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D23D67" w14:textId="77777777" w:rsidR="00BA7233" w:rsidRDefault="00000000">
      <w:pPr>
        <w:jc w:val="center"/>
      </w:pPr>
      <w:r>
        <w:rPr>
          <w:b/>
          <w:bCs/>
          <w:szCs w:val="36"/>
        </w:rPr>
        <w:t>Accessibility of Emergency Alerts for People with Disabilities in Canada</w:t>
      </w:r>
    </w:p>
    <w:p w14:paraId="7E8A8057" w14:textId="77777777" w:rsidR="00BA7233" w:rsidRDefault="00000000">
      <w:pPr>
        <w:jc w:val="center"/>
        <w:rPr>
          <w:sz w:val="28"/>
          <w:szCs w:val="28"/>
        </w:rPr>
      </w:pPr>
      <w:r>
        <w:rPr>
          <w:i/>
          <w:iCs/>
        </w:rPr>
        <w:br/>
        <w:t>March 23 2026</w:t>
      </w:r>
    </w:p>
    <w:p w14:paraId="226A8756" w14:textId="77777777" w:rsidR="00BA7233" w:rsidRDefault="00BA7233">
      <w:pPr>
        <w:jc w:val="center"/>
        <w:rPr>
          <w:sz w:val="28"/>
          <w:szCs w:val="28"/>
        </w:rPr>
      </w:pPr>
    </w:p>
    <w:p w14:paraId="6BD6C049" w14:textId="77777777" w:rsidR="00BA7233" w:rsidRDefault="00000000">
      <w:pPr>
        <w:jc w:val="center"/>
        <w:rPr>
          <w:sz w:val="28"/>
          <w:szCs w:val="28"/>
        </w:rPr>
      </w:pPr>
      <w:r>
        <w:t>Copyright: Neil Squire Society</w:t>
      </w:r>
    </w:p>
    <w:p w14:paraId="289BACC1" w14:textId="77777777" w:rsidR="00BA7233" w:rsidRDefault="00BA7233">
      <w:pPr>
        <w:jc w:val="center"/>
      </w:pPr>
    </w:p>
    <w:p w14:paraId="773F21E1" w14:textId="77777777" w:rsidR="00B00539" w:rsidRDefault="00000000">
      <w:pPr>
        <w:jc w:val="center"/>
        <w:rPr>
          <w:szCs w:val="24"/>
        </w:rPr>
      </w:pPr>
      <w:r w:rsidRPr="0087299A">
        <w:rPr>
          <w:szCs w:val="24"/>
        </w:rPr>
        <w:t>This document may be used and shared as long as the Neil Squire Society is credited as the source, the contents are not modified, and the use is non‑commercial. For permission to change the content or use it for commercial purposes, please contact the Neil Squire Society.</w:t>
      </w:r>
    </w:p>
    <w:p w14:paraId="4C03B6AA" w14:textId="77777777" w:rsidR="00B00539" w:rsidRDefault="00B00539">
      <w:pPr>
        <w:rPr>
          <w:szCs w:val="24"/>
        </w:rPr>
      </w:pPr>
      <w:r>
        <w:rPr>
          <w:szCs w:val="24"/>
        </w:rPr>
        <w:br w:type="page"/>
      </w:r>
    </w:p>
    <w:sdt>
      <w:sdtPr>
        <w:rPr>
          <w:b w:val="0"/>
          <w:bCs w:val="0"/>
          <w:color w:val="auto"/>
          <w:sz w:val="24"/>
          <w:szCs w:val="22"/>
        </w:rPr>
        <w:id w:val="1660966585"/>
        <w:docPartObj>
          <w:docPartGallery w:val="Table of Contents"/>
          <w:docPartUnique/>
        </w:docPartObj>
      </w:sdtPr>
      <w:sdtEndPr>
        <w:rPr>
          <w:noProof/>
        </w:rPr>
      </w:sdtEndPr>
      <w:sdtContent>
        <w:p w14:paraId="45837066" w14:textId="77777777" w:rsidR="00B00539" w:rsidRDefault="00B00539">
          <w:pPr>
            <w:pStyle w:val="TOCHeading"/>
          </w:pPr>
          <w:r>
            <w:t>Table of Contents</w:t>
          </w:r>
        </w:p>
        <w:p w14:paraId="5E7BCE52" w14:textId="77777777" w:rsidR="009C40B5" w:rsidRDefault="00B00539">
          <w:pPr>
            <w:pStyle w:val="TOC1"/>
            <w:tabs>
              <w:tab w:val="right" w:leader="dot" w:pos="9638"/>
            </w:tabs>
            <w:rPr>
              <w:rFonts w:asciiTheme="minorHAnsi" w:eastAsiaTheme="minorEastAsia" w:hAnsiTheme="minorHAnsi" w:cstheme="minorBidi"/>
              <w:noProof/>
              <w:kern w:val="2"/>
              <w:szCs w:val="24"/>
              <w:lang w:val="en-US"/>
              <w14:ligatures w14:val="standardContextual"/>
            </w:rPr>
          </w:pPr>
          <w:r>
            <w:fldChar w:fldCharType="begin"/>
          </w:r>
          <w:r>
            <w:instrText xml:space="preserve"> TOC \o "1-3" \h \z \u </w:instrText>
          </w:r>
          <w:r>
            <w:fldChar w:fldCharType="separate"/>
          </w:r>
          <w:hyperlink w:anchor="_Toc231864888" w:history="1">
            <w:r w:rsidR="009C40B5" w:rsidRPr="00687782">
              <w:rPr>
                <w:rStyle w:val="Hyperlink"/>
                <w:noProof/>
              </w:rPr>
              <w:t>Introduction</w:t>
            </w:r>
            <w:r w:rsidR="009C40B5">
              <w:rPr>
                <w:noProof/>
                <w:webHidden/>
              </w:rPr>
              <w:tab/>
            </w:r>
            <w:r w:rsidR="009C40B5">
              <w:rPr>
                <w:noProof/>
                <w:webHidden/>
              </w:rPr>
              <w:fldChar w:fldCharType="begin"/>
            </w:r>
            <w:r w:rsidR="009C40B5">
              <w:rPr>
                <w:noProof/>
                <w:webHidden/>
              </w:rPr>
              <w:instrText xml:space="preserve"> PAGEREF _Toc231864888 \h </w:instrText>
            </w:r>
            <w:r w:rsidR="009C40B5">
              <w:rPr>
                <w:noProof/>
                <w:webHidden/>
              </w:rPr>
            </w:r>
            <w:r w:rsidR="009C40B5">
              <w:rPr>
                <w:noProof/>
                <w:webHidden/>
              </w:rPr>
              <w:fldChar w:fldCharType="separate"/>
            </w:r>
            <w:r w:rsidR="009C40B5">
              <w:rPr>
                <w:noProof/>
                <w:webHidden/>
              </w:rPr>
              <w:t>18</w:t>
            </w:r>
            <w:r w:rsidR="009C40B5">
              <w:rPr>
                <w:noProof/>
                <w:webHidden/>
              </w:rPr>
              <w:fldChar w:fldCharType="end"/>
            </w:r>
          </w:hyperlink>
        </w:p>
        <w:p w14:paraId="4EA714C0"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4889" w:history="1">
            <w:r w:rsidR="009C40B5" w:rsidRPr="00687782">
              <w:rPr>
                <w:rStyle w:val="Hyperlink"/>
                <w:noProof/>
              </w:rPr>
              <w:t>Executive Summary</w:t>
            </w:r>
            <w:r w:rsidR="009C40B5">
              <w:rPr>
                <w:noProof/>
                <w:webHidden/>
              </w:rPr>
              <w:tab/>
            </w:r>
            <w:r w:rsidR="009C40B5">
              <w:rPr>
                <w:noProof/>
                <w:webHidden/>
              </w:rPr>
              <w:fldChar w:fldCharType="begin"/>
            </w:r>
            <w:r w:rsidR="009C40B5">
              <w:rPr>
                <w:noProof/>
                <w:webHidden/>
              </w:rPr>
              <w:instrText xml:space="preserve"> PAGEREF _Toc231864889 \h </w:instrText>
            </w:r>
            <w:r w:rsidR="009C40B5">
              <w:rPr>
                <w:noProof/>
                <w:webHidden/>
              </w:rPr>
            </w:r>
            <w:r w:rsidR="009C40B5">
              <w:rPr>
                <w:noProof/>
                <w:webHidden/>
              </w:rPr>
              <w:fldChar w:fldCharType="separate"/>
            </w:r>
            <w:r w:rsidR="009C40B5">
              <w:rPr>
                <w:noProof/>
                <w:webHidden/>
              </w:rPr>
              <w:t>18</w:t>
            </w:r>
            <w:r w:rsidR="009C40B5">
              <w:rPr>
                <w:noProof/>
                <w:webHidden/>
              </w:rPr>
              <w:fldChar w:fldCharType="end"/>
            </w:r>
          </w:hyperlink>
        </w:p>
        <w:p w14:paraId="7AD3F857"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4890" w:history="1">
            <w:r w:rsidR="009C40B5" w:rsidRPr="00687782">
              <w:rPr>
                <w:rStyle w:val="Hyperlink"/>
                <w:noProof/>
              </w:rPr>
              <w:t>Rationale for the Study</w:t>
            </w:r>
            <w:r w:rsidR="009C40B5">
              <w:rPr>
                <w:noProof/>
                <w:webHidden/>
              </w:rPr>
              <w:tab/>
            </w:r>
            <w:r w:rsidR="009C40B5">
              <w:rPr>
                <w:noProof/>
                <w:webHidden/>
              </w:rPr>
              <w:fldChar w:fldCharType="begin"/>
            </w:r>
            <w:r w:rsidR="009C40B5">
              <w:rPr>
                <w:noProof/>
                <w:webHidden/>
              </w:rPr>
              <w:instrText xml:space="preserve"> PAGEREF _Toc231864890 \h </w:instrText>
            </w:r>
            <w:r w:rsidR="009C40B5">
              <w:rPr>
                <w:noProof/>
                <w:webHidden/>
              </w:rPr>
            </w:r>
            <w:r w:rsidR="009C40B5">
              <w:rPr>
                <w:noProof/>
                <w:webHidden/>
              </w:rPr>
              <w:fldChar w:fldCharType="separate"/>
            </w:r>
            <w:r w:rsidR="009C40B5">
              <w:rPr>
                <w:noProof/>
                <w:webHidden/>
              </w:rPr>
              <w:t>19</w:t>
            </w:r>
            <w:r w:rsidR="009C40B5">
              <w:rPr>
                <w:noProof/>
                <w:webHidden/>
              </w:rPr>
              <w:fldChar w:fldCharType="end"/>
            </w:r>
          </w:hyperlink>
        </w:p>
        <w:p w14:paraId="30EB25B5"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4891" w:history="1">
            <w:r w:rsidR="009C40B5" w:rsidRPr="00687782">
              <w:rPr>
                <w:rStyle w:val="Hyperlink"/>
                <w:noProof/>
              </w:rPr>
              <w:t>Research method</w:t>
            </w:r>
            <w:r w:rsidR="009C40B5">
              <w:rPr>
                <w:noProof/>
                <w:webHidden/>
              </w:rPr>
              <w:tab/>
            </w:r>
            <w:r w:rsidR="009C40B5">
              <w:rPr>
                <w:noProof/>
                <w:webHidden/>
              </w:rPr>
              <w:fldChar w:fldCharType="begin"/>
            </w:r>
            <w:r w:rsidR="009C40B5">
              <w:rPr>
                <w:noProof/>
                <w:webHidden/>
              </w:rPr>
              <w:instrText xml:space="preserve"> PAGEREF _Toc231864891 \h </w:instrText>
            </w:r>
            <w:r w:rsidR="009C40B5">
              <w:rPr>
                <w:noProof/>
                <w:webHidden/>
              </w:rPr>
            </w:r>
            <w:r w:rsidR="009C40B5">
              <w:rPr>
                <w:noProof/>
                <w:webHidden/>
              </w:rPr>
              <w:fldChar w:fldCharType="separate"/>
            </w:r>
            <w:r w:rsidR="009C40B5">
              <w:rPr>
                <w:noProof/>
                <w:webHidden/>
              </w:rPr>
              <w:t>21</w:t>
            </w:r>
            <w:r w:rsidR="009C40B5">
              <w:rPr>
                <w:noProof/>
                <w:webHidden/>
              </w:rPr>
              <w:fldChar w:fldCharType="end"/>
            </w:r>
          </w:hyperlink>
        </w:p>
        <w:p w14:paraId="48124D39"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4892" w:history="1">
            <w:r w:rsidR="009C40B5" w:rsidRPr="00687782">
              <w:rPr>
                <w:rStyle w:val="Hyperlink"/>
                <w:noProof/>
              </w:rPr>
              <w:t>Environmental Scan</w:t>
            </w:r>
            <w:r w:rsidR="009C40B5">
              <w:rPr>
                <w:noProof/>
                <w:webHidden/>
              </w:rPr>
              <w:tab/>
            </w:r>
            <w:r w:rsidR="009C40B5">
              <w:rPr>
                <w:noProof/>
                <w:webHidden/>
              </w:rPr>
              <w:fldChar w:fldCharType="begin"/>
            </w:r>
            <w:r w:rsidR="009C40B5">
              <w:rPr>
                <w:noProof/>
                <w:webHidden/>
              </w:rPr>
              <w:instrText xml:space="preserve"> PAGEREF _Toc231864892 \h </w:instrText>
            </w:r>
            <w:r w:rsidR="009C40B5">
              <w:rPr>
                <w:noProof/>
                <w:webHidden/>
              </w:rPr>
            </w:r>
            <w:r w:rsidR="009C40B5">
              <w:rPr>
                <w:noProof/>
                <w:webHidden/>
              </w:rPr>
              <w:fldChar w:fldCharType="separate"/>
            </w:r>
            <w:r w:rsidR="009C40B5">
              <w:rPr>
                <w:noProof/>
                <w:webHidden/>
              </w:rPr>
              <w:t>22</w:t>
            </w:r>
            <w:r w:rsidR="009C40B5">
              <w:rPr>
                <w:noProof/>
                <w:webHidden/>
              </w:rPr>
              <w:fldChar w:fldCharType="end"/>
            </w:r>
          </w:hyperlink>
        </w:p>
        <w:p w14:paraId="01294D97" w14:textId="77777777" w:rsidR="009C40B5" w:rsidRDefault="00000000">
          <w:pPr>
            <w:pStyle w:val="TOC2"/>
            <w:tabs>
              <w:tab w:val="right" w:leader="dot" w:pos="9638"/>
            </w:tabs>
            <w:rPr>
              <w:rFonts w:asciiTheme="minorHAnsi" w:eastAsiaTheme="minorEastAsia" w:hAnsiTheme="minorHAnsi" w:cstheme="minorBidi"/>
              <w:noProof/>
              <w:kern w:val="2"/>
              <w:szCs w:val="24"/>
              <w:lang w:val="en-US"/>
              <w14:ligatures w14:val="standardContextual"/>
            </w:rPr>
          </w:pPr>
          <w:hyperlink w:anchor="_Toc231864893" w:history="1">
            <w:r w:rsidR="009C40B5" w:rsidRPr="00687782">
              <w:rPr>
                <w:rStyle w:val="Hyperlink"/>
                <w:noProof/>
              </w:rPr>
              <w:t>Sirens: The Basic Sound Warnings for the Public</w:t>
            </w:r>
            <w:r w:rsidR="009C40B5">
              <w:rPr>
                <w:noProof/>
                <w:webHidden/>
              </w:rPr>
              <w:tab/>
            </w:r>
            <w:r w:rsidR="009C40B5">
              <w:rPr>
                <w:noProof/>
                <w:webHidden/>
              </w:rPr>
              <w:fldChar w:fldCharType="begin"/>
            </w:r>
            <w:r w:rsidR="009C40B5">
              <w:rPr>
                <w:noProof/>
                <w:webHidden/>
              </w:rPr>
              <w:instrText xml:space="preserve"> PAGEREF _Toc231864893 \h </w:instrText>
            </w:r>
            <w:r w:rsidR="009C40B5">
              <w:rPr>
                <w:noProof/>
                <w:webHidden/>
              </w:rPr>
            </w:r>
            <w:r w:rsidR="009C40B5">
              <w:rPr>
                <w:noProof/>
                <w:webHidden/>
              </w:rPr>
              <w:fldChar w:fldCharType="separate"/>
            </w:r>
            <w:r w:rsidR="009C40B5">
              <w:rPr>
                <w:noProof/>
                <w:webHidden/>
              </w:rPr>
              <w:t>23</w:t>
            </w:r>
            <w:r w:rsidR="009C40B5">
              <w:rPr>
                <w:noProof/>
                <w:webHidden/>
              </w:rPr>
              <w:fldChar w:fldCharType="end"/>
            </w:r>
          </w:hyperlink>
        </w:p>
        <w:p w14:paraId="28925114" w14:textId="77777777" w:rsidR="009C40B5" w:rsidRDefault="00000000">
          <w:pPr>
            <w:pStyle w:val="TOC2"/>
            <w:tabs>
              <w:tab w:val="right" w:leader="dot" w:pos="9638"/>
            </w:tabs>
            <w:rPr>
              <w:rFonts w:asciiTheme="minorHAnsi" w:eastAsiaTheme="minorEastAsia" w:hAnsiTheme="minorHAnsi" w:cstheme="minorBidi"/>
              <w:noProof/>
              <w:kern w:val="2"/>
              <w:szCs w:val="24"/>
              <w:lang w:val="en-US"/>
              <w14:ligatures w14:val="standardContextual"/>
            </w:rPr>
          </w:pPr>
          <w:hyperlink w:anchor="_Toc231864894" w:history="1">
            <w:r w:rsidR="009C40B5" w:rsidRPr="00687782">
              <w:rPr>
                <w:rStyle w:val="Hyperlink"/>
                <w:noProof/>
              </w:rPr>
              <w:t>Television and Radio Broadcasts: Mass Media as Group Warnings</w:t>
            </w:r>
            <w:r w:rsidR="009C40B5">
              <w:rPr>
                <w:noProof/>
                <w:webHidden/>
              </w:rPr>
              <w:tab/>
            </w:r>
            <w:r w:rsidR="009C40B5">
              <w:rPr>
                <w:noProof/>
                <w:webHidden/>
              </w:rPr>
              <w:fldChar w:fldCharType="begin"/>
            </w:r>
            <w:r w:rsidR="009C40B5">
              <w:rPr>
                <w:noProof/>
                <w:webHidden/>
              </w:rPr>
              <w:instrText xml:space="preserve"> PAGEREF _Toc231864894 \h </w:instrText>
            </w:r>
            <w:r w:rsidR="009C40B5">
              <w:rPr>
                <w:noProof/>
                <w:webHidden/>
              </w:rPr>
            </w:r>
            <w:r w:rsidR="009C40B5">
              <w:rPr>
                <w:noProof/>
                <w:webHidden/>
              </w:rPr>
              <w:fldChar w:fldCharType="separate"/>
            </w:r>
            <w:r w:rsidR="009C40B5">
              <w:rPr>
                <w:noProof/>
                <w:webHidden/>
              </w:rPr>
              <w:t>25</w:t>
            </w:r>
            <w:r w:rsidR="009C40B5">
              <w:rPr>
                <w:noProof/>
                <w:webHidden/>
              </w:rPr>
              <w:fldChar w:fldCharType="end"/>
            </w:r>
          </w:hyperlink>
        </w:p>
        <w:p w14:paraId="103D4117" w14:textId="77777777" w:rsidR="009C40B5" w:rsidRDefault="00000000">
          <w:pPr>
            <w:pStyle w:val="TOC2"/>
            <w:tabs>
              <w:tab w:val="right" w:leader="dot" w:pos="9638"/>
            </w:tabs>
            <w:rPr>
              <w:rFonts w:asciiTheme="minorHAnsi" w:eastAsiaTheme="minorEastAsia" w:hAnsiTheme="minorHAnsi" w:cstheme="minorBidi"/>
              <w:noProof/>
              <w:kern w:val="2"/>
              <w:szCs w:val="24"/>
              <w:lang w:val="en-US"/>
              <w14:ligatures w14:val="standardContextual"/>
            </w:rPr>
          </w:pPr>
          <w:hyperlink w:anchor="_Toc231864895" w:history="1">
            <w:r w:rsidR="009C40B5" w:rsidRPr="00687782">
              <w:rPr>
                <w:rStyle w:val="Hyperlink"/>
                <w:noProof/>
              </w:rPr>
              <w:t>Email Alerts: Personalized Digital Messages</w:t>
            </w:r>
            <w:r w:rsidR="009C40B5">
              <w:rPr>
                <w:noProof/>
                <w:webHidden/>
              </w:rPr>
              <w:tab/>
            </w:r>
            <w:r w:rsidR="009C40B5">
              <w:rPr>
                <w:noProof/>
                <w:webHidden/>
              </w:rPr>
              <w:fldChar w:fldCharType="begin"/>
            </w:r>
            <w:r w:rsidR="009C40B5">
              <w:rPr>
                <w:noProof/>
                <w:webHidden/>
              </w:rPr>
              <w:instrText xml:space="preserve"> PAGEREF _Toc231864895 \h </w:instrText>
            </w:r>
            <w:r w:rsidR="009C40B5">
              <w:rPr>
                <w:noProof/>
                <w:webHidden/>
              </w:rPr>
            </w:r>
            <w:r w:rsidR="009C40B5">
              <w:rPr>
                <w:noProof/>
                <w:webHidden/>
              </w:rPr>
              <w:fldChar w:fldCharType="separate"/>
            </w:r>
            <w:r w:rsidR="009C40B5">
              <w:rPr>
                <w:noProof/>
                <w:webHidden/>
              </w:rPr>
              <w:t>35</w:t>
            </w:r>
            <w:r w:rsidR="009C40B5">
              <w:rPr>
                <w:noProof/>
                <w:webHidden/>
              </w:rPr>
              <w:fldChar w:fldCharType="end"/>
            </w:r>
          </w:hyperlink>
        </w:p>
        <w:p w14:paraId="18F6BFA6" w14:textId="77777777" w:rsidR="009C40B5" w:rsidRDefault="00000000">
          <w:pPr>
            <w:pStyle w:val="TOC2"/>
            <w:tabs>
              <w:tab w:val="right" w:leader="dot" w:pos="9638"/>
            </w:tabs>
            <w:rPr>
              <w:rFonts w:asciiTheme="minorHAnsi" w:eastAsiaTheme="minorEastAsia" w:hAnsiTheme="minorHAnsi" w:cstheme="minorBidi"/>
              <w:noProof/>
              <w:kern w:val="2"/>
              <w:szCs w:val="24"/>
              <w:lang w:val="en-US"/>
              <w14:ligatures w14:val="standardContextual"/>
            </w:rPr>
          </w:pPr>
          <w:hyperlink w:anchor="_Toc231864896" w:history="1">
            <w:r w:rsidR="009C40B5" w:rsidRPr="00687782">
              <w:rPr>
                <w:rStyle w:val="Hyperlink"/>
                <w:noProof/>
              </w:rPr>
              <w:t>Social Media Alerts</w:t>
            </w:r>
            <w:r w:rsidR="009C40B5">
              <w:rPr>
                <w:noProof/>
                <w:webHidden/>
              </w:rPr>
              <w:tab/>
            </w:r>
            <w:r w:rsidR="009C40B5">
              <w:rPr>
                <w:noProof/>
                <w:webHidden/>
              </w:rPr>
              <w:fldChar w:fldCharType="begin"/>
            </w:r>
            <w:r w:rsidR="009C40B5">
              <w:rPr>
                <w:noProof/>
                <w:webHidden/>
              </w:rPr>
              <w:instrText xml:space="preserve"> PAGEREF _Toc231864896 \h </w:instrText>
            </w:r>
            <w:r w:rsidR="009C40B5">
              <w:rPr>
                <w:noProof/>
                <w:webHidden/>
              </w:rPr>
            </w:r>
            <w:r w:rsidR="009C40B5">
              <w:rPr>
                <w:noProof/>
                <w:webHidden/>
              </w:rPr>
              <w:fldChar w:fldCharType="separate"/>
            </w:r>
            <w:r w:rsidR="009C40B5">
              <w:rPr>
                <w:noProof/>
                <w:webHidden/>
              </w:rPr>
              <w:t>38</w:t>
            </w:r>
            <w:r w:rsidR="009C40B5">
              <w:rPr>
                <w:noProof/>
                <w:webHidden/>
              </w:rPr>
              <w:fldChar w:fldCharType="end"/>
            </w:r>
          </w:hyperlink>
        </w:p>
        <w:p w14:paraId="4D230C8C" w14:textId="77777777" w:rsidR="009C40B5" w:rsidRDefault="00000000">
          <w:pPr>
            <w:pStyle w:val="TOC3"/>
            <w:tabs>
              <w:tab w:val="right" w:leader="dot" w:pos="9638"/>
            </w:tabs>
            <w:rPr>
              <w:rFonts w:asciiTheme="minorHAnsi" w:eastAsiaTheme="minorEastAsia" w:hAnsiTheme="minorHAnsi" w:cstheme="minorBidi"/>
              <w:noProof/>
              <w:kern w:val="2"/>
              <w:szCs w:val="24"/>
              <w:lang w:val="en-US"/>
              <w14:ligatures w14:val="standardContextual"/>
            </w:rPr>
          </w:pPr>
          <w:hyperlink w:anchor="_Toc231864897" w:history="1">
            <w:r w:rsidR="009C40B5" w:rsidRPr="00687782">
              <w:rPr>
                <w:rStyle w:val="Hyperlink"/>
                <w:noProof/>
              </w:rPr>
              <w:t>International Adoption of Social Media in Emergencies</w:t>
            </w:r>
            <w:r w:rsidR="009C40B5">
              <w:rPr>
                <w:noProof/>
                <w:webHidden/>
              </w:rPr>
              <w:tab/>
            </w:r>
            <w:r w:rsidR="009C40B5">
              <w:rPr>
                <w:noProof/>
                <w:webHidden/>
              </w:rPr>
              <w:fldChar w:fldCharType="begin"/>
            </w:r>
            <w:r w:rsidR="009C40B5">
              <w:rPr>
                <w:noProof/>
                <w:webHidden/>
              </w:rPr>
              <w:instrText xml:space="preserve"> PAGEREF _Toc231864897 \h </w:instrText>
            </w:r>
            <w:r w:rsidR="009C40B5">
              <w:rPr>
                <w:noProof/>
                <w:webHidden/>
              </w:rPr>
            </w:r>
            <w:r w:rsidR="009C40B5">
              <w:rPr>
                <w:noProof/>
                <w:webHidden/>
              </w:rPr>
              <w:fldChar w:fldCharType="separate"/>
            </w:r>
            <w:r w:rsidR="009C40B5">
              <w:rPr>
                <w:noProof/>
                <w:webHidden/>
              </w:rPr>
              <w:t>39</w:t>
            </w:r>
            <w:r w:rsidR="009C40B5">
              <w:rPr>
                <w:noProof/>
                <w:webHidden/>
              </w:rPr>
              <w:fldChar w:fldCharType="end"/>
            </w:r>
          </w:hyperlink>
        </w:p>
        <w:p w14:paraId="54A532C2" w14:textId="77777777" w:rsidR="009C40B5" w:rsidRDefault="00000000">
          <w:pPr>
            <w:pStyle w:val="TOC2"/>
            <w:tabs>
              <w:tab w:val="right" w:leader="dot" w:pos="9638"/>
            </w:tabs>
            <w:rPr>
              <w:rFonts w:asciiTheme="minorHAnsi" w:eastAsiaTheme="minorEastAsia" w:hAnsiTheme="minorHAnsi" w:cstheme="minorBidi"/>
              <w:noProof/>
              <w:kern w:val="2"/>
              <w:szCs w:val="24"/>
              <w:lang w:val="en-US"/>
              <w14:ligatures w14:val="standardContextual"/>
            </w:rPr>
          </w:pPr>
          <w:hyperlink w:anchor="_Toc231864898" w:history="1">
            <w:r w:rsidR="009C40B5" w:rsidRPr="00687782">
              <w:rPr>
                <w:rStyle w:val="Hyperlink"/>
                <w:noProof/>
              </w:rPr>
              <w:t>Mobile Applications: Custom Apps for Safety</w:t>
            </w:r>
            <w:r w:rsidR="009C40B5">
              <w:rPr>
                <w:noProof/>
                <w:webHidden/>
              </w:rPr>
              <w:tab/>
            </w:r>
            <w:r w:rsidR="009C40B5">
              <w:rPr>
                <w:noProof/>
                <w:webHidden/>
              </w:rPr>
              <w:fldChar w:fldCharType="begin"/>
            </w:r>
            <w:r w:rsidR="009C40B5">
              <w:rPr>
                <w:noProof/>
                <w:webHidden/>
              </w:rPr>
              <w:instrText xml:space="preserve"> PAGEREF _Toc231864898 \h </w:instrText>
            </w:r>
            <w:r w:rsidR="009C40B5">
              <w:rPr>
                <w:noProof/>
                <w:webHidden/>
              </w:rPr>
            </w:r>
            <w:r w:rsidR="009C40B5">
              <w:rPr>
                <w:noProof/>
                <w:webHidden/>
              </w:rPr>
              <w:fldChar w:fldCharType="separate"/>
            </w:r>
            <w:r w:rsidR="009C40B5">
              <w:rPr>
                <w:noProof/>
                <w:webHidden/>
              </w:rPr>
              <w:t>41</w:t>
            </w:r>
            <w:r w:rsidR="009C40B5">
              <w:rPr>
                <w:noProof/>
                <w:webHidden/>
              </w:rPr>
              <w:fldChar w:fldCharType="end"/>
            </w:r>
          </w:hyperlink>
        </w:p>
        <w:p w14:paraId="6099212E" w14:textId="77777777" w:rsidR="009C40B5" w:rsidRDefault="00000000">
          <w:pPr>
            <w:pStyle w:val="TOC2"/>
            <w:tabs>
              <w:tab w:val="right" w:leader="dot" w:pos="9638"/>
            </w:tabs>
            <w:rPr>
              <w:rFonts w:asciiTheme="minorHAnsi" w:eastAsiaTheme="minorEastAsia" w:hAnsiTheme="minorHAnsi" w:cstheme="minorBidi"/>
              <w:noProof/>
              <w:kern w:val="2"/>
              <w:szCs w:val="24"/>
              <w:lang w:val="en-US"/>
              <w14:ligatures w14:val="standardContextual"/>
            </w:rPr>
          </w:pPr>
          <w:hyperlink w:anchor="_Toc231864899" w:history="1">
            <w:r w:rsidR="009C40B5" w:rsidRPr="00687782">
              <w:rPr>
                <w:rStyle w:val="Hyperlink"/>
                <w:noProof/>
              </w:rPr>
              <w:t>Cell Broadcast: Instant Broadcast Beacons for Urgency</w:t>
            </w:r>
            <w:r w:rsidR="009C40B5">
              <w:rPr>
                <w:noProof/>
                <w:webHidden/>
              </w:rPr>
              <w:tab/>
            </w:r>
            <w:r w:rsidR="009C40B5">
              <w:rPr>
                <w:noProof/>
                <w:webHidden/>
              </w:rPr>
              <w:fldChar w:fldCharType="begin"/>
            </w:r>
            <w:r w:rsidR="009C40B5">
              <w:rPr>
                <w:noProof/>
                <w:webHidden/>
              </w:rPr>
              <w:instrText xml:space="preserve"> PAGEREF _Toc231864899 \h </w:instrText>
            </w:r>
            <w:r w:rsidR="009C40B5">
              <w:rPr>
                <w:noProof/>
                <w:webHidden/>
              </w:rPr>
            </w:r>
            <w:r w:rsidR="009C40B5">
              <w:rPr>
                <w:noProof/>
                <w:webHidden/>
              </w:rPr>
              <w:fldChar w:fldCharType="separate"/>
            </w:r>
            <w:r w:rsidR="009C40B5">
              <w:rPr>
                <w:noProof/>
                <w:webHidden/>
              </w:rPr>
              <w:t>43</w:t>
            </w:r>
            <w:r w:rsidR="009C40B5">
              <w:rPr>
                <w:noProof/>
                <w:webHidden/>
              </w:rPr>
              <w:fldChar w:fldCharType="end"/>
            </w:r>
          </w:hyperlink>
        </w:p>
        <w:p w14:paraId="6D9AC058" w14:textId="77777777" w:rsidR="009C40B5" w:rsidRDefault="00000000">
          <w:pPr>
            <w:pStyle w:val="TOC3"/>
            <w:tabs>
              <w:tab w:val="right" w:leader="dot" w:pos="9638"/>
            </w:tabs>
            <w:rPr>
              <w:rFonts w:asciiTheme="minorHAnsi" w:eastAsiaTheme="minorEastAsia" w:hAnsiTheme="minorHAnsi" w:cstheme="minorBidi"/>
              <w:noProof/>
              <w:kern w:val="2"/>
              <w:szCs w:val="24"/>
              <w:lang w:val="en-US"/>
              <w14:ligatures w14:val="standardContextual"/>
            </w:rPr>
          </w:pPr>
          <w:hyperlink w:anchor="_Toc231864900" w:history="1">
            <w:r w:rsidR="009C40B5" w:rsidRPr="00687782">
              <w:rPr>
                <w:rStyle w:val="Hyperlink"/>
                <w:noProof/>
              </w:rPr>
              <w:t>Deployment in Different Countries</w:t>
            </w:r>
            <w:r w:rsidR="009C40B5">
              <w:rPr>
                <w:noProof/>
                <w:webHidden/>
              </w:rPr>
              <w:tab/>
            </w:r>
            <w:r w:rsidR="009C40B5">
              <w:rPr>
                <w:noProof/>
                <w:webHidden/>
              </w:rPr>
              <w:fldChar w:fldCharType="begin"/>
            </w:r>
            <w:r w:rsidR="009C40B5">
              <w:rPr>
                <w:noProof/>
                <w:webHidden/>
              </w:rPr>
              <w:instrText xml:space="preserve"> PAGEREF _Toc231864900 \h </w:instrText>
            </w:r>
            <w:r w:rsidR="009C40B5">
              <w:rPr>
                <w:noProof/>
                <w:webHidden/>
              </w:rPr>
            </w:r>
            <w:r w:rsidR="009C40B5">
              <w:rPr>
                <w:noProof/>
                <w:webHidden/>
              </w:rPr>
              <w:fldChar w:fldCharType="separate"/>
            </w:r>
            <w:r w:rsidR="009C40B5">
              <w:rPr>
                <w:noProof/>
                <w:webHidden/>
              </w:rPr>
              <w:t>44</w:t>
            </w:r>
            <w:r w:rsidR="009C40B5">
              <w:rPr>
                <w:noProof/>
                <w:webHidden/>
              </w:rPr>
              <w:fldChar w:fldCharType="end"/>
            </w:r>
          </w:hyperlink>
        </w:p>
        <w:p w14:paraId="64D1D99E" w14:textId="77777777" w:rsidR="009C40B5" w:rsidRDefault="00000000">
          <w:pPr>
            <w:pStyle w:val="TOC3"/>
            <w:tabs>
              <w:tab w:val="right" w:leader="dot" w:pos="9638"/>
            </w:tabs>
            <w:rPr>
              <w:rFonts w:asciiTheme="minorHAnsi" w:eastAsiaTheme="minorEastAsia" w:hAnsiTheme="minorHAnsi" w:cstheme="minorBidi"/>
              <w:noProof/>
              <w:kern w:val="2"/>
              <w:szCs w:val="24"/>
              <w:lang w:val="en-US"/>
              <w14:ligatures w14:val="standardContextual"/>
            </w:rPr>
          </w:pPr>
          <w:hyperlink w:anchor="_Toc231864901" w:history="1">
            <w:r w:rsidR="009C40B5" w:rsidRPr="00687782">
              <w:rPr>
                <w:rStyle w:val="Hyperlink"/>
                <w:noProof/>
              </w:rPr>
              <w:t>Global Reach</w:t>
            </w:r>
            <w:r w:rsidR="009C40B5">
              <w:rPr>
                <w:noProof/>
                <w:webHidden/>
              </w:rPr>
              <w:tab/>
            </w:r>
            <w:r w:rsidR="009C40B5">
              <w:rPr>
                <w:noProof/>
                <w:webHidden/>
              </w:rPr>
              <w:fldChar w:fldCharType="begin"/>
            </w:r>
            <w:r w:rsidR="009C40B5">
              <w:rPr>
                <w:noProof/>
                <w:webHidden/>
              </w:rPr>
              <w:instrText xml:space="preserve"> PAGEREF _Toc231864901 \h </w:instrText>
            </w:r>
            <w:r w:rsidR="009C40B5">
              <w:rPr>
                <w:noProof/>
                <w:webHidden/>
              </w:rPr>
            </w:r>
            <w:r w:rsidR="009C40B5">
              <w:rPr>
                <w:noProof/>
                <w:webHidden/>
              </w:rPr>
              <w:fldChar w:fldCharType="separate"/>
            </w:r>
            <w:r w:rsidR="009C40B5">
              <w:rPr>
                <w:noProof/>
                <w:webHidden/>
              </w:rPr>
              <w:t>46</w:t>
            </w:r>
            <w:r w:rsidR="009C40B5">
              <w:rPr>
                <w:noProof/>
                <w:webHidden/>
              </w:rPr>
              <w:fldChar w:fldCharType="end"/>
            </w:r>
          </w:hyperlink>
        </w:p>
        <w:p w14:paraId="619660BB" w14:textId="77777777" w:rsidR="009C40B5" w:rsidRDefault="00000000">
          <w:pPr>
            <w:pStyle w:val="TOC3"/>
            <w:tabs>
              <w:tab w:val="right" w:leader="dot" w:pos="9638"/>
            </w:tabs>
            <w:rPr>
              <w:rFonts w:asciiTheme="minorHAnsi" w:eastAsiaTheme="minorEastAsia" w:hAnsiTheme="minorHAnsi" w:cstheme="minorBidi"/>
              <w:noProof/>
              <w:kern w:val="2"/>
              <w:szCs w:val="24"/>
              <w:lang w:val="en-US"/>
              <w14:ligatures w14:val="standardContextual"/>
            </w:rPr>
          </w:pPr>
          <w:hyperlink w:anchor="_Toc231864902" w:history="1">
            <w:r w:rsidR="009C40B5" w:rsidRPr="00687782">
              <w:rPr>
                <w:rStyle w:val="Hyperlink"/>
                <w:noProof/>
              </w:rPr>
              <w:t>Accessibility Challenges</w:t>
            </w:r>
            <w:r w:rsidR="009C40B5">
              <w:rPr>
                <w:noProof/>
                <w:webHidden/>
              </w:rPr>
              <w:tab/>
            </w:r>
            <w:r w:rsidR="009C40B5">
              <w:rPr>
                <w:noProof/>
                <w:webHidden/>
              </w:rPr>
              <w:fldChar w:fldCharType="begin"/>
            </w:r>
            <w:r w:rsidR="009C40B5">
              <w:rPr>
                <w:noProof/>
                <w:webHidden/>
              </w:rPr>
              <w:instrText xml:space="preserve"> PAGEREF _Toc231864902 \h </w:instrText>
            </w:r>
            <w:r w:rsidR="009C40B5">
              <w:rPr>
                <w:noProof/>
                <w:webHidden/>
              </w:rPr>
            </w:r>
            <w:r w:rsidR="009C40B5">
              <w:rPr>
                <w:noProof/>
                <w:webHidden/>
              </w:rPr>
              <w:fldChar w:fldCharType="separate"/>
            </w:r>
            <w:r w:rsidR="009C40B5">
              <w:rPr>
                <w:noProof/>
                <w:webHidden/>
              </w:rPr>
              <w:t>46</w:t>
            </w:r>
            <w:r w:rsidR="009C40B5">
              <w:rPr>
                <w:noProof/>
                <w:webHidden/>
              </w:rPr>
              <w:fldChar w:fldCharType="end"/>
            </w:r>
          </w:hyperlink>
        </w:p>
        <w:p w14:paraId="6109DA12" w14:textId="77777777" w:rsidR="009C40B5" w:rsidRDefault="00000000">
          <w:pPr>
            <w:pStyle w:val="TOC3"/>
            <w:tabs>
              <w:tab w:val="right" w:leader="dot" w:pos="9638"/>
            </w:tabs>
            <w:rPr>
              <w:rFonts w:asciiTheme="minorHAnsi" w:eastAsiaTheme="minorEastAsia" w:hAnsiTheme="minorHAnsi" w:cstheme="minorBidi"/>
              <w:noProof/>
              <w:kern w:val="2"/>
              <w:szCs w:val="24"/>
              <w:lang w:val="en-US"/>
              <w14:ligatures w14:val="standardContextual"/>
            </w:rPr>
          </w:pPr>
          <w:hyperlink w:anchor="_Toc231864903" w:history="1">
            <w:r w:rsidR="009C40B5" w:rsidRPr="00687782">
              <w:rPr>
                <w:rStyle w:val="Hyperlink"/>
                <w:noProof/>
              </w:rPr>
              <w:t>Legal and Standards Framework</w:t>
            </w:r>
            <w:r w:rsidR="009C40B5">
              <w:rPr>
                <w:noProof/>
                <w:webHidden/>
              </w:rPr>
              <w:tab/>
            </w:r>
            <w:r w:rsidR="009C40B5">
              <w:rPr>
                <w:noProof/>
                <w:webHidden/>
              </w:rPr>
              <w:fldChar w:fldCharType="begin"/>
            </w:r>
            <w:r w:rsidR="009C40B5">
              <w:rPr>
                <w:noProof/>
                <w:webHidden/>
              </w:rPr>
              <w:instrText xml:space="preserve"> PAGEREF _Toc231864903 \h </w:instrText>
            </w:r>
            <w:r w:rsidR="009C40B5">
              <w:rPr>
                <w:noProof/>
                <w:webHidden/>
              </w:rPr>
            </w:r>
            <w:r w:rsidR="009C40B5">
              <w:rPr>
                <w:noProof/>
                <w:webHidden/>
              </w:rPr>
              <w:fldChar w:fldCharType="separate"/>
            </w:r>
            <w:r w:rsidR="009C40B5">
              <w:rPr>
                <w:noProof/>
                <w:webHidden/>
              </w:rPr>
              <w:t>46</w:t>
            </w:r>
            <w:r w:rsidR="009C40B5">
              <w:rPr>
                <w:noProof/>
                <w:webHidden/>
              </w:rPr>
              <w:fldChar w:fldCharType="end"/>
            </w:r>
          </w:hyperlink>
        </w:p>
        <w:p w14:paraId="51FFD335" w14:textId="77777777" w:rsidR="009C40B5" w:rsidRDefault="00000000">
          <w:pPr>
            <w:pStyle w:val="TOC2"/>
            <w:tabs>
              <w:tab w:val="right" w:leader="dot" w:pos="9638"/>
            </w:tabs>
            <w:rPr>
              <w:rFonts w:asciiTheme="minorHAnsi" w:eastAsiaTheme="minorEastAsia" w:hAnsiTheme="minorHAnsi" w:cstheme="minorBidi"/>
              <w:noProof/>
              <w:kern w:val="2"/>
              <w:szCs w:val="24"/>
              <w:lang w:val="en-US"/>
              <w14:ligatures w14:val="standardContextual"/>
            </w:rPr>
          </w:pPr>
          <w:hyperlink w:anchor="_Toc231864904" w:history="1">
            <w:r w:rsidR="009C40B5" w:rsidRPr="00687782">
              <w:rPr>
                <w:rStyle w:val="Hyperlink"/>
                <w:noProof/>
              </w:rPr>
              <w:t>Registration-Based SMS: Sign-Up for Connected Alerts</w:t>
            </w:r>
            <w:r w:rsidR="009C40B5">
              <w:rPr>
                <w:noProof/>
                <w:webHidden/>
              </w:rPr>
              <w:tab/>
            </w:r>
            <w:r w:rsidR="009C40B5">
              <w:rPr>
                <w:noProof/>
                <w:webHidden/>
              </w:rPr>
              <w:fldChar w:fldCharType="begin"/>
            </w:r>
            <w:r w:rsidR="009C40B5">
              <w:rPr>
                <w:noProof/>
                <w:webHidden/>
              </w:rPr>
              <w:instrText xml:space="preserve"> PAGEREF _Toc231864904 \h </w:instrText>
            </w:r>
            <w:r w:rsidR="009C40B5">
              <w:rPr>
                <w:noProof/>
                <w:webHidden/>
              </w:rPr>
            </w:r>
            <w:r w:rsidR="009C40B5">
              <w:rPr>
                <w:noProof/>
                <w:webHidden/>
              </w:rPr>
              <w:fldChar w:fldCharType="separate"/>
            </w:r>
            <w:r w:rsidR="009C40B5">
              <w:rPr>
                <w:noProof/>
                <w:webHidden/>
              </w:rPr>
              <w:t>47</w:t>
            </w:r>
            <w:r w:rsidR="009C40B5">
              <w:rPr>
                <w:noProof/>
                <w:webHidden/>
              </w:rPr>
              <w:fldChar w:fldCharType="end"/>
            </w:r>
          </w:hyperlink>
        </w:p>
        <w:p w14:paraId="5E567CF5" w14:textId="77777777" w:rsidR="009C40B5" w:rsidRDefault="00000000">
          <w:pPr>
            <w:pStyle w:val="TOC3"/>
            <w:tabs>
              <w:tab w:val="right" w:leader="dot" w:pos="9638"/>
            </w:tabs>
            <w:rPr>
              <w:rFonts w:asciiTheme="minorHAnsi" w:eastAsiaTheme="minorEastAsia" w:hAnsiTheme="minorHAnsi" w:cstheme="minorBidi"/>
              <w:noProof/>
              <w:kern w:val="2"/>
              <w:szCs w:val="24"/>
              <w:lang w:val="en-US"/>
              <w14:ligatures w14:val="standardContextual"/>
            </w:rPr>
          </w:pPr>
          <w:hyperlink w:anchor="_Toc231864905" w:history="1">
            <w:r w:rsidR="009C40B5" w:rsidRPr="00687782">
              <w:rPr>
                <w:rStyle w:val="Hyperlink"/>
                <w:noProof/>
              </w:rPr>
              <w:t>International Deployment</w:t>
            </w:r>
            <w:r w:rsidR="009C40B5">
              <w:rPr>
                <w:noProof/>
                <w:webHidden/>
              </w:rPr>
              <w:tab/>
            </w:r>
            <w:r w:rsidR="009C40B5">
              <w:rPr>
                <w:noProof/>
                <w:webHidden/>
              </w:rPr>
              <w:fldChar w:fldCharType="begin"/>
            </w:r>
            <w:r w:rsidR="009C40B5">
              <w:rPr>
                <w:noProof/>
                <w:webHidden/>
              </w:rPr>
              <w:instrText xml:space="preserve"> PAGEREF _Toc231864905 \h </w:instrText>
            </w:r>
            <w:r w:rsidR="009C40B5">
              <w:rPr>
                <w:noProof/>
                <w:webHidden/>
              </w:rPr>
            </w:r>
            <w:r w:rsidR="009C40B5">
              <w:rPr>
                <w:noProof/>
                <w:webHidden/>
              </w:rPr>
              <w:fldChar w:fldCharType="separate"/>
            </w:r>
            <w:r w:rsidR="009C40B5">
              <w:rPr>
                <w:noProof/>
                <w:webHidden/>
              </w:rPr>
              <w:t>47</w:t>
            </w:r>
            <w:r w:rsidR="009C40B5">
              <w:rPr>
                <w:noProof/>
                <w:webHidden/>
              </w:rPr>
              <w:fldChar w:fldCharType="end"/>
            </w:r>
          </w:hyperlink>
        </w:p>
        <w:p w14:paraId="3704A1A4" w14:textId="77777777" w:rsidR="009C40B5" w:rsidRDefault="00000000">
          <w:pPr>
            <w:pStyle w:val="TOC3"/>
            <w:tabs>
              <w:tab w:val="right" w:leader="dot" w:pos="9638"/>
            </w:tabs>
            <w:rPr>
              <w:rFonts w:asciiTheme="minorHAnsi" w:eastAsiaTheme="minorEastAsia" w:hAnsiTheme="minorHAnsi" w:cstheme="minorBidi"/>
              <w:noProof/>
              <w:kern w:val="2"/>
              <w:szCs w:val="24"/>
              <w:lang w:val="en-US"/>
              <w14:ligatures w14:val="standardContextual"/>
            </w:rPr>
          </w:pPr>
          <w:hyperlink w:anchor="_Toc231864906" w:history="1">
            <w:r w:rsidR="009C40B5" w:rsidRPr="00687782">
              <w:rPr>
                <w:rStyle w:val="Hyperlink"/>
                <w:noProof/>
              </w:rPr>
              <w:t>Global Uptake and Limitations</w:t>
            </w:r>
            <w:r w:rsidR="009C40B5">
              <w:rPr>
                <w:noProof/>
                <w:webHidden/>
              </w:rPr>
              <w:tab/>
            </w:r>
            <w:r w:rsidR="009C40B5">
              <w:rPr>
                <w:noProof/>
                <w:webHidden/>
              </w:rPr>
              <w:fldChar w:fldCharType="begin"/>
            </w:r>
            <w:r w:rsidR="009C40B5">
              <w:rPr>
                <w:noProof/>
                <w:webHidden/>
              </w:rPr>
              <w:instrText xml:space="preserve"> PAGEREF _Toc231864906 \h </w:instrText>
            </w:r>
            <w:r w:rsidR="009C40B5">
              <w:rPr>
                <w:noProof/>
                <w:webHidden/>
              </w:rPr>
            </w:r>
            <w:r w:rsidR="009C40B5">
              <w:rPr>
                <w:noProof/>
                <w:webHidden/>
              </w:rPr>
              <w:fldChar w:fldCharType="separate"/>
            </w:r>
            <w:r w:rsidR="009C40B5">
              <w:rPr>
                <w:noProof/>
                <w:webHidden/>
              </w:rPr>
              <w:t>48</w:t>
            </w:r>
            <w:r w:rsidR="009C40B5">
              <w:rPr>
                <w:noProof/>
                <w:webHidden/>
              </w:rPr>
              <w:fldChar w:fldCharType="end"/>
            </w:r>
          </w:hyperlink>
        </w:p>
        <w:p w14:paraId="47B9D3DD" w14:textId="77777777" w:rsidR="009C40B5" w:rsidRDefault="00000000">
          <w:pPr>
            <w:pStyle w:val="TOC3"/>
            <w:tabs>
              <w:tab w:val="right" w:leader="dot" w:pos="9638"/>
            </w:tabs>
            <w:rPr>
              <w:rFonts w:asciiTheme="minorHAnsi" w:eastAsiaTheme="minorEastAsia" w:hAnsiTheme="minorHAnsi" w:cstheme="minorBidi"/>
              <w:noProof/>
              <w:kern w:val="2"/>
              <w:szCs w:val="24"/>
              <w:lang w:val="en-US"/>
              <w14:ligatures w14:val="standardContextual"/>
            </w:rPr>
          </w:pPr>
          <w:hyperlink w:anchor="_Toc231864907" w:history="1">
            <w:r w:rsidR="009C40B5" w:rsidRPr="00687782">
              <w:rPr>
                <w:rStyle w:val="Hyperlink"/>
                <w:noProof/>
              </w:rPr>
              <w:t>Accessibility Challenges</w:t>
            </w:r>
            <w:r w:rsidR="009C40B5">
              <w:rPr>
                <w:noProof/>
                <w:webHidden/>
              </w:rPr>
              <w:tab/>
            </w:r>
            <w:r w:rsidR="009C40B5">
              <w:rPr>
                <w:noProof/>
                <w:webHidden/>
              </w:rPr>
              <w:fldChar w:fldCharType="begin"/>
            </w:r>
            <w:r w:rsidR="009C40B5">
              <w:rPr>
                <w:noProof/>
                <w:webHidden/>
              </w:rPr>
              <w:instrText xml:space="preserve"> PAGEREF _Toc231864907 \h </w:instrText>
            </w:r>
            <w:r w:rsidR="009C40B5">
              <w:rPr>
                <w:noProof/>
                <w:webHidden/>
              </w:rPr>
            </w:r>
            <w:r w:rsidR="009C40B5">
              <w:rPr>
                <w:noProof/>
                <w:webHidden/>
              </w:rPr>
              <w:fldChar w:fldCharType="separate"/>
            </w:r>
            <w:r w:rsidR="009C40B5">
              <w:rPr>
                <w:noProof/>
                <w:webHidden/>
              </w:rPr>
              <w:t>49</w:t>
            </w:r>
            <w:r w:rsidR="009C40B5">
              <w:rPr>
                <w:noProof/>
                <w:webHidden/>
              </w:rPr>
              <w:fldChar w:fldCharType="end"/>
            </w:r>
          </w:hyperlink>
        </w:p>
        <w:p w14:paraId="3F01A378" w14:textId="77777777" w:rsidR="009C40B5" w:rsidRDefault="00000000">
          <w:pPr>
            <w:pStyle w:val="TOC3"/>
            <w:tabs>
              <w:tab w:val="right" w:leader="dot" w:pos="9638"/>
            </w:tabs>
            <w:rPr>
              <w:rFonts w:asciiTheme="minorHAnsi" w:eastAsiaTheme="minorEastAsia" w:hAnsiTheme="minorHAnsi" w:cstheme="minorBidi"/>
              <w:noProof/>
              <w:kern w:val="2"/>
              <w:szCs w:val="24"/>
              <w:lang w:val="en-US"/>
              <w14:ligatures w14:val="standardContextual"/>
            </w:rPr>
          </w:pPr>
          <w:hyperlink w:anchor="_Toc231864908" w:history="1">
            <w:r w:rsidR="009C40B5" w:rsidRPr="00687782">
              <w:rPr>
                <w:rStyle w:val="Hyperlink"/>
                <w:noProof/>
              </w:rPr>
              <w:t>Legal and Standards Framework</w:t>
            </w:r>
            <w:r w:rsidR="009C40B5">
              <w:rPr>
                <w:noProof/>
                <w:webHidden/>
              </w:rPr>
              <w:tab/>
            </w:r>
            <w:r w:rsidR="009C40B5">
              <w:rPr>
                <w:noProof/>
                <w:webHidden/>
              </w:rPr>
              <w:fldChar w:fldCharType="begin"/>
            </w:r>
            <w:r w:rsidR="009C40B5">
              <w:rPr>
                <w:noProof/>
                <w:webHidden/>
              </w:rPr>
              <w:instrText xml:space="preserve"> PAGEREF _Toc231864908 \h </w:instrText>
            </w:r>
            <w:r w:rsidR="009C40B5">
              <w:rPr>
                <w:noProof/>
                <w:webHidden/>
              </w:rPr>
            </w:r>
            <w:r w:rsidR="009C40B5">
              <w:rPr>
                <w:noProof/>
                <w:webHidden/>
              </w:rPr>
              <w:fldChar w:fldCharType="separate"/>
            </w:r>
            <w:r w:rsidR="009C40B5">
              <w:rPr>
                <w:noProof/>
                <w:webHidden/>
              </w:rPr>
              <w:t>49</w:t>
            </w:r>
            <w:r w:rsidR="009C40B5">
              <w:rPr>
                <w:noProof/>
                <w:webHidden/>
              </w:rPr>
              <w:fldChar w:fldCharType="end"/>
            </w:r>
          </w:hyperlink>
        </w:p>
        <w:p w14:paraId="3CE918CC" w14:textId="77777777" w:rsidR="009C40B5" w:rsidRDefault="00000000">
          <w:pPr>
            <w:pStyle w:val="TOC3"/>
            <w:tabs>
              <w:tab w:val="right" w:leader="dot" w:pos="9638"/>
            </w:tabs>
            <w:rPr>
              <w:rFonts w:asciiTheme="minorHAnsi" w:eastAsiaTheme="minorEastAsia" w:hAnsiTheme="minorHAnsi" w:cstheme="minorBidi"/>
              <w:noProof/>
              <w:kern w:val="2"/>
              <w:szCs w:val="24"/>
              <w:lang w:val="en-US"/>
              <w14:ligatures w14:val="standardContextual"/>
            </w:rPr>
          </w:pPr>
          <w:hyperlink w:anchor="_Toc231864909" w:history="1">
            <w:r w:rsidR="009C40B5" w:rsidRPr="00687782">
              <w:rPr>
                <w:rStyle w:val="Hyperlink"/>
                <w:noProof/>
              </w:rPr>
              <w:t>Location-Based SMS</w:t>
            </w:r>
            <w:r w:rsidR="009C40B5">
              <w:rPr>
                <w:noProof/>
                <w:webHidden/>
              </w:rPr>
              <w:tab/>
            </w:r>
            <w:r w:rsidR="009C40B5">
              <w:rPr>
                <w:noProof/>
                <w:webHidden/>
              </w:rPr>
              <w:fldChar w:fldCharType="begin"/>
            </w:r>
            <w:r w:rsidR="009C40B5">
              <w:rPr>
                <w:noProof/>
                <w:webHidden/>
              </w:rPr>
              <w:instrText xml:space="preserve"> PAGEREF _Toc231864909 \h </w:instrText>
            </w:r>
            <w:r w:rsidR="009C40B5">
              <w:rPr>
                <w:noProof/>
                <w:webHidden/>
              </w:rPr>
            </w:r>
            <w:r w:rsidR="009C40B5">
              <w:rPr>
                <w:noProof/>
                <w:webHidden/>
              </w:rPr>
              <w:fldChar w:fldCharType="separate"/>
            </w:r>
            <w:r w:rsidR="009C40B5">
              <w:rPr>
                <w:noProof/>
                <w:webHidden/>
              </w:rPr>
              <w:t>50</w:t>
            </w:r>
            <w:r w:rsidR="009C40B5">
              <w:rPr>
                <w:noProof/>
                <w:webHidden/>
              </w:rPr>
              <w:fldChar w:fldCharType="end"/>
            </w:r>
          </w:hyperlink>
        </w:p>
        <w:p w14:paraId="55691AA8" w14:textId="77777777" w:rsidR="009C40B5" w:rsidRDefault="00000000">
          <w:pPr>
            <w:pStyle w:val="TOC2"/>
            <w:tabs>
              <w:tab w:val="right" w:leader="dot" w:pos="9638"/>
            </w:tabs>
            <w:rPr>
              <w:rFonts w:asciiTheme="minorHAnsi" w:eastAsiaTheme="minorEastAsia" w:hAnsiTheme="minorHAnsi" w:cstheme="minorBidi"/>
              <w:noProof/>
              <w:kern w:val="2"/>
              <w:szCs w:val="24"/>
              <w:lang w:val="en-US"/>
              <w14:ligatures w14:val="standardContextual"/>
            </w:rPr>
          </w:pPr>
          <w:hyperlink w:anchor="_Toc231864910" w:history="1">
            <w:r w:rsidR="009C40B5" w:rsidRPr="00687782">
              <w:rPr>
                <w:rStyle w:val="Hyperlink"/>
                <w:noProof/>
              </w:rPr>
              <w:t>What the Research Says About Alert Accessibility</w:t>
            </w:r>
            <w:r w:rsidR="009C40B5">
              <w:rPr>
                <w:noProof/>
                <w:webHidden/>
              </w:rPr>
              <w:tab/>
            </w:r>
            <w:r w:rsidR="009C40B5">
              <w:rPr>
                <w:noProof/>
                <w:webHidden/>
              </w:rPr>
              <w:fldChar w:fldCharType="begin"/>
            </w:r>
            <w:r w:rsidR="009C40B5">
              <w:rPr>
                <w:noProof/>
                <w:webHidden/>
              </w:rPr>
              <w:instrText xml:space="preserve"> PAGEREF _Toc231864910 \h </w:instrText>
            </w:r>
            <w:r w:rsidR="009C40B5">
              <w:rPr>
                <w:noProof/>
                <w:webHidden/>
              </w:rPr>
            </w:r>
            <w:r w:rsidR="009C40B5">
              <w:rPr>
                <w:noProof/>
                <w:webHidden/>
              </w:rPr>
              <w:fldChar w:fldCharType="separate"/>
            </w:r>
            <w:r w:rsidR="009C40B5">
              <w:rPr>
                <w:noProof/>
                <w:webHidden/>
              </w:rPr>
              <w:t>51</w:t>
            </w:r>
            <w:r w:rsidR="009C40B5">
              <w:rPr>
                <w:noProof/>
                <w:webHidden/>
              </w:rPr>
              <w:fldChar w:fldCharType="end"/>
            </w:r>
          </w:hyperlink>
        </w:p>
        <w:p w14:paraId="3C3082FC" w14:textId="77777777" w:rsidR="009C40B5" w:rsidRDefault="00000000">
          <w:pPr>
            <w:pStyle w:val="TOC3"/>
            <w:tabs>
              <w:tab w:val="right" w:leader="dot" w:pos="9638"/>
            </w:tabs>
            <w:rPr>
              <w:rFonts w:asciiTheme="minorHAnsi" w:eastAsiaTheme="minorEastAsia" w:hAnsiTheme="minorHAnsi" w:cstheme="minorBidi"/>
              <w:noProof/>
              <w:kern w:val="2"/>
              <w:szCs w:val="24"/>
              <w:lang w:val="en-US"/>
              <w14:ligatures w14:val="standardContextual"/>
            </w:rPr>
          </w:pPr>
          <w:hyperlink w:anchor="_Toc231864911" w:history="1">
            <w:r w:rsidR="009C40B5" w:rsidRPr="00687782">
              <w:rPr>
                <w:rStyle w:val="Hyperlink"/>
                <w:noProof/>
              </w:rPr>
              <w:t>The Mission for Inclusive Alerts</w:t>
            </w:r>
            <w:r w:rsidR="009C40B5">
              <w:rPr>
                <w:noProof/>
                <w:webHidden/>
              </w:rPr>
              <w:tab/>
            </w:r>
            <w:r w:rsidR="009C40B5">
              <w:rPr>
                <w:noProof/>
                <w:webHidden/>
              </w:rPr>
              <w:fldChar w:fldCharType="begin"/>
            </w:r>
            <w:r w:rsidR="009C40B5">
              <w:rPr>
                <w:noProof/>
                <w:webHidden/>
              </w:rPr>
              <w:instrText xml:space="preserve"> PAGEREF _Toc231864911 \h </w:instrText>
            </w:r>
            <w:r w:rsidR="009C40B5">
              <w:rPr>
                <w:noProof/>
                <w:webHidden/>
              </w:rPr>
            </w:r>
            <w:r w:rsidR="009C40B5">
              <w:rPr>
                <w:noProof/>
                <w:webHidden/>
              </w:rPr>
              <w:fldChar w:fldCharType="separate"/>
            </w:r>
            <w:r w:rsidR="009C40B5">
              <w:rPr>
                <w:noProof/>
                <w:webHidden/>
              </w:rPr>
              <w:t>52</w:t>
            </w:r>
            <w:r w:rsidR="009C40B5">
              <w:rPr>
                <w:noProof/>
                <w:webHidden/>
              </w:rPr>
              <w:fldChar w:fldCharType="end"/>
            </w:r>
          </w:hyperlink>
        </w:p>
        <w:p w14:paraId="2C1DE33A" w14:textId="77777777" w:rsidR="009C40B5" w:rsidRDefault="00000000">
          <w:pPr>
            <w:pStyle w:val="TOC3"/>
            <w:tabs>
              <w:tab w:val="right" w:leader="dot" w:pos="9638"/>
            </w:tabs>
            <w:rPr>
              <w:rFonts w:asciiTheme="minorHAnsi" w:eastAsiaTheme="minorEastAsia" w:hAnsiTheme="minorHAnsi" w:cstheme="minorBidi"/>
              <w:noProof/>
              <w:kern w:val="2"/>
              <w:szCs w:val="24"/>
              <w:lang w:val="en-US"/>
              <w14:ligatures w14:val="standardContextual"/>
            </w:rPr>
          </w:pPr>
          <w:hyperlink w:anchor="_Toc231864912" w:history="1">
            <w:r w:rsidR="009C40B5" w:rsidRPr="00687782">
              <w:rPr>
                <w:rStyle w:val="Hyperlink"/>
                <w:noProof/>
              </w:rPr>
              <w:t>Why Fair Alerts Are a Must</w:t>
            </w:r>
            <w:r w:rsidR="009C40B5">
              <w:rPr>
                <w:noProof/>
                <w:webHidden/>
              </w:rPr>
              <w:tab/>
            </w:r>
            <w:r w:rsidR="009C40B5">
              <w:rPr>
                <w:noProof/>
                <w:webHidden/>
              </w:rPr>
              <w:fldChar w:fldCharType="begin"/>
            </w:r>
            <w:r w:rsidR="009C40B5">
              <w:rPr>
                <w:noProof/>
                <w:webHidden/>
              </w:rPr>
              <w:instrText xml:space="preserve"> PAGEREF _Toc231864912 \h </w:instrText>
            </w:r>
            <w:r w:rsidR="009C40B5">
              <w:rPr>
                <w:noProof/>
                <w:webHidden/>
              </w:rPr>
            </w:r>
            <w:r w:rsidR="009C40B5">
              <w:rPr>
                <w:noProof/>
                <w:webHidden/>
              </w:rPr>
              <w:fldChar w:fldCharType="separate"/>
            </w:r>
            <w:r w:rsidR="009C40B5">
              <w:rPr>
                <w:noProof/>
                <w:webHidden/>
              </w:rPr>
              <w:t>53</w:t>
            </w:r>
            <w:r w:rsidR="009C40B5">
              <w:rPr>
                <w:noProof/>
                <w:webHidden/>
              </w:rPr>
              <w:fldChar w:fldCharType="end"/>
            </w:r>
          </w:hyperlink>
        </w:p>
        <w:p w14:paraId="11A2EE35" w14:textId="77777777" w:rsidR="009C40B5" w:rsidRDefault="00000000">
          <w:pPr>
            <w:pStyle w:val="TOC3"/>
            <w:tabs>
              <w:tab w:val="right" w:leader="dot" w:pos="9638"/>
            </w:tabs>
            <w:rPr>
              <w:rFonts w:asciiTheme="minorHAnsi" w:eastAsiaTheme="minorEastAsia" w:hAnsiTheme="minorHAnsi" w:cstheme="minorBidi"/>
              <w:noProof/>
              <w:kern w:val="2"/>
              <w:szCs w:val="24"/>
              <w:lang w:val="en-US"/>
              <w14:ligatures w14:val="standardContextual"/>
            </w:rPr>
          </w:pPr>
          <w:hyperlink w:anchor="_Toc231864913" w:history="1">
            <w:r w:rsidR="009C40B5" w:rsidRPr="00687782">
              <w:rPr>
                <w:rStyle w:val="Hyperlink"/>
                <w:noProof/>
              </w:rPr>
              <w:t>How Alerts Fail Different Groups</w:t>
            </w:r>
            <w:r w:rsidR="009C40B5">
              <w:rPr>
                <w:noProof/>
                <w:webHidden/>
              </w:rPr>
              <w:tab/>
            </w:r>
            <w:r w:rsidR="009C40B5">
              <w:rPr>
                <w:noProof/>
                <w:webHidden/>
              </w:rPr>
              <w:fldChar w:fldCharType="begin"/>
            </w:r>
            <w:r w:rsidR="009C40B5">
              <w:rPr>
                <w:noProof/>
                <w:webHidden/>
              </w:rPr>
              <w:instrText xml:space="preserve"> PAGEREF _Toc231864913 \h </w:instrText>
            </w:r>
            <w:r w:rsidR="009C40B5">
              <w:rPr>
                <w:noProof/>
                <w:webHidden/>
              </w:rPr>
            </w:r>
            <w:r w:rsidR="009C40B5">
              <w:rPr>
                <w:noProof/>
                <w:webHidden/>
              </w:rPr>
              <w:fldChar w:fldCharType="separate"/>
            </w:r>
            <w:r w:rsidR="009C40B5">
              <w:rPr>
                <w:noProof/>
                <w:webHidden/>
              </w:rPr>
              <w:t>55</w:t>
            </w:r>
            <w:r w:rsidR="009C40B5">
              <w:rPr>
                <w:noProof/>
                <w:webHidden/>
              </w:rPr>
              <w:fldChar w:fldCharType="end"/>
            </w:r>
          </w:hyperlink>
        </w:p>
        <w:p w14:paraId="32991B55" w14:textId="77777777" w:rsidR="009C40B5" w:rsidRDefault="00000000">
          <w:pPr>
            <w:pStyle w:val="TOC3"/>
            <w:tabs>
              <w:tab w:val="right" w:leader="dot" w:pos="9638"/>
            </w:tabs>
            <w:rPr>
              <w:rFonts w:asciiTheme="minorHAnsi" w:eastAsiaTheme="minorEastAsia" w:hAnsiTheme="minorHAnsi" w:cstheme="minorBidi"/>
              <w:noProof/>
              <w:kern w:val="2"/>
              <w:szCs w:val="24"/>
              <w:lang w:val="en-US"/>
              <w14:ligatures w14:val="standardContextual"/>
            </w:rPr>
          </w:pPr>
          <w:hyperlink w:anchor="_Toc231864914" w:history="1">
            <w:r w:rsidR="009C40B5" w:rsidRPr="00687782">
              <w:rPr>
                <w:rStyle w:val="Hyperlink"/>
                <w:noProof/>
              </w:rPr>
              <w:t>Deaf and Hard-of-Hearing Individuals</w:t>
            </w:r>
            <w:r w:rsidR="009C40B5">
              <w:rPr>
                <w:noProof/>
                <w:webHidden/>
              </w:rPr>
              <w:tab/>
            </w:r>
            <w:r w:rsidR="009C40B5">
              <w:rPr>
                <w:noProof/>
                <w:webHidden/>
              </w:rPr>
              <w:fldChar w:fldCharType="begin"/>
            </w:r>
            <w:r w:rsidR="009C40B5">
              <w:rPr>
                <w:noProof/>
                <w:webHidden/>
              </w:rPr>
              <w:instrText xml:space="preserve"> PAGEREF _Toc231864914 \h </w:instrText>
            </w:r>
            <w:r w:rsidR="009C40B5">
              <w:rPr>
                <w:noProof/>
                <w:webHidden/>
              </w:rPr>
            </w:r>
            <w:r w:rsidR="009C40B5">
              <w:rPr>
                <w:noProof/>
                <w:webHidden/>
              </w:rPr>
              <w:fldChar w:fldCharType="separate"/>
            </w:r>
            <w:r w:rsidR="009C40B5">
              <w:rPr>
                <w:noProof/>
                <w:webHidden/>
              </w:rPr>
              <w:t>55</w:t>
            </w:r>
            <w:r w:rsidR="009C40B5">
              <w:rPr>
                <w:noProof/>
                <w:webHidden/>
              </w:rPr>
              <w:fldChar w:fldCharType="end"/>
            </w:r>
          </w:hyperlink>
        </w:p>
        <w:p w14:paraId="36BA4892" w14:textId="77777777" w:rsidR="009C40B5" w:rsidRDefault="00000000">
          <w:pPr>
            <w:pStyle w:val="TOC3"/>
            <w:tabs>
              <w:tab w:val="right" w:leader="dot" w:pos="9638"/>
            </w:tabs>
            <w:rPr>
              <w:rFonts w:asciiTheme="minorHAnsi" w:eastAsiaTheme="minorEastAsia" w:hAnsiTheme="minorHAnsi" w:cstheme="minorBidi"/>
              <w:noProof/>
              <w:kern w:val="2"/>
              <w:szCs w:val="24"/>
              <w:lang w:val="en-US"/>
              <w14:ligatures w14:val="standardContextual"/>
            </w:rPr>
          </w:pPr>
          <w:hyperlink w:anchor="_Toc231864915" w:history="1">
            <w:r w:rsidR="009C40B5" w:rsidRPr="00687782">
              <w:rPr>
                <w:rStyle w:val="Hyperlink"/>
                <w:noProof/>
              </w:rPr>
              <w:t>Blind and Low-Vision Individuals</w:t>
            </w:r>
            <w:r w:rsidR="009C40B5">
              <w:rPr>
                <w:noProof/>
                <w:webHidden/>
              </w:rPr>
              <w:tab/>
            </w:r>
            <w:r w:rsidR="009C40B5">
              <w:rPr>
                <w:noProof/>
                <w:webHidden/>
              </w:rPr>
              <w:fldChar w:fldCharType="begin"/>
            </w:r>
            <w:r w:rsidR="009C40B5">
              <w:rPr>
                <w:noProof/>
                <w:webHidden/>
              </w:rPr>
              <w:instrText xml:space="preserve"> PAGEREF _Toc231864915 \h </w:instrText>
            </w:r>
            <w:r w:rsidR="009C40B5">
              <w:rPr>
                <w:noProof/>
                <w:webHidden/>
              </w:rPr>
            </w:r>
            <w:r w:rsidR="009C40B5">
              <w:rPr>
                <w:noProof/>
                <w:webHidden/>
              </w:rPr>
              <w:fldChar w:fldCharType="separate"/>
            </w:r>
            <w:r w:rsidR="009C40B5">
              <w:rPr>
                <w:noProof/>
                <w:webHidden/>
              </w:rPr>
              <w:t>57</w:t>
            </w:r>
            <w:r w:rsidR="009C40B5">
              <w:rPr>
                <w:noProof/>
                <w:webHidden/>
              </w:rPr>
              <w:fldChar w:fldCharType="end"/>
            </w:r>
          </w:hyperlink>
        </w:p>
        <w:p w14:paraId="237EE7D3" w14:textId="77777777" w:rsidR="009C40B5" w:rsidRDefault="00000000">
          <w:pPr>
            <w:pStyle w:val="TOC3"/>
            <w:tabs>
              <w:tab w:val="right" w:leader="dot" w:pos="9638"/>
            </w:tabs>
            <w:rPr>
              <w:rFonts w:asciiTheme="minorHAnsi" w:eastAsiaTheme="minorEastAsia" w:hAnsiTheme="minorHAnsi" w:cstheme="minorBidi"/>
              <w:noProof/>
              <w:kern w:val="2"/>
              <w:szCs w:val="24"/>
              <w:lang w:val="en-US"/>
              <w14:ligatures w14:val="standardContextual"/>
            </w:rPr>
          </w:pPr>
          <w:hyperlink w:anchor="_Toc231864916" w:history="1">
            <w:r w:rsidR="009C40B5" w:rsidRPr="00687782">
              <w:rPr>
                <w:rStyle w:val="Hyperlink"/>
                <w:noProof/>
              </w:rPr>
              <w:t>Deafblind Individuals</w:t>
            </w:r>
            <w:r w:rsidR="009C40B5">
              <w:rPr>
                <w:noProof/>
                <w:webHidden/>
              </w:rPr>
              <w:tab/>
            </w:r>
            <w:r w:rsidR="009C40B5">
              <w:rPr>
                <w:noProof/>
                <w:webHidden/>
              </w:rPr>
              <w:fldChar w:fldCharType="begin"/>
            </w:r>
            <w:r w:rsidR="009C40B5">
              <w:rPr>
                <w:noProof/>
                <w:webHidden/>
              </w:rPr>
              <w:instrText xml:space="preserve"> PAGEREF _Toc231864916 \h </w:instrText>
            </w:r>
            <w:r w:rsidR="009C40B5">
              <w:rPr>
                <w:noProof/>
                <w:webHidden/>
              </w:rPr>
            </w:r>
            <w:r w:rsidR="009C40B5">
              <w:rPr>
                <w:noProof/>
                <w:webHidden/>
              </w:rPr>
              <w:fldChar w:fldCharType="separate"/>
            </w:r>
            <w:r w:rsidR="009C40B5">
              <w:rPr>
                <w:noProof/>
                <w:webHidden/>
              </w:rPr>
              <w:t>59</w:t>
            </w:r>
            <w:r w:rsidR="009C40B5">
              <w:rPr>
                <w:noProof/>
                <w:webHidden/>
              </w:rPr>
              <w:fldChar w:fldCharType="end"/>
            </w:r>
          </w:hyperlink>
        </w:p>
        <w:p w14:paraId="56905AE0" w14:textId="77777777" w:rsidR="009C40B5" w:rsidRDefault="00000000">
          <w:pPr>
            <w:pStyle w:val="TOC3"/>
            <w:tabs>
              <w:tab w:val="right" w:leader="dot" w:pos="9638"/>
            </w:tabs>
            <w:rPr>
              <w:rFonts w:asciiTheme="minorHAnsi" w:eastAsiaTheme="minorEastAsia" w:hAnsiTheme="minorHAnsi" w:cstheme="minorBidi"/>
              <w:noProof/>
              <w:kern w:val="2"/>
              <w:szCs w:val="24"/>
              <w:lang w:val="en-US"/>
              <w14:ligatures w14:val="standardContextual"/>
            </w:rPr>
          </w:pPr>
          <w:hyperlink w:anchor="_Toc231864917" w:history="1">
            <w:r w:rsidR="009C40B5" w:rsidRPr="00687782">
              <w:rPr>
                <w:rStyle w:val="Hyperlink"/>
                <w:noProof/>
              </w:rPr>
              <w:t>People with Cognitive or Intellectual Disabilities</w:t>
            </w:r>
            <w:r w:rsidR="009C40B5">
              <w:rPr>
                <w:noProof/>
                <w:webHidden/>
              </w:rPr>
              <w:tab/>
            </w:r>
            <w:r w:rsidR="009C40B5">
              <w:rPr>
                <w:noProof/>
                <w:webHidden/>
              </w:rPr>
              <w:fldChar w:fldCharType="begin"/>
            </w:r>
            <w:r w:rsidR="009C40B5">
              <w:rPr>
                <w:noProof/>
                <w:webHidden/>
              </w:rPr>
              <w:instrText xml:space="preserve"> PAGEREF _Toc231864917 \h </w:instrText>
            </w:r>
            <w:r w:rsidR="009C40B5">
              <w:rPr>
                <w:noProof/>
                <w:webHidden/>
              </w:rPr>
            </w:r>
            <w:r w:rsidR="009C40B5">
              <w:rPr>
                <w:noProof/>
                <w:webHidden/>
              </w:rPr>
              <w:fldChar w:fldCharType="separate"/>
            </w:r>
            <w:r w:rsidR="009C40B5">
              <w:rPr>
                <w:noProof/>
                <w:webHidden/>
              </w:rPr>
              <w:t>59</w:t>
            </w:r>
            <w:r w:rsidR="009C40B5">
              <w:rPr>
                <w:noProof/>
                <w:webHidden/>
              </w:rPr>
              <w:fldChar w:fldCharType="end"/>
            </w:r>
          </w:hyperlink>
        </w:p>
        <w:p w14:paraId="7AFB1951" w14:textId="77777777" w:rsidR="009C40B5" w:rsidRDefault="00000000">
          <w:pPr>
            <w:pStyle w:val="TOC3"/>
            <w:tabs>
              <w:tab w:val="right" w:leader="dot" w:pos="9638"/>
            </w:tabs>
            <w:rPr>
              <w:rFonts w:asciiTheme="minorHAnsi" w:eastAsiaTheme="minorEastAsia" w:hAnsiTheme="minorHAnsi" w:cstheme="minorBidi"/>
              <w:noProof/>
              <w:kern w:val="2"/>
              <w:szCs w:val="24"/>
              <w:lang w:val="en-US"/>
              <w14:ligatures w14:val="standardContextual"/>
            </w:rPr>
          </w:pPr>
          <w:hyperlink w:anchor="_Toc231864918" w:history="1">
            <w:r w:rsidR="009C40B5" w:rsidRPr="00687782">
              <w:rPr>
                <w:rStyle w:val="Hyperlink"/>
                <w:noProof/>
              </w:rPr>
              <w:t>People with Mobility or Speech Disabilities</w:t>
            </w:r>
            <w:r w:rsidR="009C40B5">
              <w:rPr>
                <w:noProof/>
                <w:webHidden/>
              </w:rPr>
              <w:tab/>
            </w:r>
            <w:r w:rsidR="009C40B5">
              <w:rPr>
                <w:noProof/>
                <w:webHidden/>
              </w:rPr>
              <w:fldChar w:fldCharType="begin"/>
            </w:r>
            <w:r w:rsidR="009C40B5">
              <w:rPr>
                <w:noProof/>
                <w:webHidden/>
              </w:rPr>
              <w:instrText xml:space="preserve"> PAGEREF _Toc231864918 \h </w:instrText>
            </w:r>
            <w:r w:rsidR="009C40B5">
              <w:rPr>
                <w:noProof/>
                <w:webHidden/>
              </w:rPr>
            </w:r>
            <w:r w:rsidR="009C40B5">
              <w:rPr>
                <w:noProof/>
                <w:webHidden/>
              </w:rPr>
              <w:fldChar w:fldCharType="separate"/>
            </w:r>
            <w:r w:rsidR="009C40B5">
              <w:rPr>
                <w:noProof/>
                <w:webHidden/>
              </w:rPr>
              <w:t>60</w:t>
            </w:r>
            <w:r w:rsidR="009C40B5">
              <w:rPr>
                <w:noProof/>
                <w:webHidden/>
              </w:rPr>
              <w:fldChar w:fldCharType="end"/>
            </w:r>
          </w:hyperlink>
        </w:p>
        <w:p w14:paraId="0E071F61" w14:textId="77777777" w:rsidR="009C40B5" w:rsidRDefault="00000000">
          <w:pPr>
            <w:pStyle w:val="TOC3"/>
            <w:tabs>
              <w:tab w:val="right" w:leader="dot" w:pos="9638"/>
            </w:tabs>
            <w:rPr>
              <w:rFonts w:asciiTheme="minorHAnsi" w:eastAsiaTheme="minorEastAsia" w:hAnsiTheme="minorHAnsi" w:cstheme="minorBidi"/>
              <w:noProof/>
              <w:kern w:val="2"/>
              <w:szCs w:val="24"/>
              <w:lang w:val="en-US"/>
              <w14:ligatures w14:val="standardContextual"/>
            </w:rPr>
          </w:pPr>
          <w:hyperlink w:anchor="_Toc231864919" w:history="1">
            <w:r w:rsidR="009C40B5" w:rsidRPr="00687782">
              <w:rPr>
                <w:rStyle w:val="Hyperlink"/>
                <w:noProof/>
              </w:rPr>
              <w:t>Shared Challenges</w:t>
            </w:r>
            <w:r w:rsidR="009C40B5">
              <w:rPr>
                <w:noProof/>
                <w:webHidden/>
              </w:rPr>
              <w:tab/>
            </w:r>
            <w:r w:rsidR="009C40B5">
              <w:rPr>
                <w:noProof/>
                <w:webHidden/>
              </w:rPr>
              <w:fldChar w:fldCharType="begin"/>
            </w:r>
            <w:r w:rsidR="009C40B5">
              <w:rPr>
                <w:noProof/>
                <w:webHidden/>
              </w:rPr>
              <w:instrText xml:space="preserve"> PAGEREF _Toc231864919 \h </w:instrText>
            </w:r>
            <w:r w:rsidR="009C40B5">
              <w:rPr>
                <w:noProof/>
                <w:webHidden/>
              </w:rPr>
            </w:r>
            <w:r w:rsidR="009C40B5">
              <w:rPr>
                <w:noProof/>
                <w:webHidden/>
              </w:rPr>
              <w:fldChar w:fldCharType="separate"/>
            </w:r>
            <w:r w:rsidR="009C40B5">
              <w:rPr>
                <w:noProof/>
                <w:webHidden/>
              </w:rPr>
              <w:t>60</w:t>
            </w:r>
            <w:r w:rsidR="009C40B5">
              <w:rPr>
                <w:noProof/>
                <w:webHidden/>
              </w:rPr>
              <w:fldChar w:fldCharType="end"/>
            </w:r>
          </w:hyperlink>
        </w:p>
        <w:p w14:paraId="424B95E5"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4920" w:history="1">
            <w:r w:rsidR="009C40B5" w:rsidRPr="00687782">
              <w:rPr>
                <w:rStyle w:val="Hyperlink"/>
                <w:noProof/>
              </w:rPr>
              <w:t>Role content on accessibility for all</w:t>
            </w:r>
            <w:r w:rsidR="009C40B5">
              <w:rPr>
                <w:noProof/>
                <w:webHidden/>
              </w:rPr>
              <w:tab/>
            </w:r>
            <w:r w:rsidR="009C40B5">
              <w:rPr>
                <w:noProof/>
                <w:webHidden/>
              </w:rPr>
              <w:fldChar w:fldCharType="begin"/>
            </w:r>
            <w:r w:rsidR="009C40B5">
              <w:rPr>
                <w:noProof/>
                <w:webHidden/>
              </w:rPr>
              <w:instrText xml:space="preserve"> PAGEREF _Toc231864920 \h </w:instrText>
            </w:r>
            <w:r w:rsidR="009C40B5">
              <w:rPr>
                <w:noProof/>
                <w:webHidden/>
              </w:rPr>
            </w:r>
            <w:r w:rsidR="009C40B5">
              <w:rPr>
                <w:noProof/>
                <w:webHidden/>
              </w:rPr>
              <w:fldChar w:fldCharType="separate"/>
            </w:r>
            <w:r w:rsidR="009C40B5">
              <w:rPr>
                <w:noProof/>
                <w:webHidden/>
              </w:rPr>
              <w:t>61</w:t>
            </w:r>
            <w:r w:rsidR="009C40B5">
              <w:rPr>
                <w:noProof/>
                <w:webHidden/>
              </w:rPr>
              <w:fldChar w:fldCharType="end"/>
            </w:r>
          </w:hyperlink>
        </w:p>
        <w:p w14:paraId="68C23ADF" w14:textId="77777777" w:rsidR="009C40B5" w:rsidRDefault="00000000">
          <w:pPr>
            <w:pStyle w:val="TOC2"/>
            <w:tabs>
              <w:tab w:val="right" w:leader="dot" w:pos="9638"/>
            </w:tabs>
            <w:rPr>
              <w:rFonts w:asciiTheme="minorHAnsi" w:eastAsiaTheme="minorEastAsia" w:hAnsiTheme="minorHAnsi" w:cstheme="minorBidi"/>
              <w:noProof/>
              <w:kern w:val="2"/>
              <w:szCs w:val="24"/>
              <w:lang w:val="en-US"/>
              <w14:ligatures w14:val="standardContextual"/>
            </w:rPr>
          </w:pPr>
          <w:hyperlink w:anchor="_Toc231864921" w:history="1">
            <w:r w:rsidR="009C40B5" w:rsidRPr="00687782">
              <w:rPr>
                <w:rStyle w:val="Hyperlink"/>
                <w:noProof/>
              </w:rPr>
              <w:t>The Prevalence of Cryptic Language</w:t>
            </w:r>
            <w:r w:rsidR="009C40B5">
              <w:rPr>
                <w:noProof/>
                <w:webHidden/>
              </w:rPr>
              <w:tab/>
            </w:r>
            <w:r w:rsidR="009C40B5">
              <w:rPr>
                <w:noProof/>
                <w:webHidden/>
              </w:rPr>
              <w:fldChar w:fldCharType="begin"/>
            </w:r>
            <w:r w:rsidR="009C40B5">
              <w:rPr>
                <w:noProof/>
                <w:webHidden/>
              </w:rPr>
              <w:instrText xml:space="preserve"> PAGEREF _Toc231864921 \h </w:instrText>
            </w:r>
            <w:r w:rsidR="009C40B5">
              <w:rPr>
                <w:noProof/>
                <w:webHidden/>
              </w:rPr>
            </w:r>
            <w:r w:rsidR="009C40B5">
              <w:rPr>
                <w:noProof/>
                <w:webHidden/>
              </w:rPr>
              <w:fldChar w:fldCharType="separate"/>
            </w:r>
            <w:r w:rsidR="009C40B5">
              <w:rPr>
                <w:noProof/>
                <w:webHidden/>
              </w:rPr>
              <w:t>62</w:t>
            </w:r>
            <w:r w:rsidR="009C40B5">
              <w:rPr>
                <w:noProof/>
                <w:webHidden/>
              </w:rPr>
              <w:fldChar w:fldCharType="end"/>
            </w:r>
          </w:hyperlink>
        </w:p>
        <w:p w14:paraId="7E595E31" w14:textId="77777777" w:rsidR="009C40B5" w:rsidRDefault="00000000">
          <w:pPr>
            <w:pStyle w:val="TOC2"/>
            <w:tabs>
              <w:tab w:val="right" w:leader="dot" w:pos="9638"/>
            </w:tabs>
            <w:rPr>
              <w:rFonts w:asciiTheme="minorHAnsi" w:eastAsiaTheme="minorEastAsia" w:hAnsiTheme="minorHAnsi" w:cstheme="minorBidi"/>
              <w:noProof/>
              <w:kern w:val="2"/>
              <w:szCs w:val="24"/>
              <w:lang w:val="en-US"/>
              <w14:ligatures w14:val="standardContextual"/>
            </w:rPr>
          </w:pPr>
          <w:hyperlink w:anchor="_Toc231864922" w:history="1">
            <w:r w:rsidR="009C40B5" w:rsidRPr="00687782">
              <w:rPr>
                <w:rStyle w:val="Hyperlink"/>
                <w:noProof/>
              </w:rPr>
              <w:t>Key Findings</w:t>
            </w:r>
            <w:r w:rsidR="009C40B5">
              <w:rPr>
                <w:noProof/>
                <w:webHidden/>
              </w:rPr>
              <w:tab/>
            </w:r>
            <w:r w:rsidR="009C40B5">
              <w:rPr>
                <w:noProof/>
                <w:webHidden/>
              </w:rPr>
              <w:fldChar w:fldCharType="begin"/>
            </w:r>
            <w:r w:rsidR="009C40B5">
              <w:rPr>
                <w:noProof/>
                <w:webHidden/>
              </w:rPr>
              <w:instrText xml:space="preserve"> PAGEREF _Toc231864922 \h </w:instrText>
            </w:r>
            <w:r w:rsidR="009C40B5">
              <w:rPr>
                <w:noProof/>
                <w:webHidden/>
              </w:rPr>
            </w:r>
            <w:r w:rsidR="009C40B5">
              <w:rPr>
                <w:noProof/>
                <w:webHidden/>
              </w:rPr>
              <w:fldChar w:fldCharType="separate"/>
            </w:r>
            <w:r w:rsidR="009C40B5">
              <w:rPr>
                <w:noProof/>
                <w:webHidden/>
              </w:rPr>
              <w:t>67</w:t>
            </w:r>
            <w:r w:rsidR="009C40B5">
              <w:rPr>
                <w:noProof/>
                <w:webHidden/>
              </w:rPr>
              <w:fldChar w:fldCharType="end"/>
            </w:r>
          </w:hyperlink>
        </w:p>
        <w:p w14:paraId="457F6E31" w14:textId="77777777" w:rsidR="009C40B5" w:rsidRDefault="00000000">
          <w:pPr>
            <w:pStyle w:val="TOC3"/>
            <w:tabs>
              <w:tab w:val="right" w:leader="dot" w:pos="9638"/>
            </w:tabs>
            <w:rPr>
              <w:rFonts w:asciiTheme="minorHAnsi" w:eastAsiaTheme="minorEastAsia" w:hAnsiTheme="minorHAnsi" w:cstheme="minorBidi"/>
              <w:noProof/>
              <w:kern w:val="2"/>
              <w:szCs w:val="24"/>
              <w:lang w:val="en-US"/>
              <w14:ligatures w14:val="standardContextual"/>
            </w:rPr>
          </w:pPr>
          <w:hyperlink w:anchor="_Toc231864923" w:history="1">
            <w:r w:rsidR="009C40B5" w:rsidRPr="00687782">
              <w:rPr>
                <w:rStyle w:val="Hyperlink"/>
                <w:noProof/>
              </w:rPr>
              <w:t>Sensory Barriers</w:t>
            </w:r>
            <w:r w:rsidR="009C40B5">
              <w:rPr>
                <w:noProof/>
                <w:webHidden/>
              </w:rPr>
              <w:tab/>
            </w:r>
            <w:r w:rsidR="009C40B5">
              <w:rPr>
                <w:noProof/>
                <w:webHidden/>
              </w:rPr>
              <w:fldChar w:fldCharType="begin"/>
            </w:r>
            <w:r w:rsidR="009C40B5">
              <w:rPr>
                <w:noProof/>
                <w:webHidden/>
              </w:rPr>
              <w:instrText xml:space="preserve"> PAGEREF _Toc231864923 \h </w:instrText>
            </w:r>
            <w:r w:rsidR="009C40B5">
              <w:rPr>
                <w:noProof/>
                <w:webHidden/>
              </w:rPr>
            </w:r>
            <w:r w:rsidR="009C40B5">
              <w:rPr>
                <w:noProof/>
                <w:webHidden/>
              </w:rPr>
              <w:fldChar w:fldCharType="separate"/>
            </w:r>
            <w:r w:rsidR="009C40B5">
              <w:rPr>
                <w:noProof/>
                <w:webHidden/>
              </w:rPr>
              <w:t>67</w:t>
            </w:r>
            <w:r w:rsidR="009C40B5">
              <w:rPr>
                <w:noProof/>
                <w:webHidden/>
              </w:rPr>
              <w:fldChar w:fldCharType="end"/>
            </w:r>
          </w:hyperlink>
        </w:p>
        <w:p w14:paraId="44B33953" w14:textId="77777777" w:rsidR="009C40B5" w:rsidRDefault="00000000">
          <w:pPr>
            <w:pStyle w:val="TOC3"/>
            <w:tabs>
              <w:tab w:val="right" w:leader="dot" w:pos="9638"/>
            </w:tabs>
            <w:rPr>
              <w:rFonts w:asciiTheme="minorHAnsi" w:eastAsiaTheme="minorEastAsia" w:hAnsiTheme="minorHAnsi" w:cstheme="minorBidi"/>
              <w:noProof/>
              <w:kern w:val="2"/>
              <w:szCs w:val="24"/>
              <w:lang w:val="en-US"/>
              <w14:ligatures w14:val="standardContextual"/>
            </w:rPr>
          </w:pPr>
          <w:hyperlink w:anchor="_Toc231864924" w:history="1">
            <w:r w:rsidR="009C40B5" w:rsidRPr="00687782">
              <w:rPr>
                <w:rStyle w:val="Hyperlink"/>
                <w:noProof/>
              </w:rPr>
              <w:t>Cognitive and Linguistic Barriers</w:t>
            </w:r>
            <w:r w:rsidR="009C40B5">
              <w:rPr>
                <w:noProof/>
                <w:webHidden/>
              </w:rPr>
              <w:tab/>
            </w:r>
            <w:r w:rsidR="009C40B5">
              <w:rPr>
                <w:noProof/>
                <w:webHidden/>
              </w:rPr>
              <w:fldChar w:fldCharType="begin"/>
            </w:r>
            <w:r w:rsidR="009C40B5">
              <w:rPr>
                <w:noProof/>
                <w:webHidden/>
              </w:rPr>
              <w:instrText xml:space="preserve"> PAGEREF _Toc231864924 \h </w:instrText>
            </w:r>
            <w:r w:rsidR="009C40B5">
              <w:rPr>
                <w:noProof/>
                <w:webHidden/>
              </w:rPr>
            </w:r>
            <w:r w:rsidR="009C40B5">
              <w:rPr>
                <w:noProof/>
                <w:webHidden/>
              </w:rPr>
              <w:fldChar w:fldCharType="separate"/>
            </w:r>
            <w:r w:rsidR="009C40B5">
              <w:rPr>
                <w:noProof/>
                <w:webHidden/>
              </w:rPr>
              <w:t>67</w:t>
            </w:r>
            <w:r w:rsidR="009C40B5">
              <w:rPr>
                <w:noProof/>
                <w:webHidden/>
              </w:rPr>
              <w:fldChar w:fldCharType="end"/>
            </w:r>
          </w:hyperlink>
        </w:p>
        <w:p w14:paraId="2AAAF1BB" w14:textId="77777777" w:rsidR="009C40B5" w:rsidRDefault="00000000">
          <w:pPr>
            <w:pStyle w:val="TOC3"/>
            <w:tabs>
              <w:tab w:val="right" w:leader="dot" w:pos="9638"/>
            </w:tabs>
            <w:rPr>
              <w:rFonts w:asciiTheme="minorHAnsi" w:eastAsiaTheme="minorEastAsia" w:hAnsiTheme="minorHAnsi" w:cstheme="minorBidi"/>
              <w:noProof/>
              <w:kern w:val="2"/>
              <w:szCs w:val="24"/>
              <w:lang w:val="en-US"/>
              <w14:ligatures w14:val="standardContextual"/>
            </w:rPr>
          </w:pPr>
          <w:hyperlink w:anchor="_Toc231864925" w:history="1">
            <w:r w:rsidR="009C40B5" w:rsidRPr="00687782">
              <w:rPr>
                <w:rStyle w:val="Hyperlink"/>
                <w:noProof/>
              </w:rPr>
              <w:t>Technological and Infrastructural Gaps</w:t>
            </w:r>
            <w:r w:rsidR="009C40B5">
              <w:rPr>
                <w:noProof/>
                <w:webHidden/>
              </w:rPr>
              <w:tab/>
            </w:r>
            <w:r w:rsidR="009C40B5">
              <w:rPr>
                <w:noProof/>
                <w:webHidden/>
              </w:rPr>
              <w:fldChar w:fldCharType="begin"/>
            </w:r>
            <w:r w:rsidR="009C40B5">
              <w:rPr>
                <w:noProof/>
                <w:webHidden/>
              </w:rPr>
              <w:instrText xml:space="preserve"> PAGEREF _Toc231864925 \h </w:instrText>
            </w:r>
            <w:r w:rsidR="009C40B5">
              <w:rPr>
                <w:noProof/>
                <w:webHidden/>
              </w:rPr>
            </w:r>
            <w:r w:rsidR="009C40B5">
              <w:rPr>
                <w:noProof/>
                <w:webHidden/>
              </w:rPr>
              <w:fldChar w:fldCharType="separate"/>
            </w:r>
            <w:r w:rsidR="009C40B5">
              <w:rPr>
                <w:noProof/>
                <w:webHidden/>
              </w:rPr>
              <w:t>67</w:t>
            </w:r>
            <w:r w:rsidR="009C40B5">
              <w:rPr>
                <w:noProof/>
                <w:webHidden/>
              </w:rPr>
              <w:fldChar w:fldCharType="end"/>
            </w:r>
          </w:hyperlink>
        </w:p>
        <w:p w14:paraId="7B085ED5" w14:textId="77777777" w:rsidR="009C40B5" w:rsidRDefault="00000000">
          <w:pPr>
            <w:pStyle w:val="TOC3"/>
            <w:tabs>
              <w:tab w:val="right" w:leader="dot" w:pos="9638"/>
            </w:tabs>
            <w:rPr>
              <w:rFonts w:asciiTheme="minorHAnsi" w:eastAsiaTheme="minorEastAsia" w:hAnsiTheme="minorHAnsi" w:cstheme="minorBidi"/>
              <w:noProof/>
              <w:kern w:val="2"/>
              <w:szCs w:val="24"/>
              <w:lang w:val="en-US"/>
              <w14:ligatures w14:val="standardContextual"/>
            </w:rPr>
          </w:pPr>
          <w:hyperlink w:anchor="_Toc231864926" w:history="1">
            <w:r w:rsidR="009C40B5" w:rsidRPr="00687782">
              <w:rPr>
                <w:rStyle w:val="Hyperlink"/>
                <w:noProof/>
              </w:rPr>
              <w:t>Policy and Regulatory Shortfalls</w:t>
            </w:r>
            <w:r w:rsidR="009C40B5">
              <w:rPr>
                <w:noProof/>
                <w:webHidden/>
              </w:rPr>
              <w:tab/>
            </w:r>
            <w:r w:rsidR="009C40B5">
              <w:rPr>
                <w:noProof/>
                <w:webHidden/>
              </w:rPr>
              <w:fldChar w:fldCharType="begin"/>
            </w:r>
            <w:r w:rsidR="009C40B5">
              <w:rPr>
                <w:noProof/>
                <w:webHidden/>
              </w:rPr>
              <w:instrText xml:space="preserve"> PAGEREF _Toc231864926 \h </w:instrText>
            </w:r>
            <w:r w:rsidR="009C40B5">
              <w:rPr>
                <w:noProof/>
                <w:webHidden/>
              </w:rPr>
            </w:r>
            <w:r w:rsidR="009C40B5">
              <w:rPr>
                <w:noProof/>
                <w:webHidden/>
              </w:rPr>
              <w:fldChar w:fldCharType="separate"/>
            </w:r>
            <w:r w:rsidR="009C40B5">
              <w:rPr>
                <w:noProof/>
                <w:webHidden/>
              </w:rPr>
              <w:t>68</w:t>
            </w:r>
            <w:r w:rsidR="009C40B5">
              <w:rPr>
                <w:noProof/>
                <w:webHidden/>
              </w:rPr>
              <w:fldChar w:fldCharType="end"/>
            </w:r>
          </w:hyperlink>
        </w:p>
        <w:p w14:paraId="0B2B11A9" w14:textId="77777777" w:rsidR="009C40B5" w:rsidRDefault="00000000">
          <w:pPr>
            <w:pStyle w:val="TOC2"/>
            <w:tabs>
              <w:tab w:val="right" w:leader="dot" w:pos="9638"/>
            </w:tabs>
            <w:rPr>
              <w:rFonts w:asciiTheme="minorHAnsi" w:eastAsiaTheme="minorEastAsia" w:hAnsiTheme="minorHAnsi" w:cstheme="minorBidi"/>
              <w:noProof/>
              <w:kern w:val="2"/>
              <w:szCs w:val="24"/>
              <w:lang w:val="en-US"/>
              <w14:ligatures w14:val="standardContextual"/>
            </w:rPr>
          </w:pPr>
          <w:hyperlink w:anchor="_Toc231864927" w:history="1">
            <w:r w:rsidR="009C40B5" w:rsidRPr="00687782">
              <w:rPr>
                <w:rStyle w:val="Hyperlink"/>
                <w:noProof/>
              </w:rPr>
              <w:t>Discussion</w:t>
            </w:r>
            <w:r w:rsidR="009C40B5">
              <w:rPr>
                <w:noProof/>
                <w:webHidden/>
              </w:rPr>
              <w:tab/>
            </w:r>
            <w:r w:rsidR="009C40B5">
              <w:rPr>
                <w:noProof/>
                <w:webHidden/>
              </w:rPr>
              <w:fldChar w:fldCharType="begin"/>
            </w:r>
            <w:r w:rsidR="009C40B5">
              <w:rPr>
                <w:noProof/>
                <w:webHidden/>
              </w:rPr>
              <w:instrText xml:space="preserve"> PAGEREF _Toc231864927 \h </w:instrText>
            </w:r>
            <w:r w:rsidR="009C40B5">
              <w:rPr>
                <w:noProof/>
                <w:webHidden/>
              </w:rPr>
            </w:r>
            <w:r w:rsidR="009C40B5">
              <w:rPr>
                <w:noProof/>
                <w:webHidden/>
              </w:rPr>
              <w:fldChar w:fldCharType="separate"/>
            </w:r>
            <w:r w:rsidR="009C40B5">
              <w:rPr>
                <w:noProof/>
                <w:webHidden/>
              </w:rPr>
              <w:t>68</w:t>
            </w:r>
            <w:r w:rsidR="009C40B5">
              <w:rPr>
                <w:noProof/>
                <w:webHidden/>
              </w:rPr>
              <w:fldChar w:fldCharType="end"/>
            </w:r>
          </w:hyperlink>
        </w:p>
        <w:p w14:paraId="0E5132AD"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4928" w:history="1">
            <w:r w:rsidR="009C40B5" w:rsidRPr="00687782">
              <w:rPr>
                <w:rStyle w:val="Hyperlink"/>
                <w:noProof/>
              </w:rPr>
              <w:t>National Survey</w:t>
            </w:r>
            <w:r w:rsidR="009C40B5">
              <w:rPr>
                <w:noProof/>
                <w:webHidden/>
              </w:rPr>
              <w:tab/>
            </w:r>
            <w:r w:rsidR="009C40B5">
              <w:rPr>
                <w:noProof/>
                <w:webHidden/>
              </w:rPr>
              <w:fldChar w:fldCharType="begin"/>
            </w:r>
            <w:r w:rsidR="009C40B5">
              <w:rPr>
                <w:noProof/>
                <w:webHidden/>
              </w:rPr>
              <w:instrText xml:space="preserve"> PAGEREF _Toc231864928 \h </w:instrText>
            </w:r>
            <w:r w:rsidR="009C40B5">
              <w:rPr>
                <w:noProof/>
                <w:webHidden/>
              </w:rPr>
            </w:r>
            <w:r w:rsidR="009C40B5">
              <w:rPr>
                <w:noProof/>
                <w:webHidden/>
              </w:rPr>
              <w:fldChar w:fldCharType="separate"/>
            </w:r>
            <w:r w:rsidR="009C40B5">
              <w:rPr>
                <w:noProof/>
                <w:webHidden/>
              </w:rPr>
              <w:t>72</w:t>
            </w:r>
            <w:r w:rsidR="009C40B5">
              <w:rPr>
                <w:noProof/>
                <w:webHidden/>
              </w:rPr>
              <w:fldChar w:fldCharType="end"/>
            </w:r>
          </w:hyperlink>
        </w:p>
        <w:p w14:paraId="5C11C5C0" w14:textId="77777777" w:rsidR="009C40B5" w:rsidRDefault="00000000">
          <w:pPr>
            <w:pStyle w:val="TOC2"/>
            <w:tabs>
              <w:tab w:val="right" w:leader="dot" w:pos="9638"/>
            </w:tabs>
            <w:rPr>
              <w:rFonts w:asciiTheme="minorHAnsi" w:eastAsiaTheme="minorEastAsia" w:hAnsiTheme="minorHAnsi" w:cstheme="minorBidi"/>
              <w:noProof/>
              <w:kern w:val="2"/>
              <w:szCs w:val="24"/>
              <w:lang w:val="en-US"/>
              <w14:ligatures w14:val="standardContextual"/>
            </w:rPr>
          </w:pPr>
          <w:hyperlink w:anchor="_Toc231864929" w:history="1">
            <w:r w:rsidR="009C40B5" w:rsidRPr="00687782">
              <w:rPr>
                <w:rStyle w:val="Hyperlink"/>
                <w:noProof/>
              </w:rPr>
              <w:t>Ways of Getting Emergency Alerts</w:t>
            </w:r>
            <w:r w:rsidR="009C40B5">
              <w:rPr>
                <w:noProof/>
                <w:webHidden/>
              </w:rPr>
              <w:tab/>
            </w:r>
            <w:r w:rsidR="009C40B5">
              <w:rPr>
                <w:noProof/>
                <w:webHidden/>
              </w:rPr>
              <w:fldChar w:fldCharType="begin"/>
            </w:r>
            <w:r w:rsidR="009C40B5">
              <w:rPr>
                <w:noProof/>
                <w:webHidden/>
              </w:rPr>
              <w:instrText xml:space="preserve"> PAGEREF _Toc231864929 \h </w:instrText>
            </w:r>
            <w:r w:rsidR="009C40B5">
              <w:rPr>
                <w:noProof/>
                <w:webHidden/>
              </w:rPr>
            </w:r>
            <w:r w:rsidR="009C40B5">
              <w:rPr>
                <w:noProof/>
                <w:webHidden/>
              </w:rPr>
              <w:fldChar w:fldCharType="separate"/>
            </w:r>
            <w:r w:rsidR="009C40B5">
              <w:rPr>
                <w:noProof/>
                <w:webHidden/>
              </w:rPr>
              <w:t>72</w:t>
            </w:r>
            <w:r w:rsidR="009C40B5">
              <w:rPr>
                <w:noProof/>
                <w:webHidden/>
              </w:rPr>
              <w:fldChar w:fldCharType="end"/>
            </w:r>
          </w:hyperlink>
        </w:p>
        <w:p w14:paraId="30DC4BB7" w14:textId="77777777" w:rsidR="009C40B5" w:rsidRDefault="00000000">
          <w:pPr>
            <w:pStyle w:val="TOC2"/>
            <w:tabs>
              <w:tab w:val="right" w:leader="dot" w:pos="9638"/>
            </w:tabs>
            <w:rPr>
              <w:rFonts w:asciiTheme="minorHAnsi" w:eastAsiaTheme="minorEastAsia" w:hAnsiTheme="minorHAnsi" w:cstheme="minorBidi"/>
              <w:noProof/>
              <w:kern w:val="2"/>
              <w:szCs w:val="24"/>
              <w:lang w:val="en-US"/>
              <w14:ligatures w14:val="standardContextual"/>
            </w:rPr>
          </w:pPr>
          <w:hyperlink w:anchor="_Toc231864930" w:history="1">
            <w:r w:rsidR="009C40B5" w:rsidRPr="00687782">
              <w:rPr>
                <w:rStyle w:val="Hyperlink"/>
                <w:noProof/>
              </w:rPr>
              <w:t>Survey Participant Screening</w:t>
            </w:r>
            <w:r w:rsidR="009C40B5">
              <w:rPr>
                <w:noProof/>
                <w:webHidden/>
              </w:rPr>
              <w:tab/>
            </w:r>
            <w:r w:rsidR="009C40B5">
              <w:rPr>
                <w:noProof/>
                <w:webHidden/>
              </w:rPr>
              <w:fldChar w:fldCharType="begin"/>
            </w:r>
            <w:r w:rsidR="009C40B5">
              <w:rPr>
                <w:noProof/>
                <w:webHidden/>
              </w:rPr>
              <w:instrText xml:space="preserve"> PAGEREF _Toc231864930 \h </w:instrText>
            </w:r>
            <w:r w:rsidR="009C40B5">
              <w:rPr>
                <w:noProof/>
                <w:webHidden/>
              </w:rPr>
            </w:r>
            <w:r w:rsidR="009C40B5">
              <w:rPr>
                <w:noProof/>
                <w:webHidden/>
              </w:rPr>
              <w:fldChar w:fldCharType="separate"/>
            </w:r>
            <w:r w:rsidR="009C40B5">
              <w:rPr>
                <w:noProof/>
                <w:webHidden/>
              </w:rPr>
              <w:t>74</w:t>
            </w:r>
            <w:r w:rsidR="009C40B5">
              <w:rPr>
                <w:noProof/>
                <w:webHidden/>
              </w:rPr>
              <w:fldChar w:fldCharType="end"/>
            </w:r>
          </w:hyperlink>
        </w:p>
        <w:p w14:paraId="0E5173B7" w14:textId="77777777" w:rsidR="009C40B5" w:rsidRDefault="00000000">
          <w:pPr>
            <w:pStyle w:val="TOC2"/>
            <w:tabs>
              <w:tab w:val="right" w:leader="dot" w:pos="9638"/>
            </w:tabs>
            <w:rPr>
              <w:rFonts w:asciiTheme="minorHAnsi" w:eastAsiaTheme="minorEastAsia" w:hAnsiTheme="minorHAnsi" w:cstheme="minorBidi"/>
              <w:noProof/>
              <w:kern w:val="2"/>
              <w:szCs w:val="24"/>
              <w:lang w:val="en-US"/>
              <w14:ligatures w14:val="standardContextual"/>
            </w:rPr>
          </w:pPr>
          <w:hyperlink w:anchor="_Toc231864931" w:history="1">
            <w:r w:rsidR="009C40B5" w:rsidRPr="00687782">
              <w:rPr>
                <w:rStyle w:val="Hyperlink"/>
                <w:noProof/>
              </w:rPr>
              <w:t>Demographics</w:t>
            </w:r>
            <w:r w:rsidR="009C40B5">
              <w:rPr>
                <w:noProof/>
                <w:webHidden/>
              </w:rPr>
              <w:tab/>
            </w:r>
            <w:r w:rsidR="009C40B5">
              <w:rPr>
                <w:noProof/>
                <w:webHidden/>
              </w:rPr>
              <w:fldChar w:fldCharType="begin"/>
            </w:r>
            <w:r w:rsidR="009C40B5">
              <w:rPr>
                <w:noProof/>
                <w:webHidden/>
              </w:rPr>
              <w:instrText xml:space="preserve"> PAGEREF _Toc231864931 \h </w:instrText>
            </w:r>
            <w:r w:rsidR="009C40B5">
              <w:rPr>
                <w:noProof/>
                <w:webHidden/>
              </w:rPr>
            </w:r>
            <w:r w:rsidR="009C40B5">
              <w:rPr>
                <w:noProof/>
                <w:webHidden/>
              </w:rPr>
              <w:fldChar w:fldCharType="separate"/>
            </w:r>
            <w:r w:rsidR="009C40B5">
              <w:rPr>
                <w:noProof/>
                <w:webHidden/>
              </w:rPr>
              <w:t>74</w:t>
            </w:r>
            <w:r w:rsidR="009C40B5">
              <w:rPr>
                <w:noProof/>
                <w:webHidden/>
              </w:rPr>
              <w:fldChar w:fldCharType="end"/>
            </w:r>
          </w:hyperlink>
        </w:p>
        <w:p w14:paraId="65D0EADA" w14:textId="77777777" w:rsidR="009C40B5" w:rsidRDefault="00000000">
          <w:pPr>
            <w:pStyle w:val="TOC3"/>
            <w:tabs>
              <w:tab w:val="right" w:leader="dot" w:pos="9638"/>
            </w:tabs>
            <w:rPr>
              <w:rFonts w:asciiTheme="minorHAnsi" w:eastAsiaTheme="minorEastAsia" w:hAnsiTheme="minorHAnsi" w:cstheme="minorBidi"/>
              <w:noProof/>
              <w:kern w:val="2"/>
              <w:szCs w:val="24"/>
              <w:lang w:val="en-US"/>
              <w14:ligatures w14:val="standardContextual"/>
            </w:rPr>
          </w:pPr>
          <w:hyperlink w:anchor="_Toc231864932" w:history="1">
            <w:r w:rsidR="009C40B5" w:rsidRPr="00687782">
              <w:rPr>
                <w:rStyle w:val="Hyperlink"/>
                <w:noProof/>
              </w:rPr>
              <w:t>Provincial Distribution of Participants</w:t>
            </w:r>
            <w:r w:rsidR="009C40B5">
              <w:rPr>
                <w:noProof/>
                <w:webHidden/>
              </w:rPr>
              <w:tab/>
            </w:r>
            <w:r w:rsidR="009C40B5">
              <w:rPr>
                <w:noProof/>
                <w:webHidden/>
              </w:rPr>
              <w:fldChar w:fldCharType="begin"/>
            </w:r>
            <w:r w:rsidR="009C40B5">
              <w:rPr>
                <w:noProof/>
                <w:webHidden/>
              </w:rPr>
              <w:instrText xml:space="preserve"> PAGEREF _Toc231864932 \h </w:instrText>
            </w:r>
            <w:r w:rsidR="009C40B5">
              <w:rPr>
                <w:noProof/>
                <w:webHidden/>
              </w:rPr>
            </w:r>
            <w:r w:rsidR="009C40B5">
              <w:rPr>
                <w:noProof/>
                <w:webHidden/>
              </w:rPr>
              <w:fldChar w:fldCharType="separate"/>
            </w:r>
            <w:r w:rsidR="009C40B5">
              <w:rPr>
                <w:noProof/>
                <w:webHidden/>
              </w:rPr>
              <w:t>74</w:t>
            </w:r>
            <w:r w:rsidR="009C40B5">
              <w:rPr>
                <w:noProof/>
                <w:webHidden/>
              </w:rPr>
              <w:fldChar w:fldCharType="end"/>
            </w:r>
          </w:hyperlink>
        </w:p>
        <w:p w14:paraId="1ACE8FF4" w14:textId="77777777" w:rsidR="009C40B5" w:rsidRDefault="00000000">
          <w:pPr>
            <w:pStyle w:val="TOC3"/>
            <w:tabs>
              <w:tab w:val="right" w:leader="dot" w:pos="9638"/>
            </w:tabs>
            <w:rPr>
              <w:rFonts w:asciiTheme="minorHAnsi" w:eastAsiaTheme="minorEastAsia" w:hAnsiTheme="minorHAnsi" w:cstheme="minorBidi"/>
              <w:noProof/>
              <w:kern w:val="2"/>
              <w:szCs w:val="24"/>
              <w:lang w:val="en-US"/>
              <w14:ligatures w14:val="standardContextual"/>
            </w:rPr>
          </w:pPr>
          <w:hyperlink w:anchor="_Toc231864933" w:history="1">
            <w:r w:rsidR="009C40B5" w:rsidRPr="00687782">
              <w:rPr>
                <w:rStyle w:val="Hyperlink"/>
                <w:noProof/>
              </w:rPr>
              <w:t>Language Among Participants</w:t>
            </w:r>
            <w:r w:rsidR="009C40B5">
              <w:rPr>
                <w:noProof/>
                <w:webHidden/>
              </w:rPr>
              <w:tab/>
            </w:r>
            <w:r w:rsidR="009C40B5">
              <w:rPr>
                <w:noProof/>
                <w:webHidden/>
              </w:rPr>
              <w:fldChar w:fldCharType="begin"/>
            </w:r>
            <w:r w:rsidR="009C40B5">
              <w:rPr>
                <w:noProof/>
                <w:webHidden/>
              </w:rPr>
              <w:instrText xml:space="preserve"> PAGEREF _Toc231864933 \h </w:instrText>
            </w:r>
            <w:r w:rsidR="009C40B5">
              <w:rPr>
                <w:noProof/>
                <w:webHidden/>
              </w:rPr>
            </w:r>
            <w:r w:rsidR="009C40B5">
              <w:rPr>
                <w:noProof/>
                <w:webHidden/>
              </w:rPr>
              <w:fldChar w:fldCharType="separate"/>
            </w:r>
            <w:r w:rsidR="009C40B5">
              <w:rPr>
                <w:noProof/>
                <w:webHidden/>
              </w:rPr>
              <w:t>75</w:t>
            </w:r>
            <w:r w:rsidR="009C40B5">
              <w:rPr>
                <w:noProof/>
                <w:webHidden/>
              </w:rPr>
              <w:fldChar w:fldCharType="end"/>
            </w:r>
          </w:hyperlink>
        </w:p>
        <w:p w14:paraId="0175468E" w14:textId="77777777" w:rsidR="009C40B5" w:rsidRDefault="00000000">
          <w:pPr>
            <w:pStyle w:val="TOC3"/>
            <w:tabs>
              <w:tab w:val="right" w:leader="dot" w:pos="9638"/>
            </w:tabs>
            <w:rPr>
              <w:rFonts w:asciiTheme="minorHAnsi" w:eastAsiaTheme="minorEastAsia" w:hAnsiTheme="minorHAnsi" w:cstheme="minorBidi"/>
              <w:noProof/>
              <w:kern w:val="2"/>
              <w:szCs w:val="24"/>
              <w:lang w:val="en-US"/>
              <w14:ligatures w14:val="standardContextual"/>
            </w:rPr>
          </w:pPr>
          <w:hyperlink w:anchor="_Toc231864934" w:history="1">
            <w:r w:rsidR="009C40B5" w:rsidRPr="00687782">
              <w:rPr>
                <w:rStyle w:val="Hyperlink"/>
                <w:noProof/>
              </w:rPr>
              <w:t>Disability Type and Severity Distribution of Participants</w:t>
            </w:r>
            <w:r w:rsidR="009C40B5">
              <w:rPr>
                <w:noProof/>
                <w:webHidden/>
              </w:rPr>
              <w:tab/>
            </w:r>
            <w:r w:rsidR="009C40B5">
              <w:rPr>
                <w:noProof/>
                <w:webHidden/>
              </w:rPr>
              <w:fldChar w:fldCharType="begin"/>
            </w:r>
            <w:r w:rsidR="009C40B5">
              <w:rPr>
                <w:noProof/>
                <w:webHidden/>
              </w:rPr>
              <w:instrText xml:space="preserve"> PAGEREF _Toc231864934 \h </w:instrText>
            </w:r>
            <w:r w:rsidR="009C40B5">
              <w:rPr>
                <w:noProof/>
                <w:webHidden/>
              </w:rPr>
            </w:r>
            <w:r w:rsidR="009C40B5">
              <w:rPr>
                <w:noProof/>
                <w:webHidden/>
              </w:rPr>
              <w:fldChar w:fldCharType="separate"/>
            </w:r>
            <w:r w:rsidR="009C40B5">
              <w:rPr>
                <w:noProof/>
                <w:webHidden/>
              </w:rPr>
              <w:t>75</w:t>
            </w:r>
            <w:r w:rsidR="009C40B5">
              <w:rPr>
                <w:noProof/>
                <w:webHidden/>
              </w:rPr>
              <w:fldChar w:fldCharType="end"/>
            </w:r>
          </w:hyperlink>
        </w:p>
        <w:p w14:paraId="0B2070EF" w14:textId="77777777" w:rsidR="009C40B5" w:rsidRDefault="00000000">
          <w:pPr>
            <w:pStyle w:val="TOC3"/>
            <w:tabs>
              <w:tab w:val="right" w:leader="dot" w:pos="9638"/>
            </w:tabs>
            <w:rPr>
              <w:rFonts w:asciiTheme="minorHAnsi" w:eastAsiaTheme="minorEastAsia" w:hAnsiTheme="minorHAnsi" w:cstheme="minorBidi"/>
              <w:noProof/>
              <w:kern w:val="2"/>
              <w:szCs w:val="24"/>
              <w:lang w:val="en-US"/>
              <w14:ligatures w14:val="standardContextual"/>
            </w:rPr>
          </w:pPr>
          <w:hyperlink w:anchor="_Toc231864935" w:history="1">
            <w:r w:rsidR="009C40B5" w:rsidRPr="00687782">
              <w:rPr>
                <w:rStyle w:val="Hyperlink"/>
                <w:noProof/>
              </w:rPr>
              <w:t>Provincial Distribution of Respondents by Disability Type</w:t>
            </w:r>
            <w:r w:rsidR="009C40B5">
              <w:rPr>
                <w:noProof/>
                <w:webHidden/>
              </w:rPr>
              <w:tab/>
            </w:r>
            <w:r w:rsidR="009C40B5">
              <w:rPr>
                <w:noProof/>
                <w:webHidden/>
              </w:rPr>
              <w:fldChar w:fldCharType="begin"/>
            </w:r>
            <w:r w:rsidR="009C40B5">
              <w:rPr>
                <w:noProof/>
                <w:webHidden/>
              </w:rPr>
              <w:instrText xml:space="preserve"> PAGEREF _Toc231864935 \h </w:instrText>
            </w:r>
            <w:r w:rsidR="009C40B5">
              <w:rPr>
                <w:noProof/>
                <w:webHidden/>
              </w:rPr>
            </w:r>
            <w:r w:rsidR="009C40B5">
              <w:rPr>
                <w:noProof/>
                <w:webHidden/>
              </w:rPr>
              <w:fldChar w:fldCharType="separate"/>
            </w:r>
            <w:r w:rsidR="009C40B5">
              <w:rPr>
                <w:noProof/>
                <w:webHidden/>
              </w:rPr>
              <w:t>76</w:t>
            </w:r>
            <w:r w:rsidR="009C40B5">
              <w:rPr>
                <w:noProof/>
                <w:webHidden/>
              </w:rPr>
              <w:fldChar w:fldCharType="end"/>
            </w:r>
          </w:hyperlink>
        </w:p>
        <w:p w14:paraId="76992EE7" w14:textId="77777777" w:rsidR="009C40B5" w:rsidRDefault="00000000">
          <w:pPr>
            <w:pStyle w:val="TOC3"/>
            <w:tabs>
              <w:tab w:val="right" w:leader="dot" w:pos="9638"/>
            </w:tabs>
            <w:rPr>
              <w:rFonts w:asciiTheme="minorHAnsi" w:eastAsiaTheme="minorEastAsia" w:hAnsiTheme="minorHAnsi" w:cstheme="minorBidi"/>
              <w:noProof/>
              <w:kern w:val="2"/>
              <w:szCs w:val="24"/>
              <w:lang w:val="en-US"/>
              <w14:ligatures w14:val="standardContextual"/>
            </w:rPr>
          </w:pPr>
          <w:hyperlink w:anchor="_Toc231864936" w:history="1">
            <w:r w:rsidR="009C40B5" w:rsidRPr="00687782">
              <w:rPr>
                <w:rStyle w:val="Hyperlink"/>
                <w:noProof/>
              </w:rPr>
              <w:t>Assistive Technology Utilization Among Participants</w:t>
            </w:r>
            <w:r w:rsidR="009C40B5">
              <w:rPr>
                <w:noProof/>
                <w:webHidden/>
              </w:rPr>
              <w:tab/>
            </w:r>
            <w:r w:rsidR="009C40B5">
              <w:rPr>
                <w:noProof/>
                <w:webHidden/>
              </w:rPr>
              <w:fldChar w:fldCharType="begin"/>
            </w:r>
            <w:r w:rsidR="009C40B5">
              <w:rPr>
                <w:noProof/>
                <w:webHidden/>
              </w:rPr>
              <w:instrText xml:space="preserve"> PAGEREF _Toc231864936 \h </w:instrText>
            </w:r>
            <w:r w:rsidR="009C40B5">
              <w:rPr>
                <w:noProof/>
                <w:webHidden/>
              </w:rPr>
            </w:r>
            <w:r w:rsidR="009C40B5">
              <w:rPr>
                <w:noProof/>
                <w:webHidden/>
              </w:rPr>
              <w:fldChar w:fldCharType="separate"/>
            </w:r>
            <w:r w:rsidR="009C40B5">
              <w:rPr>
                <w:noProof/>
                <w:webHidden/>
              </w:rPr>
              <w:t>77</w:t>
            </w:r>
            <w:r w:rsidR="009C40B5">
              <w:rPr>
                <w:noProof/>
                <w:webHidden/>
              </w:rPr>
              <w:fldChar w:fldCharType="end"/>
            </w:r>
          </w:hyperlink>
        </w:p>
        <w:p w14:paraId="6DA95474" w14:textId="77777777" w:rsidR="009C40B5" w:rsidRDefault="00000000">
          <w:pPr>
            <w:pStyle w:val="TOC3"/>
            <w:tabs>
              <w:tab w:val="right" w:leader="dot" w:pos="9638"/>
            </w:tabs>
            <w:rPr>
              <w:rFonts w:asciiTheme="minorHAnsi" w:eastAsiaTheme="minorEastAsia" w:hAnsiTheme="minorHAnsi" w:cstheme="minorBidi"/>
              <w:noProof/>
              <w:kern w:val="2"/>
              <w:szCs w:val="24"/>
              <w:lang w:val="en-US"/>
              <w14:ligatures w14:val="standardContextual"/>
            </w:rPr>
          </w:pPr>
          <w:hyperlink w:anchor="_Toc231864937" w:history="1">
            <w:r w:rsidR="009C40B5" w:rsidRPr="00687782">
              <w:rPr>
                <w:rStyle w:val="Hyperlink"/>
                <w:noProof/>
              </w:rPr>
              <w:t>Age Distribution of Participants</w:t>
            </w:r>
            <w:r w:rsidR="009C40B5">
              <w:rPr>
                <w:noProof/>
                <w:webHidden/>
              </w:rPr>
              <w:tab/>
            </w:r>
            <w:r w:rsidR="009C40B5">
              <w:rPr>
                <w:noProof/>
                <w:webHidden/>
              </w:rPr>
              <w:fldChar w:fldCharType="begin"/>
            </w:r>
            <w:r w:rsidR="009C40B5">
              <w:rPr>
                <w:noProof/>
                <w:webHidden/>
              </w:rPr>
              <w:instrText xml:space="preserve"> PAGEREF _Toc231864937 \h </w:instrText>
            </w:r>
            <w:r w:rsidR="009C40B5">
              <w:rPr>
                <w:noProof/>
                <w:webHidden/>
              </w:rPr>
            </w:r>
            <w:r w:rsidR="009C40B5">
              <w:rPr>
                <w:noProof/>
                <w:webHidden/>
              </w:rPr>
              <w:fldChar w:fldCharType="separate"/>
            </w:r>
            <w:r w:rsidR="009C40B5">
              <w:rPr>
                <w:noProof/>
                <w:webHidden/>
              </w:rPr>
              <w:t>78</w:t>
            </w:r>
            <w:r w:rsidR="009C40B5">
              <w:rPr>
                <w:noProof/>
                <w:webHidden/>
              </w:rPr>
              <w:fldChar w:fldCharType="end"/>
            </w:r>
          </w:hyperlink>
        </w:p>
        <w:p w14:paraId="1419EA64" w14:textId="77777777" w:rsidR="009C40B5" w:rsidRDefault="00000000">
          <w:pPr>
            <w:pStyle w:val="TOC3"/>
            <w:tabs>
              <w:tab w:val="right" w:leader="dot" w:pos="9638"/>
            </w:tabs>
            <w:rPr>
              <w:rFonts w:asciiTheme="minorHAnsi" w:eastAsiaTheme="minorEastAsia" w:hAnsiTheme="minorHAnsi" w:cstheme="minorBidi"/>
              <w:noProof/>
              <w:kern w:val="2"/>
              <w:szCs w:val="24"/>
              <w:lang w:val="en-US"/>
              <w14:ligatures w14:val="standardContextual"/>
            </w:rPr>
          </w:pPr>
          <w:hyperlink w:anchor="_Toc231864938" w:history="1">
            <w:r w:rsidR="009C40B5" w:rsidRPr="00687782">
              <w:rPr>
                <w:rStyle w:val="Hyperlink"/>
                <w:noProof/>
              </w:rPr>
              <w:t>Gender Identity Distribution of Participants</w:t>
            </w:r>
            <w:r w:rsidR="009C40B5">
              <w:rPr>
                <w:noProof/>
                <w:webHidden/>
              </w:rPr>
              <w:tab/>
            </w:r>
            <w:r w:rsidR="009C40B5">
              <w:rPr>
                <w:noProof/>
                <w:webHidden/>
              </w:rPr>
              <w:fldChar w:fldCharType="begin"/>
            </w:r>
            <w:r w:rsidR="009C40B5">
              <w:rPr>
                <w:noProof/>
                <w:webHidden/>
              </w:rPr>
              <w:instrText xml:space="preserve"> PAGEREF _Toc231864938 \h </w:instrText>
            </w:r>
            <w:r w:rsidR="009C40B5">
              <w:rPr>
                <w:noProof/>
                <w:webHidden/>
              </w:rPr>
            </w:r>
            <w:r w:rsidR="009C40B5">
              <w:rPr>
                <w:noProof/>
                <w:webHidden/>
              </w:rPr>
              <w:fldChar w:fldCharType="separate"/>
            </w:r>
            <w:r w:rsidR="009C40B5">
              <w:rPr>
                <w:noProof/>
                <w:webHidden/>
              </w:rPr>
              <w:t>78</w:t>
            </w:r>
            <w:r w:rsidR="009C40B5">
              <w:rPr>
                <w:noProof/>
                <w:webHidden/>
              </w:rPr>
              <w:fldChar w:fldCharType="end"/>
            </w:r>
          </w:hyperlink>
        </w:p>
        <w:p w14:paraId="4141C8BB" w14:textId="77777777" w:rsidR="009C40B5" w:rsidRDefault="00000000">
          <w:pPr>
            <w:pStyle w:val="TOC3"/>
            <w:tabs>
              <w:tab w:val="right" w:leader="dot" w:pos="9638"/>
            </w:tabs>
            <w:rPr>
              <w:rFonts w:asciiTheme="minorHAnsi" w:eastAsiaTheme="minorEastAsia" w:hAnsiTheme="minorHAnsi" w:cstheme="minorBidi"/>
              <w:noProof/>
              <w:kern w:val="2"/>
              <w:szCs w:val="24"/>
              <w:lang w:val="en-US"/>
              <w14:ligatures w14:val="standardContextual"/>
            </w:rPr>
          </w:pPr>
          <w:hyperlink w:anchor="_Toc231864939" w:history="1">
            <w:r w:rsidR="009C40B5" w:rsidRPr="00687782">
              <w:rPr>
                <w:rStyle w:val="Hyperlink"/>
                <w:noProof/>
              </w:rPr>
              <w:t>LGBTQ+ Identity Distribution of Participants</w:t>
            </w:r>
            <w:r w:rsidR="009C40B5">
              <w:rPr>
                <w:noProof/>
                <w:webHidden/>
              </w:rPr>
              <w:tab/>
            </w:r>
            <w:r w:rsidR="009C40B5">
              <w:rPr>
                <w:noProof/>
                <w:webHidden/>
              </w:rPr>
              <w:fldChar w:fldCharType="begin"/>
            </w:r>
            <w:r w:rsidR="009C40B5">
              <w:rPr>
                <w:noProof/>
                <w:webHidden/>
              </w:rPr>
              <w:instrText xml:space="preserve"> PAGEREF _Toc231864939 \h </w:instrText>
            </w:r>
            <w:r w:rsidR="009C40B5">
              <w:rPr>
                <w:noProof/>
                <w:webHidden/>
              </w:rPr>
            </w:r>
            <w:r w:rsidR="009C40B5">
              <w:rPr>
                <w:noProof/>
                <w:webHidden/>
              </w:rPr>
              <w:fldChar w:fldCharType="separate"/>
            </w:r>
            <w:r w:rsidR="009C40B5">
              <w:rPr>
                <w:noProof/>
                <w:webHidden/>
              </w:rPr>
              <w:t>79</w:t>
            </w:r>
            <w:r w:rsidR="009C40B5">
              <w:rPr>
                <w:noProof/>
                <w:webHidden/>
              </w:rPr>
              <w:fldChar w:fldCharType="end"/>
            </w:r>
          </w:hyperlink>
        </w:p>
        <w:p w14:paraId="13BE95F0" w14:textId="77777777" w:rsidR="009C40B5" w:rsidRDefault="00000000">
          <w:pPr>
            <w:pStyle w:val="TOC3"/>
            <w:tabs>
              <w:tab w:val="right" w:leader="dot" w:pos="9638"/>
            </w:tabs>
            <w:rPr>
              <w:rFonts w:asciiTheme="minorHAnsi" w:eastAsiaTheme="minorEastAsia" w:hAnsiTheme="minorHAnsi" w:cstheme="minorBidi"/>
              <w:noProof/>
              <w:kern w:val="2"/>
              <w:szCs w:val="24"/>
              <w:lang w:val="en-US"/>
              <w14:ligatures w14:val="standardContextual"/>
            </w:rPr>
          </w:pPr>
          <w:hyperlink w:anchor="_Toc231864940" w:history="1">
            <w:r w:rsidR="009C40B5" w:rsidRPr="00687782">
              <w:rPr>
                <w:rStyle w:val="Hyperlink"/>
                <w:noProof/>
              </w:rPr>
              <w:t>Indigenous Identity Distribution of Participants</w:t>
            </w:r>
            <w:r w:rsidR="009C40B5">
              <w:rPr>
                <w:noProof/>
                <w:webHidden/>
              </w:rPr>
              <w:tab/>
            </w:r>
            <w:r w:rsidR="009C40B5">
              <w:rPr>
                <w:noProof/>
                <w:webHidden/>
              </w:rPr>
              <w:fldChar w:fldCharType="begin"/>
            </w:r>
            <w:r w:rsidR="009C40B5">
              <w:rPr>
                <w:noProof/>
                <w:webHidden/>
              </w:rPr>
              <w:instrText xml:space="preserve"> PAGEREF _Toc231864940 \h </w:instrText>
            </w:r>
            <w:r w:rsidR="009C40B5">
              <w:rPr>
                <w:noProof/>
                <w:webHidden/>
              </w:rPr>
            </w:r>
            <w:r w:rsidR="009C40B5">
              <w:rPr>
                <w:noProof/>
                <w:webHidden/>
              </w:rPr>
              <w:fldChar w:fldCharType="separate"/>
            </w:r>
            <w:r w:rsidR="009C40B5">
              <w:rPr>
                <w:noProof/>
                <w:webHidden/>
              </w:rPr>
              <w:t>79</w:t>
            </w:r>
            <w:r w:rsidR="009C40B5">
              <w:rPr>
                <w:noProof/>
                <w:webHidden/>
              </w:rPr>
              <w:fldChar w:fldCharType="end"/>
            </w:r>
          </w:hyperlink>
        </w:p>
        <w:p w14:paraId="118AD029" w14:textId="77777777" w:rsidR="009C40B5" w:rsidRDefault="00000000">
          <w:pPr>
            <w:pStyle w:val="TOC3"/>
            <w:tabs>
              <w:tab w:val="right" w:leader="dot" w:pos="9638"/>
            </w:tabs>
            <w:rPr>
              <w:rFonts w:asciiTheme="minorHAnsi" w:eastAsiaTheme="minorEastAsia" w:hAnsiTheme="minorHAnsi" w:cstheme="minorBidi"/>
              <w:noProof/>
              <w:kern w:val="2"/>
              <w:szCs w:val="24"/>
              <w:lang w:val="en-US"/>
              <w14:ligatures w14:val="standardContextual"/>
            </w:rPr>
          </w:pPr>
          <w:hyperlink w:anchor="_Toc231864941" w:history="1">
            <w:r w:rsidR="009C40B5" w:rsidRPr="00687782">
              <w:rPr>
                <w:rStyle w:val="Hyperlink"/>
                <w:noProof/>
              </w:rPr>
              <w:t>Non-Indigenous Racial Identity Distribution of Participants</w:t>
            </w:r>
            <w:r w:rsidR="009C40B5">
              <w:rPr>
                <w:noProof/>
                <w:webHidden/>
              </w:rPr>
              <w:tab/>
            </w:r>
            <w:r w:rsidR="009C40B5">
              <w:rPr>
                <w:noProof/>
                <w:webHidden/>
              </w:rPr>
              <w:fldChar w:fldCharType="begin"/>
            </w:r>
            <w:r w:rsidR="009C40B5">
              <w:rPr>
                <w:noProof/>
                <w:webHidden/>
              </w:rPr>
              <w:instrText xml:space="preserve"> PAGEREF _Toc231864941 \h </w:instrText>
            </w:r>
            <w:r w:rsidR="009C40B5">
              <w:rPr>
                <w:noProof/>
                <w:webHidden/>
              </w:rPr>
            </w:r>
            <w:r w:rsidR="009C40B5">
              <w:rPr>
                <w:noProof/>
                <w:webHidden/>
              </w:rPr>
              <w:fldChar w:fldCharType="separate"/>
            </w:r>
            <w:r w:rsidR="009C40B5">
              <w:rPr>
                <w:noProof/>
                <w:webHidden/>
              </w:rPr>
              <w:t>79</w:t>
            </w:r>
            <w:r w:rsidR="009C40B5">
              <w:rPr>
                <w:noProof/>
                <w:webHidden/>
              </w:rPr>
              <w:fldChar w:fldCharType="end"/>
            </w:r>
          </w:hyperlink>
        </w:p>
        <w:p w14:paraId="156082AC" w14:textId="77777777" w:rsidR="009C40B5" w:rsidRDefault="00000000">
          <w:pPr>
            <w:pStyle w:val="TOC2"/>
            <w:tabs>
              <w:tab w:val="right" w:leader="dot" w:pos="9638"/>
            </w:tabs>
            <w:rPr>
              <w:rFonts w:asciiTheme="minorHAnsi" w:eastAsiaTheme="minorEastAsia" w:hAnsiTheme="minorHAnsi" w:cstheme="minorBidi"/>
              <w:noProof/>
              <w:kern w:val="2"/>
              <w:szCs w:val="24"/>
              <w:lang w:val="en-US"/>
              <w14:ligatures w14:val="standardContextual"/>
            </w:rPr>
          </w:pPr>
          <w:hyperlink w:anchor="_Toc231864942" w:history="1">
            <w:r w:rsidR="009C40B5" w:rsidRPr="00687782">
              <w:rPr>
                <w:rStyle w:val="Hyperlink"/>
                <w:noProof/>
              </w:rPr>
              <w:t>National Survey Key Findings</w:t>
            </w:r>
            <w:r w:rsidR="009C40B5">
              <w:rPr>
                <w:noProof/>
                <w:webHidden/>
              </w:rPr>
              <w:tab/>
            </w:r>
            <w:r w:rsidR="009C40B5">
              <w:rPr>
                <w:noProof/>
                <w:webHidden/>
              </w:rPr>
              <w:fldChar w:fldCharType="begin"/>
            </w:r>
            <w:r w:rsidR="009C40B5">
              <w:rPr>
                <w:noProof/>
                <w:webHidden/>
              </w:rPr>
              <w:instrText xml:space="preserve"> PAGEREF _Toc231864942 \h </w:instrText>
            </w:r>
            <w:r w:rsidR="009C40B5">
              <w:rPr>
                <w:noProof/>
                <w:webHidden/>
              </w:rPr>
            </w:r>
            <w:r w:rsidR="009C40B5">
              <w:rPr>
                <w:noProof/>
                <w:webHidden/>
              </w:rPr>
              <w:fldChar w:fldCharType="separate"/>
            </w:r>
            <w:r w:rsidR="009C40B5">
              <w:rPr>
                <w:noProof/>
                <w:webHidden/>
              </w:rPr>
              <w:t>79</w:t>
            </w:r>
            <w:r w:rsidR="009C40B5">
              <w:rPr>
                <w:noProof/>
                <w:webHidden/>
              </w:rPr>
              <w:fldChar w:fldCharType="end"/>
            </w:r>
          </w:hyperlink>
        </w:p>
        <w:p w14:paraId="3281C8CB" w14:textId="77777777" w:rsidR="009C40B5" w:rsidRDefault="00000000">
          <w:pPr>
            <w:pStyle w:val="TOC3"/>
            <w:tabs>
              <w:tab w:val="right" w:leader="dot" w:pos="9638"/>
            </w:tabs>
            <w:rPr>
              <w:rFonts w:asciiTheme="minorHAnsi" w:eastAsiaTheme="minorEastAsia" w:hAnsiTheme="minorHAnsi" w:cstheme="minorBidi"/>
              <w:noProof/>
              <w:kern w:val="2"/>
              <w:szCs w:val="24"/>
              <w:lang w:val="en-US"/>
              <w14:ligatures w14:val="standardContextual"/>
            </w:rPr>
          </w:pPr>
          <w:hyperlink w:anchor="_Toc231864943" w:history="1">
            <w:r w:rsidR="009C40B5" w:rsidRPr="00687782">
              <w:rPr>
                <w:rStyle w:val="Hyperlink"/>
                <w:noProof/>
              </w:rPr>
              <w:t>Top problems for each emergency alert method</w:t>
            </w:r>
            <w:r w:rsidR="009C40B5">
              <w:rPr>
                <w:noProof/>
                <w:webHidden/>
              </w:rPr>
              <w:tab/>
            </w:r>
            <w:r w:rsidR="009C40B5">
              <w:rPr>
                <w:noProof/>
                <w:webHidden/>
              </w:rPr>
              <w:fldChar w:fldCharType="begin"/>
            </w:r>
            <w:r w:rsidR="009C40B5">
              <w:rPr>
                <w:noProof/>
                <w:webHidden/>
              </w:rPr>
              <w:instrText xml:space="preserve"> PAGEREF _Toc231864943 \h </w:instrText>
            </w:r>
            <w:r w:rsidR="009C40B5">
              <w:rPr>
                <w:noProof/>
                <w:webHidden/>
              </w:rPr>
            </w:r>
            <w:r w:rsidR="009C40B5">
              <w:rPr>
                <w:noProof/>
                <w:webHidden/>
              </w:rPr>
              <w:fldChar w:fldCharType="separate"/>
            </w:r>
            <w:r w:rsidR="009C40B5">
              <w:rPr>
                <w:noProof/>
                <w:webHidden/>
              </w:rPr>
              <w:t>79</w:t>
            </w:r>
            <w:r w:rsidR="009C40B5">
              <w:rPr>
                <w:noProof/>
                <w:webHidden/>
              </w:rPr>
              <w:fldChar w:fldCharType="end"/>
            </w:r>
          </w:hyperlink>
        </w:p>
        <w:p w14:paraId="3800D216" w14:textId="77777777" w:rsidR="009C40B5" w:rsidRDefault="00000000">
          <w:pPr>
            <w:pStyle w:val="TOC3"/>
            <w:tabs>
              <w:tab w:val="right" w:leader="dot" w:pos="9638"/>
            </w:tabs>
            <w:rPr>
              <w:rFonts w:asciiTheme="minorHAnsi" w:eastAsiaTheme="minorEastAsia" w:hAnsiTheme="minorHAnsi" w:cstheme="minorBidi"/>
              <w:noProof/>
              <w:kern w:val="2"/>
              <w:szCs w:val="24"/>
              <w:lang w:val="en-US"/>
              <w14:ligatures w14:val="standardContextual"/>
            </w:rPr>
          </w:pPr>
          <w:hyperlink w:anchor="_Toc231864944" w:history="1">
            <w:r w:rsidR="009C40B5" w:rsidRPr="00687782">
              <w:rPr>
                <w:rStyle w:val="Hyperlink"/>
                <w:noProof/>
              </w:rPr>
              <w:t>Top suggestions to improve emergency alerts</w:t>
            </w:r>
            <w:r w:rsidR="009C40B5">
              <w:rPr>
                <w:noProof/>
                <w:webHidden/>
              </w:rPr>
              <w:tab/>
            </w:r>
            <w:r w:rsidR="009C40B5">
              <w:rPr>
                <w:noProof/>
                <w:webHidden/>
              </w:rPr>
              <w:fldChar w:fldCharType="begin"/>
            </w:r>
            <w:r w:rsidR="009C40B5">
              <w:rPr>
                <w:noProof/>
                <w:webHidden/>
              </w:rPr>
              <w:instrText xml:space="preserve"> PAGEREF _Toc231864944 \h </w:instrText>
            </w:r>
            <w:r w:rsidR="009C40B5">
              <w:rPr>
                <w:noProof/>
                <w:webHidden/>
              </w:rPr>
            </w:r>
            <w:r w:rsidR="009C40B5">
              <w:rPr>
                <w:noProof/>
                <w:webHidden/>
              </w:rPr>
              <w:fldChar w:fldCharType="separate"/>
            </w:r>
            <w:r w:rsidR="009C40B5">
              <w:rPr>
                <w:noProof/>
                <w:webHidden/>
              </w:rPr>
              <w:t>82</w:t>
            </w:r>
            <w:r w:rsidR="009C40B5">
              <w:rPr>
                <w:noProof/>
                <w:webHidden/>
              </w:rPr>
              <w:fldChar w:fldCharType="end"/>
            </w:r>
          </w:hyperlink>
        </w:p>
        <w:p w14:paraId="128874A1" w14:textId="77777777" w:rsidR="009C40B5" w:rsidRDefault="00000000">
          <w:pPr>
            <w:pStyle w:val="TOC2"/>
            <w:tabs>
              <w:tab w:val="right" w:leader="dot" w:pos="9638"/>
            </w:tabs>
            <w:rPr>
              <w:rFonts w:asciiTheme="minorHAnsi" w:eastAsiaTheme="minorEastAsia" w:hAnsiTheme="minorHAnsi" w:cstheme="minorBidi"/>
              <w:noProof/>
              <w:kern w:val="2"/>
              <w:szCs w:val="24"/>
              <w:lang w:val="en-US"/>
              <w14:ligatures w14:val="standardContextual"/>
            </w:rPr>
          </w:pPr>
          <w:hyperlink w:anchor="_Toc231864945" w:history="1">
            <w:r w:rsidR="009C40B5" w:rsidRPr="00687782">
              <w:rPr>
                <w:rStyle w:val="Hyperlink"/>
                <w:noProof/>
              </w:rPr>
              <w:t>Recommendations &amp; Best Practices</w:t>
            </w:r>
            <w:r w:rsidR="009C40B5">
              <w:rPr>
                <w:noProof/>
                <w:webHidden/>
              </w:rPr>
              <w:tab/>
            </w:r>
            <w:r w:rsidR="009C40B5">
              <w:rPr>
                <w:noProof/>
                <w:webHidden/>
              </w:rPr>
              <w:fldChar w:fldCharType="begin"/>
            </w:r>
            <w:r w:rsidR="009C40B5">
              <w:rPr>
                <w:noProof/>
                <w:webHidden/>
              </w:rPr>
              <w:instrText xml:space="preserve"> PAGEREF _Toc231864945 \h </w:instrText>
            </w:r>
            <w:r w:rsidR="009C40B5">
              <w:rPr>
                <w:noProof/>
                <w:webHidden/>
              </w:rPr>
            </w:r>
            <w:r w:rsidR="009C40B5">
              <w:rPr>
                <w:noProof/>
                <w:webHidden/>
              </w:rPr>
              <w:fldChar w:fldCharType="separate"/>
            </w:r>
            <w:r w:rsidR="009C40B5">
              <w:rPr>
                <w:noProof/>
                <w:webHidden/>
              </w:rPr>
              <w:t>84</w:t>
            </w:r>
            <w:r w:rsidR="009C40B5">
              <w:rPr>
                <w:noProof/>
                <w:webHidden/>
              </w:rPr>
              <w:fldChar w:fldCharType="end"/>
            </w:r>
          </w:hyperlink>
        </w:p>
        <w:p w14:paraId="17EF07C7" w14:textId="77777777" w:rsidR="009C40B5" w:rsidRDefault="00000000">
          <w:pPr>
            <w:pStyle w:val="TOC3"/>
            <w:tabs>
              <w:tab w:val="right" w:leader="dot" w:pos="9638"/>
            </w:tabs>
            <w:rPr>
              <w:rFonts w:asciiTheme="minorHAnsi" w:eastAsiaTheme="minorEastAsia" w:hAnsiTheme="minorHAnsi" w:cstheme="minorBidi"/>
              <w:noProof/>
              <w:kern w:val="2"/>
              <w:szCs w:val="24"/>
              <w:lang w:val="en-US"/>
              <w14:ligatures w14:val="standardContextual"/>
            </w:rPr>
          </w:pPr>
          <w:hyperlink w:anchor="_Toc231864946" w:history="1">
            <w:r w:rsidR="009C40B5" w:rsidRPr="00687782">
              <w:rPr>
                <w:rStyle w:val="Hyperlink"/>
                <w:noProof/>
              </w:rPr>
              <w:t>Radio Alerts</w:t>
            </w:r>
            <w:r w:rsidR="009C40B5">
              <w:rPr>
                <w:noProof/>
                <w:webHidden/>
              </w:rPr>
              <w:tab/>
            </w:r>
            <w:r w:rsidR="009C40B5">
              <w:rPr>
                <w:noProof/>
                <w:webHidden/>
              </w:rPr>
              <w:fldChar w:fldCharType="begin"/>
            </w:r>
            <w:r w:rsidR="009C40B5">
              <w:rPr>
                <w:noProof/>
                <w:webHidden/>
              </w:rPr>
              <w:instrText xml:space="preserve"> PAGEREF _Toc231864946 \h </w:instrText>
            </w:r>
            <w:r w:rsidR="009C40B5">
              <w:rPr>
                <w:noProof/>
                <w:webHidden/>
              </w:rPr>
            </w:r>
            <w:r w:rsidR="009C40B5">
              <w:rPr>
                <w:noProof/>
                <w:webHidden/>
              </w:rPr>
              <w:fldChar w:fldCharType="separate"/>
            </w:r>
            <w:r w:rsidR="009C40B5">
              <w:rPr>
                <w:noProof/>
                <w:webHidden/>
              </w:rPr>
              <w:t>84</w:t>
            </w:r>
            <w:r w:rsidR="009C40B5">
              <w:rPr>
                <w:noProof/>
                <w:webHidden/>
              </w:rPr>
              <w:fldChar w:fldCharType="end"/>
            </w:r>
          </w:hyperlink>
        </w:p>
        <w:p w14:paraId="480A151D" w14:textId="77777777" w:rsidR="009C40B5" w:rsidRDefault="00000000">
          <w:pPr>
            <w:pStyle w:val="TOC3"/>
            <w:tabs>
              <w:tab w:val="right" w:leader="dot" w:pos="9638"/>
            </w:tabs>
            <w:rPr>
              <w:rFonts w:asciiTheme="minorHAnsi" w:eastAsiaTheme="minorEastAsia" w:hAnsiTheme="minorHAnsi" w:cstheme="minorBidi"/>
              <w:noProof/>
              <w:kern w:val="2"/>
              <w:szCs w:val="24"/>
              <w:lang w:val="en-US"/>
              <w14:ligatures w14:val="standardContextual"/>
            </w:rPr>
          </w:pPr>
          <w:hyperlink w:anchor="_Toc231864947" w:history="1">
            <w:r w:rsidR="009C40B5" w:rsidRPr="00687782">
              <w:rPr>
                <w:rStyle w:val="Hyperlink"/>
                <w:noProof/>
              </w:rPr>
              <w:t>Television Alerts</w:t>
            </w:r>
            <w:r w:rsidR="009C40B5">
              <w:rPr>
                <w:noProof/>
                <w:webHidden/>
              </w:rPr>
              <w:tab/>
            </w:r>
            <w:r w:rsidR="009C40B5">
              <w:rPr>
                <w:noProof/>
                <w:webHidden/>
              </w:rPr>
              <w:fldChar w:fldCharType="begin"/>
            </w:r>
            <w:r w:rsidR="009C40B5">
              <w:rPr>
                <w:noProof/>
                <w:webHidden/>
              </w:rPr>
              <w:instrText xml:space="preserve"> PAGEREF _Toc231864947 \h </w:instrText>
            </w:r>
            <w:r w:rsidR="009C40B5">
              <w:rPr>
                <w:noProof/>
                <w:webHidden/>
              </w:rPr>
            </w:r>
            <w:r w:rsidR="009C40B5">
              <w:rPr>
                <w:noProof/>
                <w:webHidden/>
              </w:rPr>
              <w:fldChar w:fldCharType="separate"/>
            </w:r>
            <w:r w:rsidR="009C40B5">
              <w:rPr>
                <w:noProof/>
                <w:webHidden/>
              </w:rPr>
              <w:t>84</w:t>
            </w:r>
            <w:r w:rsidR="009C40B5">
              <w:rPr>
                <w:noProof/>
                <w:webHidden/>
              </w:rPr>
              <w:fldChar w:fldCharType="end"/>
            </w:r>
          </w:hyperlink>
        </w:p>
        <w:p w14:paraId="45D8DFBD" w14:textId="77777777" w:rsidR="009C40B5" w:rsidRDefault="00000000">
          <w:pPr>
            <w:pStyle w:val="TOC3"/>
            <w:tabs>
              <w:tab w:val="right" w:leader="dot" w:pos="9638"/>
            </w:tabs>
            <w:rPr>
              <w:rFonts w:asciiTheme="minorHAnsi" w:eastAsiaTheme="minorEastAsia" w:hAnsiTheme="minorHAnsi" w:cstheme="minorBidi"/>
              <w:noProof/>
              <w:kern w:val="2"/>
              <w:szCs w:val="24"/>
              <w:lang w:val="en-US"/>
              <w14:ligatures w14:val="standardContextual"/>
            </w:rPr>
          </w:pPr>
          <w:hyperlink w:anchor="_Toc231864948" w:history="1">
            <w:r w:rsidR="009C40B5" w:rsidRPr="00687782">
              <w:rPr>
                <w:rStyle w:val="Hyperlink"/>
                <w:noProof/>
              </w:rPr>
              <w:t>Wireless Device Alerts</w:t>
            </w:r>
            <w:r w:rsidR="009C40B5">
              <w:rPr>
                <w:noProof/>
                <w:webHidden/>
              </w:rPr>
              <w:tab/>
            </w:r>
            <w:r w:rsidR="009C40B5">
              <w:rPr>
                <w:noProof/>
                <w:webHidden/>
              </w:rPr>
              <w:fldChar w:fldCharType="begin"/>
            </w:r>
            <w:r w:rsidR="009C40B5">
              <w:rPr>
                <w:noProof/>
                <w:webHidden/>
              </w:rPr>
              <w:instrText xml:space="preserve"> PAGEREF _Toc231864948 \h </w:instrText>
            </w:r>
            <w:r w:rsidR="009C40B5">
              <w:rPr>
                <w:noProof/>
                <w:webHidden/>
              </w:rPr>
            </w:r>
            <w:r w:rsidR="009C40B5">
              <w:rPr>
                <w:noProof/>
                <w:webHidden/>
              </w:rPr>
              <w:fldChar w:fldCharType="separate"/>
            </w:r>
            <w:r w:rsidR="009C40B5">
              <w:rPr>
                <w:noProof/>
                <w:webHidden/>
              </w:rPr>
              <w:t>85</w:t>
            </w:r>
            <w:r w:rsidR="009C40B5">
              <w:rPr>
                <w:noProof/>
                <w:webHidden/>
              </w:rPr>
              <w:fldChar w:fldCharType="end"/>
            </w:r>
          </w:hyperlink>
        </w:p>
        <w:p w14:paraId="2C0C2636" w14:textId="77777777" w:rsidR="009C40B5" w:rsidRDefault="00000000">
          <w:pPr>
            <w:pStyle w:val="TOC3"/>
            <w:tabs>
              <w:tab w:val="right" w:leader="dot" w:pos="9638"/>
            </w:tabs>
            <w:rPr>
              <w:rFonts w:asciiTheme="minorHAnsi" w:eastAsiaTheme="minorEastAsia" w:hAnsiTheme="minorHAnsi" w:cstheme="minorBidi"/>
              <w:noProof/>
              <w:kern w:val="2"/>
              <w:szCs w:val="24"/>
              <w:lang w:val="en-US"/>
              <w14:ligatures w14:val="standardContextual"/>
            </w:rPr>
          </w:pPr>
          <w:hyperlink w:anchor="_Toc231864949" w:history="1">
            <w:r w:rsidR="009C40B5" w:rsidRPr="00687782">
              <w:rPr>
                <w:rStyle w:val="Hyperlink"/>
                <w:noProof/>
              </w:rPr>
              <w:t>Alert Messages Phrasing</w:t>
            </w:r>
            <w:r w:rsidR="009C40B5">
              <w:rPr>
                <w:noProof/>
                <w:webHidden/>
              </w:rPr>
              <w:tab/>
            </w:r>
            <w:r w:rsidR="009C40B5">
              <w:rPr>
                <w:noProof/>
                <w:webHidden/>
              </w:rPr>
              <w:fldChar w:fldCharType="begin"/>
            </w:r>
            <w:r w:rsidR="009C40B5">
              <w:rPr>
                <w:noProof/>
                <w:webHidden/>
              </w:rPr>
              <w:instrText xml:space="preserve"> PAGEREF _Toc231864949 \h </w:instrText>
            </w:r>
            <w:r w:rsidR="009C40B5">
              <w:rPr>
                <w:noProof/>
                <w:webHidden/>
              </w:rPr>
            </w:r>
            <w:r w:rsidR="009C40B5">
              <w:rPr>
                <w:noProof/>
                <w:webHidden/>
              </w:rPr>
              <w:fldChar w:fldCharType="separate"/>
            </w:r>
            <w:r w:rsidR="009C40B5">
              <w:rPr>
                <w:noProof/>
                <w:webHidden/>
              </w:rPr>
              <w:t>86</w:t>
            </w:r>
            <w:r w:rsidR="009C40B5">
              <w:rPr>
                <w:noProof/>
                <w:webHidden/>
              </w:rPr>
              <w:fldChar w:fldCharType="end"/>
            </w:r>
          </w:hyperlink>
        </w:p>
        <w:p w14:paraId="6922A335" w14:textId="77777777" w:rsidR="009C40B5" w:rsidRDefault="00000000">
          <w:pPr>
            <w:pStyle w:val="TOC3"/>
            <w:tabs>
              <w:tab w:val="right" w:leader="dot" w:pos="9638"/>
            </w:tabs>
            <w:rPr>
              <w:rFonts w:asciiTheme="minorHAnsi" w:eastAsiaTheme="minorEastAsia" w:hAnsiTheme="minorHAnsi" w:cstheme="minorBidi"/>
              <w:noProof/>
              <w:kern w:val="2"/>
              <w:szCs w:val="24"/>
              <w:lang w:val="en-US"/>
              <w14:ligatures w14:val="standardContextual"/>
            </w:rPr>
          </w:pPr>
          <w:hyperlink w:anchor="_Toc231864950" w:history="1">
            <w:r w:rsidR="009C40B5" w:rsidRPr="00687782">
              <w:rPr>
                <w:rStyle w:val="Hyperlink"/>
                <w:noProof/>
              </w:rPr>
              <w:t>Alert Message Targeting</w:t>
            </w:r>
            <w:r w:rsidR="009C40B5">
              <w:rPr>
                <w:noProof/>
                <w:webHidden/>
              </w:rPr>
              <w:tab/>
            </w:r>
            <w:r w:rsidR="009C40B5">
              <w:rPr>
                <w:noProof/>
                <w:webHidden/>
              </w:rPr>
              <w:fldChar w:fldCharType="begin"/>
            </w:r>
            <w:r w:rsidR="009C40B5">
              <w:rPr>
                <w:noProof/>
                <w:webHidden/>
              </w:rPr>
              <w:instrText xml:space="preserve"> PAGEREF _Toc231864950 \h </w:instrText>
            </w:r>
            <w:r w:rsidR="009C40B5">
              <w:rPr>
                <w:noProof/>
                <w:webHidden/>
              </w:rPr>
            </w:r>
            <w:r w:rsidR="009C40B5">
              <w:rPr>
                <w:noProof/>
                <w:webHidden/>
              </w:rPr>
              <w:fldChar w:fldCharType="separate"/>
            </w:r>
            <w:r w:rsidR="009C40B5">
              <w:rPr>
                <w:noProof/>
                <w:webHidden/>
              </w:rPr>
              <w:t>87</w:t>
            </w:r>
            <w:r w:rsidR="009C40B5">
              <w:rPr>
                <w:noProof/>
                <w:webHidden/>
              </w:rPr>
              <w:fldChar w:fldCharType="end"/>
            </w:r>
          </w:hyperlink>
        </w:p>
        <w:p w14:paraId="70DC0DEE" w14:textId="77777777" w:rsidR="009C40B5" w:rsidRDefault="00000000">
          <w:pPr>
            <w:pStyle w:val="TOC3"/>
            <w:tabs>
              <w:tab w:val="right" w:leader="dot" w:pos="9638"/>
            </w:tabs>
            <w:rPr>
              <w:rFonts w:asciiTheme="minorHAnsi" w:eastAsiaTheme="minorEastAsia" w:hAnsiTheme="minorHAnsi" w:cstheme="minorBidi"/>
              <w:noProof/>
              <w:kern w:val="2"/>
              <w:szCs w:val="24"/>
              <w:lang w:val="en-US"/>
              <w14:ligatures w14:val="standardContextual"/>
            </w:rPr>
          </w:pPr>
          <w:hyperlink w:anchor="_Toc231864951" w:history="1">
            <w:r w:rsidR="009C40B5" w:rsidRPr="00687782">
              <w:rPr>
                <w:rStyle w:val="Hyperlink"/>
                <w:noProof/>
              </w:rPr>
              <w:t>Alert Message Sounds</w:t>
            </w:r>
            <w:r w:rsidR="009C40B5">
              <w:rPr>
                <w:noProof/>
                <w:webHidden/>
              </w:rPr>
              <w:tab/>
            </w:r>
            <w:r w:rsidR="009C40B5">
              <w:rPr>
                <w:noProof/>
                <w:webHidden/>
              </w:rPr>
              <w:fldChar w:fldCharType="begin"/>
            </w:r>
            <w:r w:rsidR="009C40B5">
              <w:rPr>
                <w:noProof/>
                <w:webHidden/>
              </w:rPr>
              <w:instrText xml:space="preserve"> PAGEREF _Toc231864951 \h </w:instrText>
            </w:r>
            <w:r w:rsidR="009C40B5">
              <w:rPr>
                <w:noProof/>
                <w:webHidden/>
              </w:rPr>
            </w:r>
            <w:r w:rsidR="009C40B5">
              <w:rPr>
                <w:noProof/>
                <w:webHidden/>
              </w:rPr>
              <w:fldChar w:fldCharType="separate"/>
            </w:r>
            <w:r w:rsidR="009C40B5">
              <w:rPr>
                <w:noProof/>
                <w:webHidden/>
              </w:rPr>
              <w:t>88</w:t>
            </w:r>
            <w:r w:rsidR="009C40B5">
              <w:rPr>
                <w:noProof/>
                <w:webHidden/>
              </w:rPr>
              <w:fldChar w:fldCharType="end"/>
            </w:r>
          </w:hyperlink>
        </w:p>
        <w:p w14:paraId="450F4FF5" w14:textId="77777777" w:rsidR="009C40B5" w:rsidRDefault="00000000">
          <w:pPr>
            <w:pStyle w:val="TOC3"/>
            <w:tabs>
              <w:tab w:val="right" w:leader="dot" w:pos="9638"/>
            </w:tabs>
            <w:rPr>
              <w:rFonts w:asciiTheme="minorHAnsi" w:eastAsiaTheme="minorEastAsia" w:hAnsiTheme="minorHAnsi" w:cstheme="minorBidi"/>
              <w:noProof/>
              <w:kern w:val="2"/>
              <w:szCs w:val="24"/>
              <w:lang w:val="en-US"/>
              <w14:ligatures w14:val="standardContextual"/>
            </w:rPr>
          </w:pPr>
          <w:hyperlink w:anchor="_Toc231864952" w:history="1">
            <w:r w:rsidR="009C40B5" w:rsidRPr="00687782">
              <w:rPr>
                <w:rStyle w:val="Hyperlink"/>
                <w:noProof/>
              </w:rPr>
              <w:t>Emergency Alert Websites</w:t>
            </w:r>
            <w:r w:rsidR="009C40B5">
              <w:rPr>
                <w:noProof/>
                <w:webHidden/>
              </w:rPr>
              <w:tab/>
            </w:r>
            <w:r w:rsidR="009C40B5">
              <w:rPr>
                <w:noProof/>
                <w:webHidden/>
              </w:rPr>
              <w:fldChar w:fldCharType="begin"/>
            </w:r>
            <w:r w:rsidR="009C40B5">
              <w:rPr>
                <w:noProof/>
                <w:webHidden/>
              </w:rPr>
              <w:instrText xml:space="preserve"> PAGEREF _Toc231864952 \h </w:instrText>
            </w:r>
            <w:r w:rsidR="009C40B5">
              <w:rPr>
                <w:noProof/>
                <w:webHidden/>
              </w:rPr>
            </w:r>
            <w:r w:rsidR="009C40B5">
              <w:rPr>
                <w:noProof/>
                <w:webHidden/>
              </w:rPr>
              <w:fldChar w:fldCharType="separate"/>
            </w:r>
            <w:r w:rsidR="009C40B5">
              <w:rPr>
                <w:noProof/>
                <w:webHidden/>
              </w:rPr>
              <w:t>88</w:t>
            </w:r>
            <w:r w:rsidR="009C40B5">
              <w:rPr>
                <w:noProof/>
                <w:webHidden/>
              </w:rPr>
              <w:fldChar w:fldCharType="end"/>
            </w:r>
          </w:hyperlink>
        </w:p>
        <w:p w14:paraId="777B4470" w14:textId="77777777" w:rsidR="009C40B5" w:rsidRDefault="00000000">
          <w:pPr>
            <w:pStyle w:val="TOC3"/>
            <w:tabs>
              <w:tab w:val="right" w:leader="dot" w:pos="9638"/>
            </w:tabs>
            <w:rPr>
              <w:rFonts w:asciiTheme="minorHAnsi" w:eastAsiaTheme="minorEastAsia" w:hAnsiTheme="minorHAnsi" w:cstheme="minorBidi"/>
              <w:noProof/>
              <w:kern w:val="2"/>
              <w:szCs w:val="24"/>
              <w:lang w:val="en-US"/>
              <w14:ligatures w14:val="standardContextual"/>
            </w:rPr>
          </w:pPr>
          <w:hyperlink w:anchor="_Toc231864953" w:history="1">
            <w:r w:rsidR="009C40B5" w:rsidRPr="00687782">
              <w:rPr>
                <w:rStyle w:val="Hyperlink"/>
                <w:noProof/>
              </w:rPr>
              <w:t>Other Devices</w:t>
            </w:r>
            <w:r w:rsidR="009C40B5">
              <w:rPr>
                <w:noProof/>
                <w:webHidden/>
              </w:rPr>
              <w:tab/>
            </w:r>
            <w:r w:rsidR="009C40B5">
              <w:rPr>
                <w:noProof/>
                <w:webHidden/>
              </w:rPr>
              <w:fldChar w:fldCharType="begin"/>
            </w:r>
            <w:r w:rsidR="009C40B5">
              <w:rPr>
                <w:noProof/>
                <w:webHidden/>
              </w:rPr>
              <w:instrText xml:space="preserve"> PAGEREF _Toc231864953 \h </w:instrText>
            </w:r>
            <w:r w:rsidR="009C40B5">
              <w:rPr>
                <w:noProof/>
                <w:webHidden/>
              </w:rPr>
            </w:r>
            <w:r w:rsidR="009C40B5">
              <w:rPr>
                <w:noProof/>
                <w:webHidden/>
              </w:rPr>
              <w:fldChar w:fldCharType="separate"/>
            </w:r>
            <w:r w:rsidR="009C40B5">
              <w:rPr>
                <w:noProof/>
                <w:webHidden/>
              </w:rPr>
              <w:t>89</w:t>
            </w:r>
            <w:r w:rsidR="009C40B5">
              <w:rPr>
                <w:noProof/>
                <w:webHidden/>
              </w:rPr>
              <w:fldChar w:fldCharType="end"/>
            </w:r>
          </w:hyperlink>
        </w:p>
        <w:p w14:paraId="4EFD861B" w14:textId="77777777" w:rsidR="009C40B5" w:rsidRDefault="00000000">
          <w:pPr>
            <w:pStyle w:val="TOC2"/>
            <w:tabs>
              <w:tab w:val="right" w:leader="dot" w:pos="9638"/>
            </w:tabs>
            <w:rPr>
              <w:rFonts w:asciiTheme="minorHAnsi" w:eastAsiaTheme="minorEastAsia" w:hAnsiTheme="minorHAnsi" w:cstheme="minorBidi"/>
              <w:noProof/>
              <w:kern w:val="2"/>
              <w:szCs w:val="24"/>
              <w:lang w:val="en-US"/>
              <w14:ligatures w14:val="standardContextual"/>
            </w:rPr>
          </w:pPr>
          <w:hyperlink w:anchor="_Toc231864954" w:history="1">
            <w:r w:rsidR="009C40B5" w:rsidRPr="00687782">
              <w:rPr>
                <w:rStyle w:val="Hyperlink"/>
                <w:noProof/>
              </w:rPr>
              <w:t>Focus Groups</w:t>
            </w:r>
            <w:r w:rsidR="009C40B5">
              <w:rPr>
                <w:noProof/>
                <w:webHidden/>
              </w:rPr>
              <w:tab/>
            </w:r>
            <w:r w:rsidR="009C40B5">
              <w:rPr>
                <w:noProof/>
                <w:webHidden/>
              </w:rPr>
              <w:fldChar w:fldCharType="begin"/>
            </w:r>
            <w:r w:rsidR="009C40B5">
              <w:rPr>
                <w:noProof/>
                <w:webHidden/>
              </w:rPr>
              <w:instrText xml:space="preserve"> PAGEREF _Toc231864954 \h </w:instrText>
            </w:r>
            <w:r w:rsidR="009C40B5">
              <w:rPr>
                <w:noProof/>
                <w:webHidden/>
              </w:rPr>
            </w:r>
            <w:r w:rsidR="009C40B5">
              <w:rPr>
                <w:noProof/>
                <w:webHidden/>
              </w:rPr>
              <w:fldChar w:fldCharType="separate"/>
            </w:r>
            <w:r w:rsidR="009C40B5">
              <w:rPr>
                <w:noProof/>
                <w:webHidden/>
              </w:rPr>
              <w:t>89</w:t>
            </w:r>
            <w:r w:rsidR="009C40B5">
              <w:rPr>
                <w:noProof/>
                <w:webHidden/>
              </w:rPr>
              <w:fldChar w:fldCharType="end"/>
            </w:r>
          </w:hyperlink>
        </w:p>
        <w:p w14:paraId="6F0E98BD"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4955" w:history="1">
            <w:r w:rsidR="009C40B5" w:rsidRPr="00687782">
              <w:rPr>
                <w:rStyle w:val="Hyperlink"/>
                <w:rFonts w:ascii="Calibri" w:eastAsia="Calibri" w:hAnsi="Calibri" w:cs="Calibri"/>
                <w:noProof/>
              </w:rPr>
              <w:t>Full screen TV alerts (versions A, B, C, D)</w:t>
            </w:r>
            <w:r w:rsidR="009C40B5">
              <w:rPr>
                <w:noProof/>
                <w:webHidden/>
              </w:rPr>
              <w:tab/>
            </w:r>
            <w:r w:rsidR="009C40B5">
              <w:rPr>
                <w:noProof/>
                <w:webHidden/>
              </w:rPr>
              <w:fldChar w:fldCharType="begin"/>
            </w:r>
            <w:r w:rsidR="009C40B5">
              <w:rPr>
                <w:noProof/>
                <w:webHidden/>
              </w:rPr>
              <w:instrText xml:space="preserve"> PAGEREF _Toc231864955 \h </w:instrText>
            </w:r>
            <w:r w:rsidR="009C40B5">
              <w:rPr>
                <w:noProof/>
                <w:webHidden/>
              </w:rPr>
            </w:r>
            <w:r w:rsidR="009C40B5">
              <w:rPr>
                <w:noProof/>
                <w:webHidden/>
              </w:rPr>
              <w:fldChar w:fldCharType="separate"/>
            </w:r>
            <w:r w:rsidR="009C40B5">
              <w:rPr>
                <w:noProof/>
                <w:webHidden/>
              </w:rPr>
              <w:t>90</w:t>
            </w:r>
            <w:r w:rsidR="009C40B5">
              <w:rPr>
                <w:noProof/>
                <w:webHidden/>
              </w:rPr>
              <w:fldChar w:fldCharType="end"/>
            </w:r>
          </w:hyperlink>
        </w:p>
        <w:p w14:paraId="1E06902F" w14:textId="77777777" w:rsidR="009C40B5" w:rsidRDefault="00000000">
          <w:pPr>
            <w:pStyle w:val="TOC2"/>
            <w:tabs>
              <w:tab w:val="right" w:leader="dot" w:pos="9638"/>
            </w:tabs>
            <w:rPr>
              <w:rFonts w:asciiTheme="minorHAnsi" w:eastAsiaTheme="minorEastAsia" w:hAnsiTheme="minorHAnsi" w:cstheme="minorBidi"/>
              <w:noProof/>
              <w:kern w:val="2"/>
              <w:szCs w:val="24"/>
              <w:lang w:val="en-US"/>
              <w14:ligatures w14:val="standardContextual"/>
            </w:rPr>
          </w:pPr>
          <w:hyperlink w:anchor="_Toc231864956" w:history="1">
            <w:r w:rsidR="009C40B5" w:rsidRPr="00687782">
              <w:rPr>
                <w:rStyle w:val="Hyperlink"/>
                <w:noProof/>
              </w:rPr>
              <w:t>Variations between versions of full screen TV alerts</w:t>
            </w:r>
            <w:r w:rsidR="009C40B5">
              <w:rPr>
                <w:noProof/>
                <w:webHidden/>
              </w:rPr>
              <w:tab/>
            </w:r>
            <w:r w:rsidR="009C40B5">
              <w:rPr>
                <w:noProof/>
                <w:webHidden/>
              </w:rPr>
              <w:fldChar w:fldCharType="begin"/>
            </w:r>
            <w:r w:rsidR="009C40B5">
              <w:rPr>
                <w:noProof/>
                <w:webHidden/>
              </w:rPr>
              <w:instrText xml:space="preserve"> PAGEREF _Toc231864956 \h </w:instrText>
            </w:r>
            <w:r w:rsidR="009C40B5">
              <w:rPr>
                <w:noProof/>
                <w:webHidden/>
              </w:rPr>
            </w:r>
            <w:r w:rsidR="009C40B5">
              <w:rPr>
                <w:noProof/>
                <w:webHidden/>
              </w:rPr>
              <w:fldChar w:fldCharType="separate"/>
            </w:r>
            <w:r w:rsidR="009C40B5">
              <w:rPr>
                <w:noProof/>
                <w:webHidden/>
              </w:rPr>
              <w:t>90</w:t>
            </w:r>
            <w:r w:rsidR="009C40B5">
              <w:rPr>
                <w:noProof/>
                <w:webHidden/>
              </w:rPr>
              <w:fldChar w:fldCharType="end"/>
            </w:r>
          </w:hyperlink>
        </w:p>
        <w:p w14:paraId="7CD628EC" w14:textId="77777777" w:rsidR="009C40B5" w:rsidRDefault="00000000">
          <w:pPr>
            <w:pStyle w:val="TOC2"/>
            <w:tabs>
              <w:tab w:val="right" w:leader="dot" w:pos="9638"/>
            </w:tabs>
            <w:rPr>
              <w:rFonts w:asciiTheme="minorHAnsi" w:eastAsiaTheme="minorEastAsia" w:hAnsiTheme="minorHAnsi" w:cstheme="minorBidi"/>
              <w:noProof/>
              <w:kern w:val="2"/>
              <w:szCs w:val="24"/>
              <w:lang w:val="en-US"/>
              <w14:ligatures w14:val="standardContextual"/>
            </w:rPr>
          </w:pPr>
          <w:hyperlink w:anchor="_Toc231864957" w:history="1">
            <w:r w:rsidR="009C40B5" w:rsidRPr="00687782">
              <w:rPr>
                <w:rStyle w:val="Hyperlink"/>
                <w:rFonts w:ascii="Calibri" w:eastAsia="Calibri" w:hAnsi="Calibri" w:cs="Calibri"/>
                <w:noProof/>
              </w:rPr>
              <w:t>Mobility loss</w:t>
            </w:r>
            <w:r w:rsidR="009C40B5">
              <w:rPr>
                <w:noProof/>
                <w:webHidden/>
              </w:rPr>
              <w:tab/>
            </w:r>
            <w:r w:rsidR="009C40B5">
              <w:rPr>
                <w:noProof/>
                <w:webHidden/>
              </w:rPr>
              <w:fldChar w:fldCharType="begin"/>
            </w:r>
            <w:r w:rsidR="009C40B5">
              <w:rPr>
                <w:noProof/>
                <w:webHidden/>
              </w:rPr>
              <w:instrText xml:space="preserve"> PAGEREF _Toc231864957 \h </w:instrText>
            </w:r>
            <w:r w:rsidR="009C40B5">
              <w:rPr>
                <w:noProof/>
                <w:webHidden/>
              </w:rPr>
            </w:r>
            <w:r w:rsidR="009C40B5">
              <w:rPr>
                <w:noProof/>
                <w:webHidden/>
              </w:rPr>
              <w:fldChar w:fldCharType="separate"/>
            </w:r>
            <w:r w:rsidR="009C40B5">
              <w:rPr>
                <w:noProof/>
                <w:webHidden/>
              </w:rPr>
              <w:t>91</w:t>
            </w:r>
            <w:r w:rsidR="009C40B5">
              <w:rPr>
                <w:noProof/>
                <w:webHidden/>
              </w:rPr>
              <w:fldChar w:fldCharType="end"/>
            </w:r>
          </w:hyperlink>
        </w:p>
        <w:p w14:paraId="3EECDB5F" w14:textId="77777777" w:rsidR="009C40B5" w:rsidRDefault="00000000">
          <w:pPr>
            <w:pStyle w:val="TOC3"/>
            <w:tabs>
              <w:tab w:val="right" w:leader="dot" w:pos="9638"/>
            </w:tabs>
            <w:rPr>
              <w:rFonts w:asciiTheme="minorHAnsi" w:eastAsiaTheme="minorEastAsia" w:hAnsiTheme="minorHAnsi" w:cstheme="minorBidi"/>
              <w:noProof/>
              <w:kern w:val="2"/>
              <w:szCs w:val="24"/>
              <w:lang w:val="en-US"/>
              <w14:ligatures w14:val="standardContextual"/>
            </w:rPr>
          </w:pPr>
          <w:hyperlink w:anchor="_Toc231864958" w:history="1">
            <w:r w:rsidR="009C40B5" w:rsidRPr="00687782">
              <w:rPr>
                <w:rStyle w:val="Hyperlink"/>
                <w:rFonts w:ascii="Calibri" w:eastAsia="Calibri" w:hAnsi="Calibri" w:cs="Calibri"/>
                <w:noProof/>
              </w:rPr>
              <w:t>Selected Quotes by participants of the mobility focus group</w:t>
            </w:r>
            <w:r w:rsidR="009C40B5">
              <w:rPr>
                <w:noProof/>
                <w:webHidden/>
              </w:rPr>
              <w:tab/>
            </w:r>
            <w:r w:rsidR="009C40B5">
              <w:rPr>
                <w:noProof/>
                <w:webHidden/>
              </w:rPr>
              <w:fldChar w:fldCharType="begin"/>
            </w:r>
            <w:r w:rsidR="009C40B5">
              <w:rPr>
                <w:noProof/>
                <w:webHidden/>
              </w:rPr>
              <w:instrText xml:space="preserve"> PAGEREF _Toc231864958 \h </w:instrText>
            </w:r>
            <w:r w:rsidR="009C40B5">
              <w:rPr>
                <w:noProof/>
                <w:webHidden/>
              </w:rPr>
            </w:r>
            <w:r w:rsidR="009C40B5">
              <w:rPr>
                <w:noProof/>
                <w:webHidden/>
              </w:rPr>
              <w:fldChar w:fldCharType="separate"/>
            </w:r>
            <w:r w:rsidR="009C40B5">
              <w:rPr>
                <w:noProof/>
                <w:webHidden/>
              </w:rPr>
              <w:t>92</w:t>
            </w:r>
            <w:r w:rsidR="009C40B5">
              <w:rPr>
                <w:noProof/>
                <w:webHidden/>
              </w:rPr>
              <w:fldChar w:fldCharType="end"/>
            </w:r>
          </w:hyperlink>
        </w:p>
        <w:p w14:paraId="1FA8AC3F" w14:textId="77777777" w:rsidR="009C40B5" w:rsidRDefault="00000000">
          <w:pPr>
            <w:pStyle w:val="TOC2"/>
            <w:tabs>
              <w:tab w:val="right" w:leader="dot" w:pos="9638"/>
            </w:tabs>
            <w:rPr>
              <w:rFonts w:asciiTheme="minorHAnsi" w:eastAsiaTheme="minorEastAsia" w:hAnsiTheme="minorHAnsi" w:cstheme="minorBidi"/>
              <w:noProof/>
              <w:kern w:val="2"/>
              <w:szCs w:val="24"/>
              <w:lang w:val="en-US"/>
              <w14:ligatures w14:val="standardContextual"/>
            </w:rPr>
          </w:pPr>
          <w:hyperlink w:anchor="_Toc231864959" w:history="1">
            <w:r w:rsidR="009C40B5" w:rsidRPr="00687782">
              <w:rPr>
                <w:rStyle w:val="Hyperlink"/>
                <w:rFonts w:ascii="Calibri" w:eastAsia="Calibri" w:hAnsi="Calibri" w:cs="Calibri"/>
                <w:noProof/>
              </w:rPr>
              <w:t>Vision loss</w:t>
            </w:r>
            <w:r w:rsidR="009C40B5">
              <w:rPr>
                <w:noProof/>
                <w:webHidden/>
              </w:rPr>
              <w:tab/>
            </w:r>
            <w:r w:rsidR="009C40B5">
              <w:rPr>
                <w:noProof/>
                <w:webHidden/>
              </w:rPr>
              <w:fldChar w:fldCharType="begin"/>
            </w:r>
            <w:r w:rsidR="009C40B5">
              <w:rPr>
                <w:noProof/>
                <w:webHidden/>
              </w:rPr>
              <w:instrText xml:space="preserve"> PAGEREF _Toc231864959 \h </w:instrText>
            </w:r>
            <w:r w:rsidR="009C40B5">
              <w:rPr>
                <w:noProof/>
                <w:webHidden/>
              </w:rPr>
            </w:r>
            <w:r w:rsidR="009C40B5">
              <w:rPr>
                <w:noProof/>
                <w:webHidden/>
              </w:rPr>
              <w:fldChar w:fldCharType="separate"/>
            </w:r>
            <w:r w:rsidR="009C40B5">
              <w:rPr>
                <w:noProof/>
                <w:webHidden/>
              </w:rPr>
              <w:t>92</w:t>
            </w:r>
            <w:r w:rsidR="009C40B5">
              <w:rPr>
                <w:noProof/>
                <w:webHidden/>
              </w:rPr>
              <w:fldChar w:fldCharType="end"/>
            </w:r>
          </w:hyperlink>
        </w:p>
        <w:p w14:paraId="24E4B379" w14:textId="77777777" w:rsidR="009C40B5" w:rsidRDefault="00000000">
          <w:pPr>
            <w:pStyle w:val="TOC3"/>
            <w:tabs>
              <w:tab w:val="right" w:leader="dot" w:pos="9638"/>
            </w:tabs>
            <w:rPr>
              <w:rFonts w:asciiTheme="minorHAnsi" w:eastAsiaTheme="minorEastAsia" w:hAnsiTheme="minorHAnsi" w:cstheme="minorBidi"/>
              <w:noProof/>
              <w:kern w:val="2"/>
              <w:szCs w:val="24"/>
              <w:lang w:val="en-US"/>
              <w14:ligatures w14:val="standardContextual"/>
            </w:rPr>
          </w:pPr>
          <w:hyperlink w:anchor="_Toc231864960" w:history="1">
            <w:r w:rsidR="009C40B5" w:rsidRPr="00687782">
              <w:rPr>
                <w:rStyle w:val="Hyperlink"/>
                <w:rFonts w:ascii="Calibri" w:eastAsia="Calibri" w:hAnsi="Calibri" w:cs="Calibri"/>
                <w:noProof/>
              </w:rPr>
              <w:t>Selected Quotes by participants of the vision loss focus group</w:t>
            </w:r>
            <w:r w:rsidR="009C40B5">
              <w:rPr>
                <w:noProof/>
                <w:webHidden/>
              </w:rPr>
              <w:tab/>
            </w:r>
            <w:r w:rsidR="009C40B5">
              <w:rPr>
                <w:noProof/>
                <w:webHidden/>
              </w:rPr>
              <w:fldChar w:fldCharType="begin"/>
            </w:r>
            <w:r w:rsidR="009C40B5">
              <w:rPr>
                <w:noProof/>
                <w:webHidden/>
              </w:rPr>
              <w:instrText xml:space="preserve"> PAGEREF _Toc231864960 \h </w:instrText>
            </w:r>
            <w:r w:rsidR="009C40B5">
              <w:rPr>
                <w:noProof/>
                <w:webHidden/>
              </w:rPr>
            </w:r>
            <w:r w:rsidR="009C40B5">
              <w:rPr>
                <w:noProof/>
                <w:webHidden/>
              </w:rPr>
              <w:fldChar w:fldCharType="separate"/>
            </w:r>
            <w:r w:rsidR="009C40B5">
              <w:rPr>
                <w:noProof/>
                <w:webHidden/>
              </w:rPr>
              <w:t>93</w:t>
            </w:r>
            <w:r w:rsidR="009C40B5">
              <w:rPr>
                <w:noProof/>
                <w:webHidden/>
              </w:rPr>
              <w:fldChar w:fldCharType="end"/>
            </w:r>
          </w:hyperlink>
        </w:p>
        <w:p w14:paraId="74C5E07A" w14:textId="77777777" w:rsidR="009C40B5" w:rsidRDefault="00000000">
          <w:pPr>
            <w:pStyle w:val="TOC2"/>
            <w:tabs>
              <w:tab w:val="right" w:leader="dot" w:pos="9638"/>
            </w:tabs>
            <w:rPr>
              <w:rFonts w:asciiTheme="minorHAnsi" w:eastAsiaTheme="minorEastAsia" w:hAnsiTheme="minorHAnsi" w:cstheme="minorBidi"/>
              <w:noProof/>
              <w:kern w:val="2"/>
              <w:szCs w:val="24"/>
              <w:lang w:val="en-US"/>
              <w14:ligatures w14:val="standardContextual"/>
            </w:rPr>
          </w:pPr>
          <w:hyperlink w:anchor="_Toc231864961" w:history="1">
            <w:r w:rsidR="009C40B5" w:rsidRPr="00687782">
              <w:rPr>
                <w:rStyle w:val="Hyperlink"/>
                <w:rFonts w:ascii="Calibri" w:eastAsia="Calibri" w:hAnsi="Calibri" w:cs="Calibri"/>
                <w:noProof/>
              </w:rPr>
              <w:t>Hearing loss</w:t>
            </w:r>
            <w:r w:rsidR="009C40B5">
              <w:rPr>
                <w:noProof/>
                <w:webHidden/>
              </w:rPr>
              <w:tab/>
            </w:r>
            <w:r w:rsidR="009C40B5">
              <w:rPr>
                <w:noProof/>
                <w:webHidden/>
              </w:rPr>
              <w:fldChar w:fldCharType="begin"/>
            </w:r>
            <w:r w:rsidR="009C40B5">
              <w:rPr>
                <w:noProof/>
                <w:webHidden/>
              </w:rPr>
              <w:instrText xml:space="preserve"> PAGEREF _Toc231864961 \h </w:instrText>
            </w:r>
            <w:r w:rsidR="009C40B5">
              <w:rPr>
                <w:noProof/>
                <w:webHidden/>
              </w:rPr>
            </w:r>
            <w:r w:rsidR="009C40B5">
              <w:rPr>
                <w:noProof/>
                <w:webHidden/>
              </w:rPr>
              <w:fldChar w:fldCharType="separate"/>
            </w:r>
            <w:r w:rsidR="009C40B5">
              <w:rPr>
                <w:noProof/>
                <w:webHidden/>
              </w:rPr>
              <w:t>93</w:t>
            </w:r>
            <w:r w:rsidR="009C40B5">
              <w:rPr>
                <w:noProof/>
                <w:webHidden/>
              </w:rPr>
              <w:fldChar w:fldCharType="end"/>
            </w:r>
          </w:hyperlink>
        </w:p>
        <w:p w14:paraId="66419903" w14:textId="77777777" w:rsidR="009C40B5" w:rsidRDefault="00000000">
          <w:pPr>
            <w:pStyle w:val="TOC3"/>
            <w:tabs>
              <w:tab w:val="right" w:leader="dot" w:pos="9638"/>
            </w:tabs>
            <w:rPr>
              <w:rFonts w:asciiTheme="minorHAnsi" w:eastAsiaTheme="minorEastAsia" w:hAnsiTheme="minorHAnsi" w:cstheme="minorBidi"/>
              <w:noProof/>
              <w:kern w:val="2"/>
              <w:szCs w:val="24"/>
              <w:lang w:val="en-US"/>
              <w14:ligatures w14:val="standardContextual"/>
            </w:rPr>
          </w:pPr>
          <w:hyperlink w:anchor="_Toc231864962" w:history="1">
            <w:r w:rsidR="009C40B5" w:rsidRPr="00687782">
              <w:rPr>
                <w:rStyle w:val="Hyperlink"/>
                <w:rFonts w:ascii="Calibri" w:eastAsia="Calibri" w:hAnsi="Calibri" w:cs="Calibri"/>
                <w:noProof/>
              </w:rPr>
              <w:t>Selected Quotes by participants of the hearing loss focus group</w:t>
            </w:r>
            <w:r w:rsidR="009C40B5">
              <w:rPr>
                <w:noProof/>
                <w:webHidden/>
              </w:rPr>
              <w:tab/>
            </w:r>
            <w:r w:rsidR="009C40B5">
              <w:rPr>
                <w:noProof/>
                <w:webHidden/>
              </w:rPr>
              <w:fldChar w:fldCharType="begin"/>
            </w:r>
            <w:r w:rsidR="009C40B5">
              <w:rPr>
                <w:noProof/>
                <w:webHidden/>
              </w:rPr>
              <w:instrText xml:space="preserve"> PAGEREF _Toc231864962 \h </w:instrText>
            </w:r>
            <w:r w:rsidR="009C40B5">
              <w:rPr>
                <w:noProof/>
                <w:webHidden/>
              </w:rPr>
            </w:r>
            <w:r w:rsidR="009C40B5">
              <w:rPr>
                <w:noProof/>
                <w:webHidden/>
              </w:rPr>
              <w:fldChar w:fldCharType="separate"/>
            </w:r>
            <w:r w:rsidR="009C40B5">
              <w:rPr>
                <w:noProof/>
                <w:webHidden/>
              </w:rPr>
              <w:t>94</w:t>
            </w:r>
            <w:r w:rsidR="009C40B5">
              <w:rPr>
                <w:noProof/>
                <w:webHidden/>
              </w:rPr>
              <w:fldChar w:fldCharType="end"/>
            </w:r>
          </w:hyperlink>
        </w:p>
        <w:p w14:paraId="7D97E91E" w14:textId="77777777" w:rsidR="009C40B5" w:rsidRDefault="00000000">
          <w:pPr>
            <w:pStyle w:val="TOC2"/>
            <w:tabs>
              <w:tab w:val="right" w:leader="dot" w:pos="9638"/>
            </w:tabs>
            <w:rPr>
              <w:rFonts w:asciiTheme="minorHAnsi" w:eastAsiaTheme="minorEastAsia" w:hAnsiTheme="minorHAnsi" w:cstheme="minorBidi"/>
              <w:noProof/>
              <w:kern w:val="2"/>
              <w:szCs w:val="24"/>
              <w:lang w:val="en-US"/>
              <w14:ligatures w14:val="standardContextual"/>
            </w:rPr>
          </w:pPr>
          <w:hyperlink w:anchor="_Toc231864963" w:history="1">
            <w:r w:rsidR="009C40B5" w:rsidRPr="00687782">
              <w:rPr>
                <w:rStyle w:val="Hyperlink"/>
                <w:rFonts w:ascii="Calibri" w:eastAsia="Calibri" w:hAnsi="Calibri" w:cs="Calibri"/>
                <w:noProof/>
              </w:rPr>
              <w:t>Cognitive impairment</w:t>
            </w:r>
            <w:r w:rsidR="009C40B5">
              <w:rPr>
                <w:noProof/>
                <w:webHidden/>
              </w:rPr>
              <w:tab/>
            </w:r>
            <w:r w:rsidR="009C40B5">
              <w:rPr>
                <w:noProof/>
                <w:webHidden/>
              </w:rPr>
              <w:fldChar w:fldCharType="begin"/>
            </w:r>
            <w:r w:rsidR="009C40B5">
              <w:rPr>
                <w:noProof/>
                <w:webHidden/>
              </w:rPr>
              <w:instrText xml:space="preserve"> PAGEREF _Toc231864963 \h </w:instrText>
            </w:r>
            <w:r w:rsidR="009C40B5">
              <w:rPr>
                <w:noProof/>
                <w:webHidden/>
              </w:rPr>
            </w:r>
            <w:r w:rsidR="009C40B5">
              <w:rPr>
                <w:noProof/>
                <w:webHidden/>
              </w:rPr>
              <w:fldChar w:fldCharType="separate"/>
            </w:r>
            <w:r w:rsidR="009C40B5">
              <w:rPr>
                <w:noProof/>
                <w:webHidden/>
              </w:rPr>
              <w:t>94</w:t>
            </w:r>
            <w:r w:rsidR="009C40B5">
              <w:rPr>
                <w:noProof/>
                <w:webHidden/>
              </w:rPr>
              <w:fldChar w:fldCharType="end"/>
            </w:r>
          </w:hyperlink>
        </w:p>
        <w:p w14:paraId="47D72CB8" w14:textId="77777777" w:rsidR="009C40B5" w:rsidRDefault="00000000">
          <w:pPr>
            <w:pStyle w:val="TOC3"/>
            <w:tabs>
              <w:tab w:val="right" w:leader="dot" w:pos="9638"/>
            </w:tabs>
            <w:rPr>
              <w:rFonts w:asciiTheme="minorHAnsi" w:eastAsiaTheme="minorEastAsia" w:hAnsiTheme="minorHAnsi" w:cstheme="minorBidi"/>
              <w:noProof/>
              <w:kern w:val="2"/>
              <w:szCs w:val="24"/>
              <w:lang w:val="en-US"/>
              <w14:ligatures w14:val="standardContextual"/>
            </w:rPr>
          </w:pPr>
          <w:hyperlink w:anchor="_Toc231864964" w:history="1">
            <w:r w:rsidR="009C40B5" w:rsidRPr="00687782">
              <w:rPr>
                <w:rStyle w:val="Hyperlink"/>
                <w:rFonts w:ascii="Calibri" w:eastAsia="Calibri" w:hAnsi="Calibri" w:cs="Calibri"/>
                <w:noProof/>
              </w:rPr>
              <w:t>Selected Quotes by participants of the cognitive impairment focus group</w:t>
            </w:r>
            <w:r w:rsidR="009C40B5">
              <w:rPr>
                <w:noProof/>
                <w:webHidden/>
              </w:rPr>
              <w:tab/>
            </w:r>
            <w:r w:rsidR="009C40B5">
              <w:rPr>
                <w:noProof/>
                <w:webHidden/>
              </w:rPr>
              <w:fldChar w:fldCharType="begin"/>
            </w:r>
            <w:r w:rsidR="009C40B5">
              <w:rPr>
                <w:noProof/>
                <w:webHidden/>
              </w:rPr>
              <w:instrText xml:space="preserve"> PAGEREF _Toc231864964 \h </w:instrText>
            </w:r>
            <w:r w:rsidR="009C40B5">
              <w:rPr>
                <w:noProof/>
                <w:webHidden/>
              </w:rPr>
            </w:r>
            <w:r w:rsidR="009C40B5">
              <w:rPr>
                <w:noProof/>
                <w:webHidden/>
              </w:rPr>
              <w:fldChar w:fldCharType="separate"/>
            </w:r>
            <w:r w:rsidR="009C40B5">
              <w:rPr>
                <w:noProof/>
                <w:webHidden/>
              </w:rPr>
              <w:t>95</w:t>
            </w:r>
            <w:r w:rsidR="009C40B5">
              <w:rPr>
                <w:noProof/>
                <w:webHidden/>
              </w:rPr>
              <w:fldChar w:fldCharType="end"/>
            </w:r>
          </w:hyperlink>
        </w:p>
        <w:p w14:paraId="24DB5C66" w14:textId="77777777" w:rsidR="009C40B5" w:rsidRDefault="00000000">
          <w:pPr>
            <w:pStyle w:val="TOC2"/>
            <w:tabs>
              <w:tab w:val="right" w:leader="dot" w:pos="9638"/>
            </w:tabs>
            <w:rPr>
              <w:rFonts w:asciiTheme="minorHAnsi" w:eastAsiaTheme="minorEastAsia" w:hAnsiTheme="minorHAnsi" w:cstheme="minorBidi"/>
              <w:noProof/>
              <w:kern w:val="2"/>
              <w:szCs w:val="24"/>
              <w:lang w:val="en-US"/>
              <w14:ligatures w14:val="standardContextual"/>
            </w:rPr>
          </w:pPr>
          <w:hyperlink w:anchor="_Toc231864965" w:history="1">
            <w:r w:rsidR="009C40B5" w:rsidRPr="00687782">
              <w:rPr>
                <w:rStyle w:val="Hyperlink"/>
                <w:rFonts w:ascii="Calibri" w:eastAsia="Calibri" w:hAnsi="Calibri" w:cs="Calibri"/>
                <w:noProof/>
              </w:rPr>
              <w:t>Deafblind</w:t>
            </w:r>
            <w:r w:rsidR="009C40B5">
              <w:rPr>
                <w:noProof/>
                <w:webHidden/>
              </w:rPr>
              <w:tab/>
            </w:r>
            <w:r w:rsidR="009C40B5">
              <w:rPr>
                <w:noProof/>
                <w:webHidden/>
              </w:rPr>
              <w:fldChar w:fldCharType="begin"/>
            </w:r>
            <w:r w:rsidR="009C40B5">
              <w:rPr>
                <w:noProof/>
                <w:webHidden/>
              </w:rPr>
              <w:instrText xml:space="preserve"> PAGEREF _Toc231864965 \h </w:instrText>
            </w:r>
            <w:r w:rsidR="009C40B5">
              <w:rPr>
                <w:noProof/>
                <w:webHidden/>
              </w:rPr>
            </w:r>
            <w:r w:rsidR="009C40B5">
              <w:rPr>
                <w:noProof/>
                <w:webHidden/>
              </w:rPr>
              <w:fldChar w:fldCharType="separate"/>
            </w:r>
            <w:r w:rsidR="009C40B5">
              <w:rPr>
                <w:noProof/>
                <w:webHidden/>
              </w:rPr>
              <w:t>95</w:t>
            </w:r>
            <w:r w:rsidR="009C40B5">
              <w:rPr>
                <w:noProof/>
                <w:webHidden/>
              </w:rPr>
              <w:fldChar w:fldCharType="end"/>
            </w:r>
          </w:hyperlink>
        </w:p>
        <w:p w14:paraId="0E746875" w14:textId="77777777" w:rsidR="009C40B5" w:rsidRDefault="00000000">
          <w:pPr>
            <w:pStyle w:val="TOC3"/>
            <w:tabs>
              <w:tab w:val="right" w:leader="dot" w:pos="9638"/>
            </w:tabs>
            <w:rPr>
              <w:rFonts w:asciiTheme="minorHAnsi" w:eastAsiaTheme="minorEastAsia" w:hAnsiTheme="minorHAnsi" w:cstheme="minorBidi"/>
              <w:noProof/>
              <w:kern w:val="2"/>
              <w:szCs w:val="24"/>
              <w:lang w:val="en-US"/>
              <w14:ligatures w14:val="standardContextual"/>
            </w:rPr>
          </w:pPr>
          <w:hyperlink w:anchor="_Toc231864966" w:history="1">
            <w:r w:rsidR="009C40B5" w:rsidRPr="00687782">
              <w:rPr>
                <w:rStyle w:val="Hyperlink"/>
                <w:rFonts w:ascii="Calibri" w:eastAsia="Calibri" w:hAnsi="Calibri" w:cs="Calibri"/>
                <w:noProof/>
              </w:rPr>
              <w:t>Selected Quotes by participants of the deafblind focus group</w:t>
            </w:r>
            <w:r w:rsidR="009C40B5">
              <w:rPr>
                <w:noProof/>
                <w:webHidden/>
              </w:rPr>
              <w:tab/>
            </w:r>
            <w:r w:rsidR="009C40B5">
              <w:rPr>
                <w:noProof/>
                <w:webHidden/>
              </w:rPr>
              <w:fldChar w:fldCharType="begin"/>
            </w:r>
            <w:r w:rsidR="009C40B5">
              <w:rPr>
                <w:noProof/>
                <w:webHidden/>
              </w:rPr>
              <w:instrText xml:space="preserve"> PAGEREF _Toc231864966 \h </w:instrText>
            </w:r>
            <w:r w:rsidR="009C40B5">
              <w:rPr>
                <w:noProof/>
                <w:webHidden/>
              </w:rPr>
            </w:r>
            <w:r w:rsidR="009C40B5">
              <w:rPr>
                <w:noProof/>
                <w:webHidden/>
              </w:rPr>
              <w:fldChar w:fldCharType="separate"/>
            </w:r>
            <w:r w:rsidR="009C40B5">
              <w:rPr>
                <w:noProof/>
                <w:webHidden/>
              </w:rPr>
              <w:t>96</w:t>
            </w:r>
            <w:r w:rsidR="009C40B5">
              <w:rPr>
                <w:noProof/>
                <w:webHidden/>
              </w:rPr>
              <w:fldChar w:fldCharType="end"/>
            </w:r>
          </w:hyperlink>
        </w:p>
        <w:p w14:paraId="22D81B36"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4967" w:history="1">
            <w:r w:rsidR="009C40B5" w:rsidRPr="00687782">
              <w:rPr>
                <w:rStyle w:val="Hyperlink"/>
                <w:rFonts w:ascii="Calibri" w:eastAsia="Calibri" w:hAnsi="Calibri" w:cs="Calibri"/>
                <w:noProof/>
              </w:rPr>
              <w:t>Text banner TV alerts (versions 1, 2, 3, 4 / E-H)</w:t>
            </w:r>
            <w:r w:rsidR="009C40B5">
              <w:rPr>
                <w:noProof/>
                <w:webHidden/>
              </w:rPr>
              <w:tab/>
            </w:r>
            <w:r w:rsidR="009C40B5">
              <w:rPr>
                <w:noProof/>
                <w:webHidden/>
              </w:rPr>
              <w:fldChar w:fldCharType="begin"/>
            </w:r>
            <w:r w:rsidR="009C40B5">
              <w:rPr>
                <w:noProof/>
                <w:webHidden/>
              </w:rPr>
              <w:instrText xml:space="preserve"> PAGEREF _Toc231864967 \h </w:instrText>
            </w:r>
            <w:r w:rsidR="009C40B5">
              <w:rPr>
                <w:noProof/>
                <w:webHidden/>
              </w:rPr>
            </w:r>
            <w:r w:rsidR="009C40B5">
              <w:rPr>
                <w:noProof/>
                <w:webHidden/>
              </w:rPr>
              <w:fldChar w:fldCharType="separate"/>
            </w:r>
            <w:r w:rsidR="009C40B5">
              <w:rPr>
                <w:noProof/>
                <w:webHidden/>
              </w:rPr>
              <w:t>96</w:t>
            </w:r>
            <w:r w:rsidR="009C40B5">
              <w:rPr>
                <w:noProof/>
                <w:webHidden/>
              </w:rPr>
              <w:fldChar w:fldCharType="end"/>
            </w:r>
          </w:hyperlink>
        </w:p>
        <w:p w14:paraId="57989DC3" w14:textId="77777777" w:rsidR="009C40B5" w:rsidRDefault="00000000">
          <w:pPr>
            <w:pStyle w:val="TOC2"/>
            <w:tabs>
              <w:tab w:val="right" w:leader="dot" w:pos="9638"/>
            </w:tabs>
            <w:rPr>
              <w:rFonts w:asciiTheme="minorHAnsi" w:eastAsiaTheme="minorEastAsia" w:hAnsiTheme="minorHAnsi" w:cstheme="minorBidi"/>
              <w:noProof/>
              <w:kern w:val="2"/>
              <w:szCs w:val="24"/>
              <w:lang w:val="en-US"/>
              <w14:ligatures w14:val="standardContextual"/>
            </w:rPr>
          </w:pPr>
          <w:hyperlink w:anchor="_Toc231864968" w:history="1">
            <w:r w:rsidR="009C40B5" w:rsidRPr="00687782">
              <w:rPr>
                <w:rStyle w:val="Hyperlink"/>
                <w:noProof/>
              </w:rPr>
              <w:t>Variations between versions of text banner TV alerts</w:t>
            </w:r>
            <w:r w:rsidR="009C40B5">
              <w:rPr>
                <w:noProof/>
                <w:webHidden/>
              </w:rPr>
              <w:tab/>
            </w:r>
            <w:r w:rsidR="009C40B5">
              <w:rPr>
                <w:noProof/>
                <w:webHidden/>
              </w:rPr>
              <w:fldChar w:fldCharType="begin"/>
            </w:r>
            <w:r w:rsidR="009C40B5">
              <w:rPr>
                <w:noProof/>
                <w:webHidden/>
              </w:rPr>
              <w:instrText xml:space="preserve"> PAGEREF _Toc231864968 \h </w:instrText>
            </w:r>
            <w:r w:rsidR="009C40B5">
              <w:rPr>
                <w:noProof/>
                <w:webHidden/>
              </w:rPr>
            </w:r>
            <w:r w:rsidR="009C40B5">
              <w:rPr>
                <w:noProof/>
                <w:webHidden/>
              </w:rPr>
              <w:fldChar w:fldCharType="separate"/>
            </w:r>
            <w:r w:rsidR="009C40B5">
              <w:rPr>
                <w:noProof/>
                <w:webHidden/>
              </w:rPr>
              <w:t>97</w:t>
            </w:r>
            <w:r w:rsidR="009C40B5">
              <w:rPr>
                <w:noProof/>
                <w:webHidden/>
              </w:rPr>
              <w:fldChar w:fldCharType="end"/>
            </w:r>
          </w:hyperlink>
        </w:p>
        <w:p w14:paraId="14E9360E" w14:textId="77777777" w:rsidR="009C40B5" w:rsidRDefault="00000000">
          <w:pPr>
            <w:pStyle w:val="TOC2"/>
            <w:tabs>
              <w:tab w:val="right" w:leader="dot" w:pos="9638"/>
            </w:tabs>
            <w:rPr>
              <w:rFonts w:asciiTheme="minorHAnsi" w:eastAsiaTheme="minorEastAsia" w:hAnsiTheme="minorHAnsi" w:cstheme="minorBidi"/>
              <w:noProof/>
              <w:kern w:val="2"/>
              <w:szCs w:val="24"/>
              <w:lang w:val="en-US"/>
              <w14:ligatures w14:val="standardContextual"/>
            </w:rPr>
          </w:pPr>
          <w:hyperlink w:anchor="_Toc231864969" w:history="1">
            <w:r w:rsidR="009C40B5" w:rsidRPr="00687782">
              <w:rPr>
                <w:rStyle w:val="Hyperlink"/>
                <w:rFonts w:ascii="Calibri" w:eastAsia="Calibri" w:hAnsi="Calibri" w:cs="Calibri"/>
                <w:noProof/>
              </w:rPr>
              <w:t>Mobility loss</w:t>
            </w:r>
            <w:r w:rsidR="009C40B5">
              <w:rPr>
                <w:noProof/>
                <w:webHidden/>
              </w:rPr>
              <w:tab/>
            </w:r>
            <w:r w:rsidR="009C40B5">
              <w:rPr>
                <w:noProof/>
                <w:webHidden/>
              </w:rPr>
              <w:fldChar w:fldCharType="begin"/>
            </w:r>
            <w:r w:rsidR="009C40B5">
              <w:rPr>
                <w:noProof/>
                <w:webHidden/>
              </w:rPr>
              <w:instrText xml:space="preserve"> PAGEREF _Toc231864969 \h </w:instrText>
            </w:r>
            <w:r w:rsidR="009C40B5">
              <w:rPr>
                <w:noProof/>
                <w:webHidden/>
              </w:rPr>
            </w:r>
            <w:r w:rsidR="009C40B5">
              <w:rPr>
                <w:noProof/>
                <w:webHidden/>
              </w:rPr>
              <w:fldChar w:fldCharType="separate"/>
            </w:r>
            <w:r w:rsidR="009C40B5">
              <w:rPr>
                <w:noProof/>
                <w:webHidden/>
              </w:rPr>
              <w:t>97</w:t>
            </w:r>
            <w:r w:rsidR="009C40B5">
              <w:rPr>
                <w:noProof/>
                <w:webHidden/>
              </w:rPr>
              <w:fldChar w:fldCharType="end"/>
            </w:r>
          </w:hyperlink>
        </w:p>
        <w:p w14:paraId="51CB865C" w14:textId="77777777" w:rsidR="009C40B5" w:rsidRDefault="00000000">
          <w:pPr>
            <w:pStyle w:val="TOC3"/>
            <w:tabs>
              <w:tab w:val="right" w:leader="dot" w:pos="9638"/>
            </w:tabs>
            <w:rPr>
              <w:rFonts w:asciiTheme="minorHAnsi" w:eastAsiaTheme="minorEastAsia" w:hAnsiTheme="minorHAnsi" w:cstheme="minorBidi"/>
              <w:noProof/>
              <w:kern w:val="2"/>
              <w:szCs w:val="24"/>
              <w:lang w:val="en-US"/>
              <w14:ligatures w14:val="standardContextual"/>
            </w:rPr>
          </w:pPr>
          <w:hyperlink w:anchor="_Toc231864970" w:history="1">
            <w:r w:rsidR="009C40B5" w:rsidRPr="00687782">
              <w:rPr>
                <w:rStyle w:val="Hyperlink"/>
                <w:rFonts w:ascii="Calibri" w:eastAsia="Calibri" w:hAnsi="Calibri" w:cs="Calibri"/>
                <w:noProof/>
              </w:rPr>
              <w:t>Selected Quotes by participants of the mobility focus group</w:t>
            </w:r>
            <w:r w:rsidR="009C40B5">
              <w:rPr>
                <w:noProof/>
                <w:webHidden/>
              </w:rPr>
              <w:tab/>
            </w:r>
            <w:r w:rsidR="009C40B5">
              <w:rPr>
                <w:noProof/>
                <w:webHidden/>
              </w:rPr>
              <w:fldChar w:fldCharType="begin"/>
            </w:r>
            <w:r w:rsidR="009C40B5">
              <w:rPr>
                <w:noProof/>
                <w:webHidden/>
              </w:rPr>
              <w:instrText xml:space="preserve"> PAGEREF _Toc231864970 \h </w:instrText>
            </w:r>
            <w:r w:rsidR="009C40B5">
              <w:rPr>
                <w:noProof/>
                <w:webHidden/>
              </w:rPr>
            </w:r>
            <w:r w:rsidR="009C40B5">
              <w:rPr>
                <w:noProof/>
                <w:webHidden/>
              </w:rPr>
              <w:fldChar w:fldCharType="separate"/>
            </w:r>
            <w:r w:rsidR="009C40B5">
              <w:rPr>
                <w:noProof/>
                <w:webHidden/>
              </w:rPr>
              <w:t>98</w:t>
            </w:r>
            <w:r w:rsidR="009C40B5">
              <w:rPr>
                <w:noProof/>
                <w:webHidden/>
              </w:rPr>
              <w:fldChar w:fldCharType="end"/>
            </w:r>
          </w:hyperlink>
        </w:p>
        <w:p w14:paraId="07EE5802" w14:textId="77777777" w:rsidR="009C40B5" w:rsidRDefault="00000000">
          <w:pPr>
            <w:pStyle w:val="TOC2"/>
            <w:tabs>
              <w:tab w:val="right" w:leader="dot" w:pos="9638"/>
            </w:tabs>
            <w:rPr>
              <w:rFonts w:asciiTheme="minorHAnsi" w:eastAsiaTheme="minorEastAsia" w:hAnsiTheme="minorHAnsi" w:cstheme="minorBidi"/>
              <w:noProof/>
              <w:kern w:val="2"/>
              <w:szCs w:val="24"/>
              <w:lang w:val="en-US"/>
              <w14:ligatures w14:val="standardContextual"/>
            </w:rPr>
          </w:pPr>
          <w:hyperlink w:anchor="_Toc231864971" w:history="1">
            <w:r w:rsidR="009C40B5" w:rsidRPr="00687782">
              <w:rPr>
                <w:rStyle w:val="Hyperlink"/>
                <w:rFonts w:ascii="Calibri" w:eastAsia="Calibri" w:hAnsi="Calibri" w:cs="Calibri"/>
                <w:noProof/>
              </w:rPr>
              <w:t>Vision loss</w:t>
            </w:r>
            <w:r w:rsidR="009C40B5">
              <w:rPr>
                <w:noProof/>
                <w:webHidden/>
              </w:rPr>
              <w:tab/>
            </w:r>
            <w:r w:rsidR="009C40B5">
              <w:rPr>
                <w:noProof/>
                <w:webHidden/>
              </w:rPr>
              <w:fldChar w:fldCharType="begin"/>
            </w:r>
            <w:r w:rsidR="009C40B5">
              <w:rPr>
                <w:noProof/>
                <w:webHidden/>
              </w:rPr>
              <w:instrText xml:space="preserve"> PAGEREF _Toc231864971 \h </w:instrText>
            </w:r>
            <w:r w:rsidR="009C40B5">
              <w:rPr>
                <w:noProof/>
                <w:webHidden/>
              </w:rPr>
            </w:r>
            <w:r w:rsidR="009C40B5">
              <w:rPr>
                <w:noProof/>
                <w:webHidden/>
              </w:rPr>
              <w:fldChar w:fldCharType="separate"/>
            </w:r>
            <w:r w:rsidR="009C40B5">
              <w:rPr>
                <w:noProof/>
                <w:webHidden/>
              </w:rPr>
              <w:t>98</w:t>
            </w:r>
            <w:r w:rsidR="009C40B5">
              <w:rPr>
                <w:noProof/>
                <w:webHidden/>
              </w:rPr>
              <w:fldChar w:fldCharType="end"/>
            </w:r>
          </w:hyperlink>
        </w:p>
        <w:p w14:paraId="5DB2FD5F" w14:textId="77777777" w:rsidR="009C40B5" w:rsidRDefault="00000000">
          <w:pPr>
            <w:pStyle w:val="TOC3"/>
            <w:tabs>
              <w:tab w:val="right" w:leader="dot" w:pos="9638"/>
            </w:tabs>
            <w:rPr>
              <w:rFonts w:asciiTheme="minorHAnsi" w:eastAsiaTheme="minorEastAsia" w:hAnsiTheme="minorHAnsi" w:cstheme="minorBidi"/>
              <w:noProof/>
              <w:kern w:val="2"/>
              <w:szCs w:val="24"/>
              <w:lang w:val="en-US"/>
              <w14:ligatures w14:val="standardContextual"/>
            </w:rPr>
          </w:pPr>
          <w:hyperlink w:anchor="_Toc231864972" w:history="1">
            <w:r w:rsidR="009C40B5" w:rsidRPr="00687782">
              <w:rPr>
                <w:rStyle w:val="Hyperlink"/>
                <w:rFonts w:ascii="Calibri" w:eastAsia="Calibri" w:hAnsi="Calibri" w:cs="Calibri"/>
                <w:noProof/>
              </w:rPr>
              <w:t>Selected Quotes by participants of the vision loss focus group</w:t>
            </w:r>
            <w:r w:rsidR="009C40B5">
              <w:rPr>
                <w:noProof/>
                <w:webHidden/>
              </w:rPr>
              <w:tab/>
            </w:r>
            <w:r w:rsidR="009C40B5">
              <w:rPr>
                <w:noProof/>
                <w:webHidden/>
              </w:rPr>
              <w:fldChar w:fldCharType="begin"/>
            </w:r>
            <w:r w:rsidR="009C40B5">
              <w:rPr>
                <w:noProof/>
                <w:webHidden/>
              </w:rPr>
              <w:instrText xml:space="preserve"> PAGEREF _Toc231864972 \h </w:instrText>
            </w:r>
            <w:r w:rsidR="009C40B5">
              <w:rPr>
                <w:noProof/>
                <w:webHidden/>
              </w:rPr>
            </w:r>
            <w:r w:rsidR="009C40B5">
              <w:rPr>
                <w:noProof/>
                <w:webHidden/>
              </w:rPr>
              <w:fldChar w:fldCharType="separate"/>
            </w:r>
            <w:r w:rsidR="009C40B5">
              <w:rPr>
                <w:noProof/>
                <w:webHidden/>
              </w:rPr>
              <w:t>99</w:t>
            </w:r>
            <w:r w:rsidR="009C40B5">
              <w:rPr>
                <w:noProof/>
                <w:webHidden/>
              </w:rPr>
              <w:fldChar w:fldCharType="end"/>
            </w:r>
          </w:hyperlink>
        </w:p>
        <w:p w14:paraId="36AF0BA4" w14:textId="77777777" w:rsidR="009C40B5" w:rsidRDefault="00000000">
          <w:pPr>
            <w:pStyle w:val="TOC2"/>
            <w:tabs>
              <w:tab w:val="right" w:leader="dot" w:pos="9638"/>
            </w:tabs>
            <w:rPr>
              <w:rFonts w:asciiTheme="minorHAnsi" w:eastAsiaTheme="minorEastAsia" w:hAnsiTheme="minorHAnsi" w:cstheme="minorBidi"/>
              <w:noProof/>
              <w:kern w:val="2"/>
              <w:szCs w:val="24"/>
              <w:lang w:val="en-US"/>
              <w14:ligatures w14:val="standardContextual"/>
            </w:rPr>
          </w:pPr>
          <w:hyperlink w:anchor="_Toc231864973" w:history="1">
            <w:r w:rsidR="009C40B5" w:rsidRPr="00687782">
              <w:rPr>
                <w:rStyle w:val="Hyperlink"/>
                <w:rFonts w:ascii="Calibri" w:eastAsia="Calibri" w:hAnsi="Calibri" w:cs="Calibri"/>
                <w:noProof/>
              </w:rPr>
              <w:t>Hearing loss</w:t>
            </w:r>
            <w:r w:rsidR="009C40B5">
              <w:rPr>
                <w:noProof/>
                <w:webHidden/>
              </w:rPr>
              <w:tab/>
            </w:r>
            <w:r w:rsidR="009C40B5">
              <w:rPr>
                <w:noProof/>
                <w:webHidden/>
              </w:rPr>
              <w:fldChar w:fldCharType="begin"/>
            </w:r>
            <w:r w:rsidR="009C40B5">
              <w:rPr>
                <w:noProof/>
                <w:webHidden/>
              </w:rPr>
              <w:instrText xml:space="preserve"> PAGEREF _Toc231864973 \h </w:instrText>
            </w:r>
            <w:r w:rsidR="009C40B5">
              <w:rPr>
                <w:noProof/>
                <w:webHidden/>
              </w:rPr>
            </w:r>
            <w:r w:rsidR="009C40B5">
              <w:rPr>
                <w:noProof/>
                <w:webHidden/>
              </w:rPr>
              <w:fldChar w:fldCharType="separate"/>
            </w:r>
            <w:r w:rsidR="009C40B5">
              <w:rPr>
                <w:noProof/>
                <w:webHidden/>
              </w:rPr>
              <w:t>100</w:t>
            </w:r>
            <w:r w:rsidR="009C40B5">
              <w:rPr>
                <w:noProof/>
                <w:webHidden/>
              </w:rPr>
              <w:fldChar w:fldCharType="end"/>
            </w:r>
          </w:hyperlink>
        </w:p>
        <w:p w14:paraId="745E5C28" w14:textId="77777777" w:rsidR="009C40B5" w:rsidRDefault="00000000">
          <w:pPr>
            <w:pStyle w:val="TOC3"/>
            <w:tabs>
              <w:tab w:val="right" w:leader="dot" w:pos="9638"/>
            </w:tabs>
            <w:rPr>
              <w:rFonts w:asciiTheme="minorHAnsi" w:eastAsiaTheme="minorEastAsia" w:hAnsiTheme="minorHAnsi" w:cstheme="minorBidi"/>
              <w:noProof/>
              <w:kern w:val="2"/>
              <w:szCs w:val="24"/>
              <w:lang w:val="en-US"/>
              <w14:ligatures w14:val="standardContextual"/>
            </w:rPr>
          </w:pPr>
          <w:hyperlink w:anchor="_Toc231864974" w:history="1">
            <w:r w:rsidR="009C40B5" w:rsidRPr="00687782">
              <w:rPr>
                <w:rStyle w:val="Hyperlink"/>
                <w:rFonts w:ascii="Calibri" w:eastAsia="Calibri" w:hAnsi="Calibri" w:cs="Calibri"/>
                <w:noProof/>
              </w:rPr>
              <w:t>Selected Quotes by participants of the hearing loss focus group</w:t>
            </w:r>
            <w:r w:rsidR="009C40B5">
              <w:rPr>
                <w:noProof/>
                <w:webHidden/>
              </w:rPr>
              <w:tab/>
            </w:r>
            <w:r w:rsidR="009C40B5">
              <w:rPr>
                <w:noProof/>
                <w:webHidden/>
              </w:rPr>
              <w:fldChar w:fldCharType="begin"/>
            </w:r>
            <w:r w:rsidR="009C40B5">
              <w:rPr>
                <w:noProof/>
                <w:webHidden/>
              </w:rPr>
              <w:instrText xml:space="preserve"> PAGEREF _Toc231864974 \h </w:instrText>
            </w:r>
            <w:r w:rsidR="009C40B5">
              <w:rPr>
                <w:noProof/>
                <w:webHidden/>
              </w:rPr>
            </w:r>
            <w:r w:rsidR="009C40B5">
              <w:rPr>
                <w:noProof/>
                <w:webHidden/>
              </w:rPr>
              <w:fldChar w:fldCharType="separate"/>
            </w:r>
            <w:r w:rsidR="009C40B5">
              <w:rPr>
                <w:noProof/>
                <w:webHidden/>
              </w:rPr>
              <w:t>100</w:t>
            </w:r>
            <w:r w:rsidR="009C40B5">
              <w:rPr>
                <w:noProof/>
                <w:webHidden/>
              </w:rPr>
              <w:fldChar w:fldCharType="end"/>
            </w:r>
          </w:hyperlink>
        </w:p>
        <w:p w14:paraId="6302529B" w14:textId="77777777" w:rsidR="009C40B5" w:rsidRDefault="00000000">
          <w:pPr>
            <w:pStyle w:val="TOC2"/>
            <w:tabs>
              <w:tab w:val="right" w:leader="dot" w:pos="9638"/>
            </w:tabs>
            <w:rPr>
              <w:rFonts w:asciiTheme="minorHAnsi" w:eastAsiaTheme="minorEastAsia" w:hAnsiTheme="minorHAnsi" w:cstheme="minorBidi"/>
              <w:noProof/>
              <w:kern w:val="2"/>
              <w:szCs w:val="24"/>
              <w:lang w:val="en-US"/>
              <w14:ligatures w14:val="standardContextual"/>
            </w:rPr>
          </w:pPr>
          <w:hyperlink w:anchor="_Toc231864975" w:history="1">
            <w:r w:rsidR="009C40B5" w:rsidRPr="00687782">
              <w:rPr>
                <w:rStyle w:val="Hyperlink"/>
                <w:rFonts w:ascii="Calibri" w:eastAsia="Calibri" w:hAnsi="Calibri" w:cs="Calibri"/>
                <w:noProof/>
              </w:rPr>
              <w:t>Cognitive impairment</w:t>
            </w:r>
            <w:r w:rsidR="009C40B5">
              <w:rPr>
                <w:noProof/>
                <w:webHidden/>
              </w:rPr>
              <w:tab/>
            </w:r>
            <w:r w:rsidR="009C40B5">
              <w:rPr>
                <w:noProof/>
                <w:webHidden/>
              </w:rPr>
              <w:fldChar w:fldCharType="begin"/>
            </w:r>
            <w:r w:rsidR="009C40B5">
              <w:rPr>
                <w:noProof/>
                <w:webHidden/>
              </w:rPr>
              <w:instrText xml:space="preserve"> PAGEREF _Toc231864975 \h </w:instrText>
            </w:r>
            <w:r w:rsidR="009C40B5">
              <w:rPr>
                <w:noProof/>
                <w:webHidden/>
              </w:rPr>
            </w:r>
            <w:r w:rsidR="009C40B5">
              <w:rPr>
                <w:noProof/>
                <w:webHidden/>
              </w:rPr>
              <w:fldChar w:fldCharType="separate"/>
            </w:r>
            <w:r w:rsidR="009C40B5">
              <w:rPr>
                <w:noProof/>
                <w:webHidden/>
              </w:rPr>
              <w:t>100</w:t>
            </w:r>
            <w:r w:rsidR="009C40B5">
              <w:rPr>
                <w:noProof/>
                <w:webHidden/>
              </w:rPr>
              <w:fldChar w:fldCharType="end"/>
            </w:r>
          </w:hyperlink>
        </w:p>
        <w:p w14:paraId="6B27E9AF" w14:textId="77777777" w:rsidR="009C40B5" w:rsidRDefault="00000000">
          <w:pPr>
            <w:pStyle w:val="TOC3"/>
            <w:tabs>
              <w:tab w:val="right" w:leader="dot" w:pos="9638"/>
            </w:tabs>
            <w:rPr>
              <w:rFonts w:asciiTheme="minorHAnsi" w:eastAsiaTheme="minorEastAsia" w:hAnsiTheme="minorHAnsi" w:cstheme="minorBidi"/>
              <w:noProof/>
              <w:kern w:val="2"/>
              <w:szCs w:val="24"/>
              <w:lang w:val="en-US"/>
              <w14:ligatures w14:val="standardContextual"/>
            </w:rPr>
          </w:pPr>
          <w:hyperlink w:anchor="_Toc231864976" w:history="1">
            <w:r w:rsidR="009C40B5" w:rsidRPr="00687782">
              <w:rPr>
                <w:rStyle w:val="Hyperlink"/>
                <w:rFonts w:ascii="Calibri" w:eastAsia="Calibri" w:hAnsi="Calibri" w:cs="Calibri"/>
                <w:noProof/>
              </w:rPr>
              <w:t>Selected Quotes by participants of the cognitive impairment focus group</w:t>
            </w:r>
            <w:r w:rsidR="009C40B5">
              <w:rPr>
                <w:noProof/>
                <w:webHidden/>
              </w:rPr>
              <w:tab/>
            </w:r>
            <w:r w:rsidR="009C40B5">
              <w:rPr>
                <w:noProof/>
                <w:webHidden/>
              </w:rPr>
              <w:fldChar w:fldCharType="begin"/>
            </w:r>
            <w:r w:rsidR="009C40B5">
              <w:rPr>
                <w:noProof/>
                <w:webHidden/>
              </w:rPr>
              <w:instrText xml:space="preserve"> PAGEREF _Toc231864976 \h </w:instrText>
            </w:r>
            <w:r w:rsidR="009C40B5">
              <w:rPr>
                <w:noProof/>
                <w:webHidden/>
              </w:rPr>
            </w:r>
            <w:r w:rsidR="009C40B5">
              <w:rPr>
                <w:noProof/>
                <w:webHidden/>
              </w:rPr>
              <w:fldChar w:fldCharType="separate"/>
            </w:r>
            <w:r w:rsidR="009C40B5">
              <w:rPr>
                <w:noProof/>
                <w:webHidden/>
              </w:rPr>
              <w:t>101</w:t>
            </w:r>
            <w:r w:rsidR="009C40B5">
              <w:rPr>
                <w:noProof/>
                <w:webHidden/>
              </w:rPr>
              <w:fldChar w:fldCharType="end"/>
            </w:r>
          </w:hyperlink>
        </w:p>
        <w:p w14:paraId="753CD58F" w14:textId="77777777" w:rsidR="009C40B5" w:rsidRDefault="00000000">
          <w:pPr>
            <w:pStyle w:val="TOC2"/>
            <w:tabs>
              <w:tab w:val="right" w:leader="dot" w:pos="9638"/>
            </w:tabs>
            <w:rPr>
              <w:rFonts w:asciiTheme="minorHAnsi" w:eastAsiaTheme="minorEastAsia" w:hAnsiTheme="minorHAnsi" w:cstheme="minorBidi"/>
              <w:noProof/>
              <w:kern w:val="2"/>
              <w:szCs w:val="24"/>
              <w:lang w:val="en-US"/>
              <w14:ligatures w14:val="standardContextual"/>
            </w:rPr>
          </w:pPr>
          <w:hyperlink w:anchor="_Toc231864977" w:history="1">
            <w:r w:rsidR="009C40B5" w:rsidRPr="00687782">
              <w:rPr>
                <w:rStyle w:val="Hyperlink"/>
                <w:rFonts w:ascii="Calibri" w:eastAsia="Calibri" w:hAnsi="Calibri" w:cs="Calibri"/>
                <w:noProof/>
              </w:rPr>
              <w:t>Deafblind</w:t>
            </w:r>
            <w:r w:rsidR="009C40B5">
              <w:rPr>
                <w:noProof/>
                <w:webHidden/>
              </w:rPr>
              <w:tab/>
            </w:r>
            <w:r w:rsidR="009C40B5">
              <w:rPr>
                <w:noProof/>
                <w:webHidden/>
              </w:rPr>
              <w:fldChar w:fldCharType="begin"/>
            </w:r>
            <w:r w:rsidR="009C40B5">
              <w:rPr>
                <w:noProof/>
                <w:webHidden/>
              </w:rPr>
              <w:instrText xml:space="preserve"> PAGEREF _Toc231864977 \h </w:instrText>
            </w:r>
            <w:r w:rsidR="009C40B5">
              <w:rPr>
                <w:noProof/>
                <w:webHidden/>
              </w:rPr>
            </w:r>
            <w:r w:rsidR="009C40B5">
              <w:rPr>
                <w:noProof/>
                <w:webHidden/>
              </w:rPr>
              <w:fldChar w:fldCharType="separate"/>
            </w:r>
            <w:r w:rsidR="009C40B5">
              <w:rPr>
                <w:noProof/>
                <w:webHidden/>
              </w:rPr>
              <w:t>102</w:t>
            </w:r>
            <w:r w:rsidR="009C40B5">
              <w:rPr>
                <w:noProof/>
                <w:webHidden/>
              </w:rPr>
              <w:fldChar w:fldCharType="end"/>
            </w:r>
          </w:hyperlink>
        </w:p>
        <w:p w14:paraId="39D9B9DF" w14:textId="77777777" w:rsidR="009C40B5" w:rsidRDefault="00000000">
          <w:pPr>
            <w:pStyle w:val="TOC3"/>
            <w:tabs>
              <w:tab w:val="right" w:leader="dot" w:pos="9638"/>
            </w:tabs>
            <w:rPr>
              <w:rFonts w:asciiTheme="minorHAnsi" w:eastAsiaTheme="minorEastAsia" w:hAnsiTheme="minorHAnsi" w:cstheme="minorBidi"/>
              <w:noProof/>
              <w:kern w:val="2"/>
              <w:szCs w:val="24"/>
              <w:lang w:val="en-US"/>
              <w14:ligatures w14:val="standardContextual"/>
            </w:rPr>
          </w:pPr>
          <w:hyperlink w:anchor="_Toc231864978" w:history="1">
            <w:r w:rsidR="009C40B5" w:rsidRPr="00687782">
              <w:rPr>
                <w:rStyle w:val="Hyperlink"/>
                <w:rFonts w:ascii="Calibri" w:eastAsia="Calibri" w:hAnsi="Calibri" w:cs="Calibri"/>
                <w:noProof/>
              </w:rPr>
              <w:t>Selected Quotes by participants of the deafblind focus group</w:t>
            </w:r>
            <w:r w:rsidR="009C40B5">
              <w:rPr>
                <w:noProof/>
                <w:webHidden/>
              </w:rPr>
              <w:tab/>
            </w:r>
            <w:r w:rsidR="009C40B5">
              <w:rPr>
                <w:noProof/>
                <w:webHidden/>
              </w:rPr>
              <w:fldChar w:fldCharType="begin"/>
            </w:r>
            <w:r w:rsidR="009C40B5">
              <w:rPr>
                <w:noProof/>
                <w:webHidden/>
              </w:rPr>
              <w:instrText xml:space="preserve"> PAGEREF _Toc231864978 \h </w:instrText>
            </w:r>
            <w:r w:rsidR="009C40B5">
              <w:rPr>
                <w:noProof/>
                <w:webHidden/>
              </w:rPr>
            </w:r>
            <w:r w:rsidR="009C40B5">
              <w:rPr>
                <w:noProof/>
                <w:webHidden/>
              </w:rPr>
              <w:fldChar w:fldCharType="separate"/>
            </w:r>
            <w:r w:rsidR="009C40B5">
              <w:rPr>
                <w:noProof/>
                <w:webHidden/>
              </w:rPr>
              <w:t>102</w:t>
            </w:r>
            <w:r w:rsidR="009C40B5">
              <w:rPr>
                <w:noProof/>
                <w:webHidden/>
              </w:rPr>
              <w:fldChar w:fldCharType="end"/>
            </w:r>
          </w:hyperlink>
        </w:p>
        <w:p w14:paraId="70BC81A4"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4979" w:history="1">
            <w:r w:rsidR="009C40B5" w:rsidRPr="00687782">
              <w:rPr>
                <w:rStyle w:val="Hyperlink"/>
                <w:rFonts w:ascii="Calibri" w:eastAsia="Calibri" w:hAnsi="Calibri" w:cs="Calibri"/>
                <w:noProof/>
              </w:rPr>
              <w:t>Images in alerts</w:t>
            </w:r>
            <w:r w:rsidR="009C40B5">
              <w:rPr>
                <w:noProof/>
                <w:webHidden/>
              </w:rPr>
              <w:tab/>
            </w:r>
            <w:r w:rsidR="009C40B5">
              <w:rPr>
                <w:noProof/>
                <w:webHidden/>
              </w:rPr>
              <w:fldChar w:fldCharType="begin"/>
            </w:r>
            <w:r w:rsidR="009C40B5">
              <w:rPr>
                <w:noProof/>
                <w:webHidden/>
              </w:rPr>
              <w:instrText xml:space="preserve"> PAGEREF _Toc231864979 \h </w:instrText>
            </w:r>
            <w:r w:rsidR="009C40B5">
              <w:rPr>
                <w:noProof/>
                <w:webHidden/>
              </w:rPr>
            </w:r>
            <w:r w:rsidR="009C40B5">
              <w:rPr>
                <w:noProof/>
                <w:webHidden/>
              </w:rPr>
              <w:fldChar w:fldCharType="separate"/>
            </w:r>
            <w:r w:rsidR="009C40B5">
              <w:rPr>
                <w:noProof/>
                <w:webHidden/>
              </w:rPr>
              <w:t>103</w:t>
            </w:r>
            <w:r w:rsidR="009C40B5">
              <w:rPr>
                <w:noProof/>
                <w:webHidden/>
              </w:rPr>
              <w:fldChar w:fldCharType="end"/>
            </w:r>
          </w:hyperlink>
        </w:p>
        <w:p w14:paraId="0AC6646C" w14:textId="77777777" w:rsidR="009C40B5" w:rsidRDefault="00000000">
          <w:pPr>
            <w:pStyle w:val="TOC2"/>
            <w:tabs>
              <w:tab w:val="right" w:leader="dot" w:pos="9638"/>
            </w:tabs>
            <w:rPr>
              <w:rFonts w:asciiTheme="minorHAnsi" w:eastAsiaTheme="minorEastAsia" w:hAnsiTheme="minorHAnsi" w:cstheme="minorBidi"/>
              <w:noProof/>
              <w:kern w:val="2"/>
              <w:szCs w:val="24"/>
              <w:lang w:val="en-US"/>
              <w14:ligatures w14:val="standardContextual"/>
            </w:rPr>
          </w:pPr>
          <w:hyperlink w:anchor="_Toc231864980" w:history="1">
            <w:r w:rsidR="009C40B5" w:rsidRPr="00687782">
              <w:rPr>
                <w:rStyle w:val="Hyperlink"/>
                <w:rFonts w:ascii="Calibri" w:eastAsia="Calibri" w:hAnsi="Calibri" w:cs="Calibri"/>
                <w:noProof/>
              </w:rPr>
              <w:t>Mobility loss</w:t>
            </w:r>
            <w:r w:rsidR="009C40B5">
              <w:rPr>
                <w:noProof/>
                <w:webHidden/>
              </w:rPr>
              <w:tab/>
            </w:r>
            <w:r w:rsidR="009C40B5">
              <w:rPr>
                <w:noProof/>
                <w:webHidden/>
              </w:rPr>
              <w:fldChar w:fldCharType="begin"/>
            </w:r>
            <w:r w:rsidR="009C40B5">
              <w:rPr>
                <w:noProof/>
                <w:webHidden/>
              </w:rPr>
              <w:instrText xml:space="preserve"> PAGEREF _Toc231864980 \h </w:instrText>
            </w:r>
            <w:r w:rsidR="009C40B5">
              <w:rPr>
                <w:noProof/>
                <w:webHidden/>
              </w:rPr>
            </w:r>
            <w:r w:rsidR="009C40B5">
              <w:rPr>
                <w:noProof/>
                <w:webHidden/>
              </w:rPr>
              <w:fldChar w:fldCharType="separate"/>
            </w:r>
            <w:r w:rsidR="009C40B5">
              <w:rPr>
                <w:noProof/>
                <w:webHidden/>
              </w:rPr>
              <w:t>103</w:t>
            </w:r>
            <w:r w:rsidR="009C40B5">
              <w:rPr>
                <w:noProof/>
                <w:webHidden/>
              </w:rPr>
              <w:fldChar w:fldCharType="end"/>
            </w:r>
          </w:hyperlink>
        </w:p>
        <w:p w14:paraId="78072FD0" w14:textId="77777777" w:rsidR="009C40B5" w:rsidRDefault="00000000">
          <w:pPr>
            <w:pStyle w:val="TOC3"/>
            <w:tabs>
              <w:tab w:val="right" w:leader="dot" w:pos="9638"/>
            </w:tabs>
            <w:rPr>
              <w:rFonts w:asciiTheme="minorHAnsi" w:eastAsiaTheme="minorEastAsia" w:hAnsiTheme="minorHAnsi" w:cstheme="minorBidi"/>
              <w:noProof/>
              <w:kern w:val="2"/>
              <w:szCs w:val="24"/>
              <w:lang w:val="en-US"/>
              <w14:ligatures w14:val="standardContextual"/>
            </w:rPr>
          </w:pPr>
          <w:hyperlink w:anchor="_Toc231864981" w:history="1">
            <w:r w:rsidR="009C40B5" w:rsidRPr="00687782">
              <w:rPr>
                <w:rStyle w:val="Hyperlink"/>
                <w:rFonts w:ascii="Calibri" w:eastAsia="Calibri" w:hAnsi="Calibri" w:cs="Calibri"/>
                <w:noProof/>
              </w:rPr>
              <w:t>Selected Quotes by participants of the mobility focus group</w:t>
            </w:r>
            <w:r w:rsidR="009C40B5">
              <w:rPr>
                <w:noProof/>
                <w:webHidden/>
              </w:rPr>
              <w:tab/>
            </w:r>
            <w:r w:rsidR="009C40B5">
              <w:rPr>
                <w:noProof/>
                <w:webHidden/>
              </w:rPr>
              <w:fldChar w:fldCharType="begin"/>
            </w:r>
            <w:r w:rsidR="009C40B5">
              <w:rPr>
                <w:noProof/>
                <w:webHidden/>
              </w:rPr>
              <w:instrText xml:space="preserve"> PAGEREF _Toc231864981 \h </w:instrText>
            </w:r>
            <w:r w:rsidR="009C40B5">
              <w:rPr>
                <w:noProof/>
                <w:webHidden/>
              </w:rPr>
            </w:r>
            <w:r w:rsidR="009C40B5">
              <w:rPr>
                <w:noProof/>
                <w:webHidden/>
              </w:rPr>
              <w:fldChar w:fldCharType="separate"/>
            </w:r>
            <w:r w:rsidR="009C40B5">
              <w:rPr>
                <w:noProof/>
                <w:webHidden/>
              </w:rPr>
              <w:t>104</w:t>
            </w:r>
            <w:r w:rsidR="009C40B5">
              <w:rPr>
                <w:noProof/>
                <w:webHidden/>
              </w:rPr>
              <w:fldChar w:fldCharType="end"/>
            </w:r>
          </w:hyperlink>
        </w:p>
        <w:p w14:paraId="46C241B0" w14:textId="77777777" w:rsidR="009C40B5" w:rsidRDefault="00000000">
          <w:pPr>
            <w:pStyle w:val="TOC2"/>
            <w:tabs>
              <w:tab w:val="right" w:leader="dot" w:pos="9638"/>
            </w:tabs>
            <w:rPr>
              <w:rFonts w:asciiTheme="minorHAnsi" w:eastAsiaTheme="minorEastAsia" w:hAnsiTheme="minorHAnsi" w:cstheme="minorBidi"/>
              <w:noProof/>
              <w:kern w:val="2"/>
              <w:szCs w:val="24"/>
              <w:lang w:val="en-US"/>
              <w14:ligatures w14:val="standardContextual"/>
            </w:rPr>
          </w:pPr>
          <w:hyperlink w:anchor="_Toc231864982" w:history="1">
            <w:r w:rsidR="009C40B5" w:rsidRPr="00687782">
              <w:rPr>
                <w:rStyle w:val="Hyperlink"/>
                <w:rFonts w:ascii="Calibri" w:eastAsia="Calibri" w:hAnsi="Calibri" w:cs="Calibri"/>
                <w:noProof/>
              </w:rPr>
              <w:t>Vision loss</w:t>
            </w:r>
            <w:r w:rsidR="009C40B5">
              <w:rPr>
                <w:noProof/>
                <w:webHidden/>
              </w:rPr>
              <w:tab/>
            </w:r>
            <w:r w:rsidR="009C40B5">
              <w:rPr>
                <w:noProof/>
                <w:webHidden/>
              </w:rPr>
              <w:fldChar w:fldCharType="begin"/>
            </w:r>
            <w:r w:rsidR="009C40B5">
              <w:rPr>
                <w:noProof/>
                <w:webHidden/>
              </w:rPr>
              <w:instrText xml:space="preserve"> PAGEREF _Toc231864982 \h </w:instrText>
            </w:r>
            <w:r w:rsidR="009C40B5">
              <w:rPr>
                <w:noProof/>
                <w:webHidden/>
              </w:rPr>
            </w:r>
            <w:r w:rsidR="009C40B5">
              <w:rPr>
                <w:noProof/>
                <w:webHidden/>
              </w:rPr>
              <w:fldChar w:fldCharType="separate"/>
            </w:r>
            <w:r w:rsidR="009C40B5">
              <w:rPr>
                <w:noProof/>
                <w:webHidden/>
              </w:rPr>
              <w:t>104</w:t>
            </w:r>
            <w:r w:rsidR="009C40B5">
              <w:rPr>
                <w:noProof/>
                <w:webHidden/>
              </w:rPr>
              <w:fldChar w:fldCharType="end"/>
            </w:r>
          </w:hyperlink>
        </w:p>
        <w:p w14:paraId="255ED1FC" w14:textId="77777777" w:rsidR="009C40B5" w:rsidRDefault="00000000">
          <w:pPr>
            <w:pStyle w:val="TOC3"/>
            <w:tabs>
              <w:tab w:val="right" w:leader="dot" w:pos="9638"/>
            </w:tabs>
            <w:rPr>
              <w:rFonts w:asciiTheme="minorHAnsi" w:eastAsiaTheme="minorEastAsia" w:hAnsiTheme="minorHAnsi" w:cstheme="minorBidi"/>
              <w:noProof/>
              <w:kern w:val="2"/>
              <w:szCs w:val="24"/>
              <w:lang w:val="en-US"/>
              <w14:ligatures w14:val="standardContextual"/>
            </w:rPr>
          </w:pPr>
          <w:hyperlink w:anchor="_Toc231864983" w:history="1">
            <w:r w:rsidR="009C40B5" w:rsidRPr="00687782">
              <w:rPr>
                <w:rStyle w:val="Hyperlink"/>
                <w:rFonts w:ascii="Calibri" w:eastAsia="Calibri" w:hAnsi="Calibri" w:cs="Calibri"/>
                <w:noProof/>
              </w:rPr>
              <w:t>Selected Quotes by participants of the vision loss focus group</w:t>
            </w:r>
            <w:r w:rsidR="009C40B5">
              <w:rPr>
                <w:noProof/>
                <w:webHidden/>
              </w:rPr>
              <w:tab/>
            </w:r>
            <w:r w:rsidR="009C40B5">
              <w:rPr>
                <w:noProof/>
                <w:webHidden/>
              </w:rPr>
              <w:fldChar w:fldCharType="begin"/>
            </w:r>
            <w:r w:rsidR="009C40B5">
              <w:rPr>
                <w:noProof/>
                <w:webHidden/>
              </w:rPr>
              <w:instrText xml:space="preserve"> PAGEREF _Toc231864983 \h </w:instrText>
            </w:r>
            <w:r w:rsidR="009C40B5">
              <w:rPr>
                <w:noProof/>
                <w:webHidden/>
              </w:rPr>
            </w:r>
            <w:r w:rsidR="009C40B5">
              <w:rPr>
                <w:noProof/>
                <w:webHidden/>
              </w:rPr>
              <w:fldChar w:fldCharType="separate"/>
            </w:r>
            <w:r w:rsidR="009C40B5">
              <w:rPr>
                <w:noProof/>
                <w:webHidden/>
              </w:rPr>
              <w:t>104</w:t>
            </w:r>
            <w:r w:rsidR="009C40B5">
              <w:rPr>
                <w:noProof/>
                <w:webHidden/>
              </w:rPr>
              <w:fldChar w:fldCharType="end"/>
            </w:r>
          </w:hyperlink>
        </w:p>
        <w:p w14:paraId="41AA6A3E" w14:textId="77777777" w:rsidR="009C40B5" w:rsidRDefault="00000000">
          <w:pPr>
            <w:pStyle w:val="TOC2"/>
            <w:tabs>
              <w:tab w:val="right" w:leader="dot" w:pos="9638"/>
            </w:tabs>
            <w:rPr>
              <w:rFonts w:asciiTheme="minorHAnsi" w:eastAsiaTheme="minorEastAsia" w:hAnsiTheme="minorHAnsi" w:cstheme="minorBidi"/>
              <w:noProof/>
              <w:kern w:val="2"/>
              <w:szCs w:val="24"/>
              <w:lang w:val="en-US"/>
              <w14:ligatures w14:val="standardContextual"/>
            </w:rPr>
          </w:pPr>
          <w:hyperlink w:anchor="_Toc231864984" w:history="1">
            <w:r w:rsidR="009C40B5" w:rsidRPr="00687782">
              <w:rPr>
                <w:rStyle w:val="Hyperlink"/>
                <w:rFonts w:ascii="Calibri" w:eastAsia="Calibri" w:hAnsi="Calibri" w:cs="Calibri"/>
                <w:noProof/>
              </w:rPr>
              <w:t>Hearing loss</w:t>
            </w:r>
            <w:r w:rsidR="009C40B5">
              <w:rPr>
                <w:noProof/>
                <w:webHidden/>
              </w:rPr>
              <w:tab/>
            </w:r>
            <w:r w:rsidR="009C40B5">
              <w:rPr>
                <w:noProof/>
                <w:webHidden/>
              </w:rPr>
              <w:fldChar w:fldCharType="begin"/>
            </w:r>
            <w:r w:rsidR="009C40B5">
              <w:rPr>
                <w:noProof/>
                <w:webHidden/>
              </w:rPr>
              <w:instrText xml:space="preserve"> PAGEREF _Toc231864984 \h </w:instrText>
            </w:r>
            <w:r w:rsidR="009C40B5">
              <w:rPr>
                <w:noProof/>
                <w:webHidden/>
              </w:rPr>
            </w:r>
            <w:r w:rsidR="009C40B5">
              <w:rPr>
                <w:noProof/>
                <w:webHidden/>
              </w:rPr>
              <w:fldChar w:fldCharType="separate"/>
            </w:r>
            <w:r w:rsidR="009C40B5">
              <w:rPr>
                <w:noProof/>
                <w:webHidden/>
              </w:rPr>
              <w:t>105</w:t>
            </w:r>
            <w:r w:rsidR="009C40B5">
              <w:rPr>
                <w:noProof/>
                <w:webHidden/>
              </w:rPr>
              <w:fldChar w:fldCharType="end"/>
            </w:r>
          </w:hyperlink>
        </w:p>
        <w:p w14:paraId="41BAA11E" w14:textId="77777777" w:rsidR="009C40B5" w:rsidRDefault="00000000">
          <w:pPr>
            <w:pStyle w:val="TOC3"/>
            <w:tabs>
              <w:tab w:val="right" w:leader="dot" w:pos="9638"/>
            </w:tabs>
            <w:rPr>
              <w:rFonts w:asciiTheme="minorHAnsi" w:eastAsiaTheme="minorEastAsia" w:hAnsiTheme="minorHAnsi" w:cstheme="minorBidi"/>
              <w:noProof/>
              <w:kern w:val="2"/>
              <w:szCs w:val="24"/>
              <w:lang w:val="en-US"/>
              <w14:ligatures w14:val="standardContextual"/>
            </w:rPr>
          </w:pPr>
          <w:hyperlink w:anchor="_Toc231864985" w:history="1">
            <w:r w:rsidR="009C40B5" w:rsidRPr="00687782">
              <w:rPr>
                <w:rStyle w:val="Hyperlink"/>
                <w:rFonts w:ascii="Calibri" w:eastAsia="Calibri" w:hAnsi="Calibri" w:cs="Calibri"/>
                <w:noProof/>
              </w:rPr>
              <w:t>Selected Quotes by participants of the hearing loss focus group</w:t>
            </w:r>
            <w:r w:rsidR="009C40B5">
              <w:rPr>
                <w:noProof/>
                <w:webHidden/>
              </w:rPr>
              <w:tab/>
            </w:r>
            <w:r w:rsidR="009C40B5">
              <w:rPr>
                <w:noProof/>
                <w:webHidden/>
              </w:rPr>
              <w:fldChar w:fldCharType="begin"/>
            </w:r>
            <w:r w:rsidR="009C40B5">
              <w:rPr>
                <w:noProof/>
                <w:webHidden/>
              </w:rPr>
              <w:instrText xml:space="preserve"> PAGEREF _Toc231864985 \h </w:instrText>
            </w:r>
            <w:r w:rsidR="009C40B5">
              <w:rPr>
                <w:noProof/>
                <w:webHidden/>
              </w:rPr>
            </w:r>
            <w:r w:rsidR="009C40B5">
              <w:rPr>
                <w:noProof/>
                <w:webHidden/>
              </w:rPr>
              <w:fldChar w:fldCharType="separate"/>
            </w:r>
            <w:r w:rsidR="009C40B5">
              <w:rPr>
                <w:noProof/>
                <w:webHidden/>
              </w:rPr>
              <w:t>105</w:t>
            </w:r>
            <w:r w:rsidR="009C40B5">
              <w:rPr>
                <w:noProof/>
                <w:webHidden/>
              </w:rPr>
              <w:fldChar w:fldCharType="end"/>
            </w:r>
          </w:hyperlink>
        </w:p>
        <w:p w14:paraId="2FC3D883" w14:textId="77777777" w:rsidR="009C40B5" w:rsidRDefault="00000000">
          <w:pPr>
            <w:pStyle w:val="TOC2"/>
            <w:tabs>
              <w:tab w:val="right" w:leader="dot" w:pos="9638"/>
            </w:tabs>
            <w:rPr>
              <w:rFonts w:asciiTheme="minorHAnsi" w:eastAsiaTheme="minorEastAsia" w:hAnsiTheme="minorHAnsi" w:cstheme="minorBidi"/>
              <w:noProof/>
              <w:kern w:val="2"/>
              <w:szCs w:val="24"/>
              <w:lang w:val="en-US"/>
              <w14:ligatures w14:val="standardContextual"/>
            </w:rPr>
          </w:pPr>
          <w:hyperlink w:anchor="_Toc231864986" w:history="1">
            <w:r w:rsidR="009C40B5" w:rsidRPr="00687782">
              <w:rPr>
                <w:rStyle w:val="Hyperlink"/>
                <w:rFonts w:ascii="Calibri" w:eastAsia="Calibri" w:hAnsi="Calibri" w:cs="Calibri"/>
                <w:noProof/>
              </w:rPr>
              <w:t>Cognitive impairment</w:t>
            </w:r>
            <w:r w:rsidR="009C40B5">
              <w:rPr>
                <w:noProof/>
                <w:webHidden/>
              </w:rPr>
              <w:tab/>
            </w:r>
            <w:r w:rsidR="009C40B5">
              <w:rPr>
                <w:noProof/>
                <w:webHidden/>
              </w:rPr>
              <w:fldChar w:fldCharType="begin"/>
            </w:r>
            <w:r w:rsidR="009C40B5">
              <w:rPr>
                <w:noProof/>
                <w:webHidden/>
              </w:rPr>
              <w:instrText xml:space="preserve"> PAGEREF _Toc231864986 \h </w:instrText>
            </w:r>
            <w:r w:rsidR="009C40B5">
              <w:rPr>
                <w:noProof/>
                <w:webHidden/>
              </w:rPr>
            </w:r>
            <w:r w:rsidR="009C40B5">
              <w:rPr>
                <w:noProof/>
                <w:webHidden/>
              </w:rPr>
              <w:fldChar w:fldCharType="separate"/>
            </w:r>
            <w:r w:rsidR="009C40B5">
              <w:rPr>
                <w:noProof/>
                <w:webHidden/>
              </w:rPr>
              <w:t>105</w:t>
            </w:r>
            <w:r w:rsidR="009C40B5">
              <w:rPr>
                <w:noProof/>
                <w:webHidden/>
              </w:rPr>
              <w:fldChar w:fldCharType="end"/>
            </w:r>
          </w:hyperlink>
        </w:p>
        <w:p w14:paraId="0755E08D" w14:textId="77777777" w:rsidR="009C40B5" w:rsidRDefault="00000000">
          <w:pPr>
            <w:pStyle w:val="TOC3"/>
            <w:tabs>
              <w:tab w:val="right" w:leader="dot" w:pos="9638"/>
            </w:tabs>
            <w:rPr>
              <w:rFonts w:asciiTheme="minorHAnsi" w:eastAsiaTheme="minorEastAsia" w:hAnsiTheme="minorHAnsi" w:cstheme="minorBidi"/>
              <w:noProof/>
              <w:kern w:val="2"/>
              <w:szCs w:val="24"/>
              <w:lang w:val="en-US"/>
              <w14:ligatures w14:val="standardContextual"/>
            </w:rPr>
          </w:pPr>
          <w:hyperlink w:anchor="_Toc231864987" w:history="1">
            <w:r w:rsidR="009C40B5" w:rsidRPr="00687782">
              <w:rPr>
                <w:rStyle w:val="Hyperlink"/>
                <w:rFonts w:ascii="Calibri" w:eastAsia="Calibri" w:hAnsi="Calibri" w:cs="Calibri"/>
                <w:noProof/>
              </w:rPr>
              <w:t>Selected Quotes by participants of the cognitive impairment focus group</w:t>
            </w:r>
            <w:r w:rsidR="009C40B5">
              <w:rPr>
                <w:noProof/>
                <w:webHidden/>
              </w:rPr>
              <w:tab/>
            </w:r>
            <w:r w:rsidR="009C40B5">
              <w:rPr>
                <w:noProof/>
                <w:webHidden/>
              </w:rPr>
              <w:fldChar w:fldCharType="begin"/>
            </w:r>
            <w:r w:rsidR="009C40B5">
              <w:rPr>
                <w:noProof/>
                <w:webHidden/>
              </w:rPr>
              <w:instrText xml:space="preserve"> PAGEREF _Toc231864987 \h </w:instrText>
            </w:r>
            <w:r w:rsidR="009C40B5">
              <w:rPr>
                <w:noProof/>
                <w:webHidden/>
              </w:rPr>
            </w:r>
            <w:r w:rsidR="009C40B5">
              <w:rPr>
                <w:noProof/>
                <w:webHidden/>
              </w:rPr>
              <w:fldChar w:fldCharType="separate"/>
            </w:r>
            <w:r w:rsidR="009C40B5">
              <w:rPr>
                <w:noProof/>
                <w:webHidden/>
              </w:rPr>
              <w:t>106</w:t>
            </w:r>
            <w:r w:rsidR="009C40B5">
              <w:rPr>
                <w:noProof/>
                <w:webHidden/>
              </w:rPr>
              <w:fldChar w:fldCharType="end"/>
            </w:r>
          </w:hyperlink>
        </w:p>
        <w:p w14:paraId="0494353A" w14:textId="77777777" w:rsidR="009C40B5" w:rsidRDefault="00000000">
          <w:pPr>
            <w:pStyle w:val="TOC2"/>
            <w:tabs>
              <w:tab w:val="right" w:leader="dot" w:pos="9638"/>
            </w:tabs>
            <w:rPr>
              <w:rFonts w:asciiTheme="minorHAnsi" w:eastAsiaTheme="minorEastAsia" w:hAnsiTheme="minorHAnsi" w:cstheme="minorBidi"/>
              <w:noProof/>
              <w:kern w:val="2"/>
              <w:szCs w:val="24"/>
              <w:lang w:val="en-US"/>
              <w14:ligatures w14:val="standardContextual"/>
            </w:rPr>
          </w:pPr>
          <w:hyperlink w:anchor="_Toc231864988" w:history="1">
            <w:r w:rsidR="009C40B5" w:rsidRPr="00687782">
              <w:rPr>
                <w:rStyle w:val="Hyperlink"/>
                <w:rFonts w:ascii="Calibri" w:eastAsia="Calibri" w:hAnsi="Calibri" w:cs="Calibri"/>
                <w:noProof/>
              </w:rPr>
              <w:t>Deafblind</w:t>
            </w:r>
            <w:r w:rsidR="009C40B5">
              <w:rPr>
                <w:noProof/>
                <w:webHidden/>
              </w:rPr>
              <w:tab/>
            </w:r>
            <w:r w:rsidR="009C40B5">
              <w:rPr>
                <w:noProof/>
                <w:webHidden/>
              </w:rPr>
              <w:fldChar w:fldCharType="begin"/>
            </w:r>
            <w:r w:rsidR="009C40B5">
              <w:rPr>
                <w:noProof/>
                <w:webHidden/>
              </w:rPr>
              <w:instrText xml:space="preserve"> PAGEREF _Toc231864988 \h </w:instrText>
            </w:r>
            <w:r w:rsidR="009C40B5">
              <w:rPr>
                <w:noProof/>
                <w:webHidden/>
              </w:rPr>
            </w:r>
            <w:r w:rsidR="009C40B5">
              <w:rPr>
                <w:noProof/>
                <w:webHidden/>
              </w:rPr>
              <w:fldChar w:fldCharType="separate"/>
            </w:r>
            <w:r w:rsidR="009C40B5">
              <w:rPr>
                <w:noProof/>
                <w:webHidden/>
              </w:rPr>
              <w:t>106</w:t>
            </w:r>
            <w:r w:rsidR="009C40B5">
              <w:rPr>
                <w:noProof/>
                <w:webHidden/>
              </w:rPr>
              <w:fldChar w:fldCharType="end"/>
            </w:r>
          </w:hyperlink>
        </w:p>
        <w:p w14:paraId="44CAA7CB" w14:textId="77777777" w:rsidR="009C40B5" w:rsidRDefault="00000000">
          <w:pPr>
            <w:pStyle w:val="TOC3"/>
            <w:tabs>
              <w:tab w:val="right" w:leader="dot" w:pos="9638"/>
            </w:tabs>
            <w:rPr>
              <w:rFonts w:asciiTheme="minorHAnsi" w:eastAsiaTheme="minorEastAsia" w:hAnsiTheme="minorHAnsi" w:cstheme="minorBidi"/>
              <w:noProof/>
              <w:kern w:val="2"/>
              <w:szCs w:val="24"/>
              <w:lang w:val="en-US"/>
              <w14:ligatures w14:val="standardContextual"/>
            </w:rPr>
          </w:pPr>
          <w:hyperlink w:anchor="_Toc231864989" w:history="1">
            <w:r w:rsidR="009C40B5" w:rsidRPr="00687782">
              <w:rPr>
                <w:rStyle w:val="Hyperlink"/>
                <w:rFonts w:ascii="Calibri" w:eastAsia="Calibri" w:hAnsi="Calibri" w:cs="Calibri"/>
                <w:noProof/>
              </w:rPr>
              <w:t>Selected Quotes by participants of the deafblind focus group</w:t>
            </w:r>
            <w:r w:rsidR="009C40B5">
              <w:rPr>
                <w:noProof/>
                <w:webHidden/>
              </w:rPr>
              <w:tab/>
            </w:r>
            <w:r w:rsidR="009C40B5">
              <w:rPr>
                <w:noProof/>
                <w:webHidden/>
              </w:rPr>
              <w:fldChar w:fldCharType="begin"/>
            </w:r>
            <w:r w:rsidR="009C40B5">
              <w:rPr>
                <w:noProof/>
                <w:webHidden/>
              </w:rPr>
              <w:instrText xml:space="preserve"> PAGEREF _Toc231864989 \h </w:instrText>
            </w:r>
            <w:r w:rsidR="009C40B5">
              <w:rPr>
                <w:noProof/>
                <w:webHidden/>
              </w:rPr>
            </w:r>
            <w:r w:rsidR="009C40B5">
              <w:rPr>
                <w:noProof/>
                <w:webHidden/>
              </w:rPr>
              <w:fldChar w:fldCharType="separate"/>
            </w:r>
            <w:r w:rsidR="009C40B5">
              <w:rPr>
                <w:noProof/>
                <w:webHidden/>
              </w:rPr>
              <w:t>107</w:t>
            </w:r>
            <w:r w:rsidR="009C40B5">
              <w:rPr>
                <w:noProof/>
                <w:webHidden/>
              </w:rPr>
              <w:fldChar w:fldCharType="end"/>
            </w:r>
          </w:hyperlink>
        </w:p>
        <w:p w14:paraId="2D93F9A7"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4990" w:history="1">
            <w:r w:rsidR="009C40B5" w:rsidRPr="00687782">
              <w:rPr>
                <w:rStyle w:val="Hyperlink"/>
                <w:rFonts w:ascii="Calibri" w:eastAsia="Calibri" w:hAnsi="Calibri" w:cs="Calibri"/>
                <w:noProof/>
              </w:rPr>
              <w:t>QR codes and links</w:t>
            </w:r>
            <w:r w:rsidR="009C40B5">
              <w:rPr>
                <w:noProof/>
                <w:webHidden/>
              </w:rPr>
              <w:tab/>
            </w:r>
            <w:r w:rsidR="009C40B5">
              <w:rPr>
                <w:noProof/>
                <w:webHidden/>
              </w:rPr>
              <w:fldChar w:fldCharType="begin"/>
            </w:r>
            <w:r w:rsidR="009C40B5">
              <w:rPr>
                <w:noProof/>
                <w:webHidden/>
              </w:rPr>
              <w:instrText xml:space="preserve"> PAGEREF _Toc231864990 \h </w:instrText>
            </w:r>
            <w:r w:rsidR="009C40B5">
              <w:rPr>
                <w:noProof/>
                <w:webHidden/>
              </w:rPr>
            </w:r>
            <w:r w:rsidR="009C40B5">
              <w:rPr>
                <w:noProof/>
                <w:webHidden/>
              </w:rPr>
              <w:fldChar w:fldCharType="separate"/>
            </w:r>
            <w:r w:rsidR="009C40B5">
              <w:rPr>
                <w:noProof/>
                <w:webHidden/>
              </w:rPr>
              <w:t>107</w:t>
            </w:r>
            <w:r w:rsidR="009C40B5">
              <w:rPr>
                <w:noProof/>
                <w:webHidden/>
              </w:rPr>
              <w:fldChar w:fldCharType="end"/>
            </w:r>
          </w:hyperlink>
        </w:p>
        <w:p w14:paraId="20DD4C85" w14:textId="77777777" w:rsidR="009C40B5" w:rsidRDefault="00000000">
          <w:pPr>
            <w:pStyle w:val="TOC2"/>
            <w:tabs>
              <w:tab w:val="right" w:leader="dot" w:pos="9638"/>
            </w:tabs>
            <w:rPr>
              <w:rFonts w:asciiTheme="minorHAnsi" w:eastAsiaTheme="minorEastAsia" w:hAnsiTheme="minorHAnsi" w:cstheme="minorBidi"/>
              <w:noProof/>
              <w:kern w:val="2"/>
              <w:szCs w:val="24"/>
              <w:lang w:val="en-US"/>
              <w14:ligatures w14:val="standardContextual"/>
            </w:rPr>
          </w:pPr>
          <w:hyperlink w:anchor="_Toc231864991" w:history="1">
            <w:r w:rsidR="009C40B5" w:rsidRPr="00687782">
              <w:rPr>
                <w:rStyle w:val="Hyperlink"/>
                <w:rFonts w:ascii="Calibri" w:eastAsia="Calibri" w:hAnsi="Calibri" w:cs="Calibri"/>
                <w:noProof/>
              </w:rPr>
              <w:t>Mobility loss</w:t>
            </w:r>
            <w:r w:rsidR="009C40B5">
              <w:rPr>
                <w:noProof/>
                <w:webHidden/>
              </w:rPr>
              <w:tab/>
            </w:r>
            <w:r w:rsidR="009C40B5">
              <w:rPr>
                <w:noProof/>
                <w:webHidden/>
              </w:rPr>
              <w:fldChar w:fldCharType="begin"/>
            </w:r>
            <w:r w:rsidR="009C40B5">
              <w:rPr>
                <w:noProof/>
                <w:webHidden/>
              </w:rPr>
              <w:instrText xml:space="preserve"> PAGEREF _Toc231864991 \h </w:instrText>
            </w:r>
            <w:r w:rsidR="009C40B5">
              <w:rPr>
                <w:noProof/>
                <w:webHidden/>
              </w:rPr>
            </w:r>
            <w:r w:rsidR="009C40B5">
              <w:rPr>
                <w:noProof/>
                <w:webHidden/>
              </w:rPr>
              <w:fldChar w:fldCharType="separate"/>
            </w:r>
            <w:r w:rsidR="009C40B5">
              <w:rPr>
                <w:noProof/>
                <w:webHidden/>
              </w:rPr>
              <w:t>108</w:t>
            </w:r>
            <w:r w:rsidR="009C40B5">
              <w:rPr>
                <w:noProof/>
                <w:webHidden/>
              </w:rPr>
              <w:fldChar w:fldCharType="end"/>
            </w:r>
          </w:hyperlink>
        </w:p>
        <w:p w14:paraId="64CD3D6A" w14:textId="77777777" w:rsidR="009C40B5" w:rsidRDefault="00000000">
          <w:pPr>
            <w:pStyle w:val="TOC3"/>
            <w:tabs>
              <w:tab w:val="right" w:leader="dot" w:pos="9638"/>
            </w:tabs>
            <w:rPr>
              <w:rFonts w:asciiTheme="minorHAnsi" w:eastAsiaTheme="minorEastAsia" w:hAnsiTheme="minorHAnsi" w:cstheme="minorBidi"/>
              <w:noProof/>
              <w:kern w:val="2"/>
              <w:szCs w:val="24"/>
              <w:lang w:val="en-US"/>
              <w14:ligatures w14:val="standardContextual"/>
            </w:rPr>
          </w:pPr>
          <w:hyperlink w:anchor="_Toc231864992" w:history="1">
            <w:r w:rsidR="009C40B5" w:rsidRPr="00687782">
              <w:rPr>
                <w:rStyle w:val="Hyperlink"/>
                <w:rFonts w:ascii="Calibri" w:eastAsia="Calibri" w:hAnsi="Calibri" w:cs="Calibri"/>
                <w:noProof/>
              </w:rPr>
              <w:t>Selected Quotes by participants of the mobility focus group</w:t>
            </w:r>
            <w:r w:rsidR="009C40B5">
              <w:rPr>
                <w:noProof/>
                <w:webHidden/>
              </w:rPr>
              <w:tab/>
            </w:r>
            <w:r w:rsidR="009C40B5">
              <w:rPr>
                <w:noProof/>
                <w:webHidden/>
              </w:rPr>
              <w:fldChar w:fldCharType="begin"/>
            </w:r>
            <w:r w:rsidR="009C40B5">
              <w:rPr>
                <w:noProof/>
                <w:webHidden/>
              </w:rPr>
              <w:instrText xml:space="preserve"> PAGEREF _Toc231864992 \h </w:instrText>
            </w:r>
            <w:r w:rsidR="009C40B5">
              <w:rPr>
                <w:noProof/>
                <w:webHidden/>
              </w:rPr>
            </w:r>
            <w:r w:rsidR="009C40B5">
              <w:rPr>
                <w:noProof/>
                <w:webHidden/>
              </w:rPr>
              <w:fldChar w:fldCharType="separate"/>
            </w:r>
            <w:r w:rsidR="009C40B5">
              <w:rPr>
                <w:noProof/>
                <w:webHidden/>
              </w:rPr>
              <w:t>108</w:t>
            </w:r>
            <w:r w:rsidR="009C40B5">
              <w:rPr>
                <w:noProof/>
                <w:webHidden/>
              </w:rPr>
              <w:fldChar w:fldCharType="end"/>
            </w:r>
          </w:hyperlink>
        </w:p>
        <w:p w14:paraId="30BA0711" w14:textId="77777777" w:rsidR="009C40B5" w:rsidRDefault="00000000">
          <w:pPr>
            <w:pStyle w:val="TOC2"/>
            <w:tabs>
              <w:tab w:val="right" w:leader="dot" w:pos="9638"/>
            </w:tabs>
            <w:rPr>
              <w:rFonts w:asciiTheme="minorHAnsi" w:eastAsiaTheme="minorEastAsia" w:hAnsiTheme="minorHAnsi" w:cstheme="minorBidi"/>
              <w:noProof/>
              <w:kern w:val="2"/>
              <w:szCs w:val="24"/>
              <w:lang w:val="en-US"/>
              <w14:ligatures w14:val="standardContextual"/>
            </w:rPr>
          </w:pPr>
          <w:hyperlink w:anchor="_Toc231864993" w:history="1">
            <w:r w:rsidR="009C40B5" w:rsidRPr="00687782">
              <w:rPr>
                <w:rStyle w:val="Hyperlink"/>
                <w:rFonts w:ascii="Calibri" w:eastAsia="Calibri" w:hAnsi="Calibri" w:cs="Calibri"/>
                <w:noProof/>
              </w:rPr>
              <w:t>Vision loss</w:t>
            </w:r>
            <w:r w:rsidR="009C40B5">
              <w:rPr>
                <w:noProof/>
                <w:webHidden/>
              </w:rPr>
              <w:tab/>
            </w:r>
            <w:r w:rsidR="009C40B5">
              <w:rPr>
                <w:noProof/>
                <w:webHidden/>
              </w:rPr>
              <w:fldChar w:fldCharType="begin"/>
            </w:r>
            <w:r w:rsidR="009C40B5">
              <w:rPr>
                <w:noProof/>
                <w:webHidden/>
              </w:rPr>
              <w:instrText xml:space="preserve"> PAGEREF _Toc231864993 \h </w:instrText>
            </w:r>
            <w:r w:rsidR="009C40B5">
              <w:rPr>
                <w:noProof/>
                <w:webHidden/>
              </w:rPr>
            </w:r>
            <w:r w:rsidR="009C40B5">
              <w:rPr>
                <w:noProof/>
                <w:webHidden/>
              </w:rPr>
              <w:fldChar w:fldCharType="separate"/>
            </w:r>
            <w:r w:rsidR="009C40B5">
              <w:rPr>
                <w:noProof/>
                <w:webHidden/>
              </w:rPr>
              <w:t>108</w:t>
            </w:r>
            <w:r w:rsidR="009C40B5">
              <w:rPr>
                <w:noProof/>
                <w:webHidden/>
              </w:rPr>
              <w:fldChar w:fldCharType="end"/>
            </w:r>
          </w:hyperlink>
        </w:p>
        <w:p w14:paraId="6BADDECE" w14:textId="77777777" w:rsidR="009C40B5" w:rsidRDefault="00000000">
          <w:pPr>
            <w:pStyle w:val="TOC3"/>
            <w:tabs>
              <w:tab w:val="right" w:leader="dot" w:pos="9638"/>
            </w:tabs>
            <w:rPr>
              <w:rFonts w:asciiTheme="minorHAnsi" w:eastAsiaTheme="minorEastAsia" w:hAnsiTheme="minorHAnsi" w:cstheme="minorBidi"/>
              <w:noProof/>
              <w:kern w:val="2"/>
              <w:szCs w:val="24"/>
              <w:lang w:val="en-US"/>
              <w14:ligatures w14:val="standardContextual"/>
            </w:rPr>
          </w:pPr>
          <w:hyperlink w:anchor="_Toc231864994" w:history="1">
            <w:r w:rsidR="009C40B5" w:rsidRPr="00687782">
              <w:rPr>
                <w:rStyle w:val="Hyperlink"/>
                <w:rFonts w:ascii="Calibri" w:eastAsia="Calibri" w:hAnsi="Calibri" w:cs="Calibri"/>
                <w:noProof/>
              </w:rPr>
              <w:t>Selected Quotes by participants of the vision loss focus group</w:t>
            </w:r>
            <w:r w:rsidR="009C40B5">
              <w:rPr>
                <w:noProof/>
                <w:webHidden/>
              </w:rPr>
              <w:tab/>
            </w:r>
            <w:r w:rsidR="009C40B5">
              <w:rPr>
                <w:noProof/>
                <w:webHidden/>
              </w:rPr>
              <w:fldChar w:fldCharType="begin"/>
            </w:r>
            <w:r w:rsidR="009C40B5">
              <w:rPr>
                <w:noProof/>
                <w:webHidden/>
              </w:rPr>
              <w:instrText xml:space="preserve"> PAGEREF _Toc231864994 \h </w:instrText>
            </w:r>
            <w:r w:rsidR="009C40B5">
              <w:rPr>
                <w:noProof/>
                <w:webHidden/>
              </w:rPr>
            </w:r>
            <w:r w:rsidR="009C40B5">
              <w:rPr>
                <w:noProof/>
                <w:webHidden/>
              </w:rPr>
              <w:fldChar w:fldCharType="separate"/>
            </w:r>
            <w:r w:rsidR="009C40B5">
              <w:rPr>
                <w:noProof/>
                <w:webHidden/>
              </w:rPr>
              <w:t>109</w:t>
            </w:r>
            <w:r w:rsidR="009C40B5">
              <w:rPr>
                <w:noProof/>
                <w:webHidden/>
              </w:rPr>
              <w:fldChar w:fldCharType="end"/>
            </w:r>
          </w:hyperlink>
        </w:p>
        <w:p w14:paraId="0849778E" w14:textId="77777777" w:rsidR="009C40B5" w:rsidRDefault="00000000">
          <w:pPr>
            <w:pStyle w:val="TOC2"/>
            <w:tabs>
              <w:tab w:val="right" w:leader="dot" w:pos="9638"/>
            </w:tabs>
            <w:rPr>
              <w:rFonts w:asciiTheme="minorHAnsi" w:eastAsiaTheme="minorEastAsia" w:hAnsiTheme="minorHAnsi" w:cstheme="minorBidi"/>
              <w:noProof/>
              <w:kern w:val="2"/>
              <w:szCs w:val="24"/>
              <w:lang w:val="en-US"/>
              <w14:ligatures w14:val="standardContextual"/>
            </w:rPr>
          </w:pPr>
          <w:hyperlink w:anchor="_Toc231864995" w:history="1">
            <w:r w:rsidR="009C40B5" w:rsidRPr="00687782">
              <w:rPr>
                <w:rStyle w:val="Hyperlink"/>
                <w:rFonts w:ascii="Calibri" w:eastAsia="Calibri" w:hAnsi="Calibri" w:cs="Calibri"/>
                <w:noProof/>
              </w:rPr>
              <w:t>Hearing loss</w:t>
            </w:r>
            <w:r w:rsidR="009C40B5">
              <w:rPr>
                <w:noProof/>
                <w:webHidden/>
              </w:rPr>
              <w:tab/>
            </w:r>
            <w:r w:rsidR="009C40B5">
              <w:rPr>
                <w:noProof/>
                <w:webHidden/>
              </w:rPr>
              <w:fldChar w:fldCharType="begin"/>
            </w:r>
            <w:r w:rsidR="009C40B5">
              <w:rPr>
                <w:noProof/>
                <w:webHidden/>
              </w:rPr>
              <w:instrText xml:space="preserve"> PAGEREF _Toc231864995 \h </w:instrText>
            </w:r>
            <w:r w:rsidR="009C40B5">
              <w:rPr>
                <w:noProof/>
                <w:webHidden/>
              </w:rPr>
            </w:r>
            <w:r w:rsidR="009C40B5">
              <w:rPr>
                <w:noProof/>
                <w:webHidden/>
              </w:rPr>
              <w:fldChar w:fldCharType="separate"/>
            </w:r>
            <w:r w:rsidR="009C40B5">
              <w:rPr>
                <w:noProof/>
                <w:webHidden/>
              </w:rPr>
              <w:t>109</w:t>
            </w:r>
            <w:r w:rsidR="009C40B5">
              <w:rPr>
                <w:noProof/>
                <w:webHidden/>
              </w:rPr>
              <w:fldChar w:fldCharType="end"/>
            </w:r>
          </w:hyperlink>
        </w:p>
        <w:p w14:paraId="057C39AA" w14:textId="77777777" w:rsidR="009C40B5" w:rsidRDefault="00000000">
          <w:pPr>
            <w:pStyle w:val="TOC3"/>
            <w:tabs>
              <w:tab w:val="right" w:leader="dot" w:pos="9638"/>
            </w:tabs>
            <w:rPr>
              <w:rFonts w:asciiTheme="minorHAnsi" w:eastAsiaTheme="minorEastAsia" w:hAnsiTheme="minorHAnsi" w:cstheme="minorBidi"/>
              <w:noProof/>
              <w:kern w:val="2"/>
              <w:szCs w:val="24"/>
              <w:lang w:val="en-US"/>
              <w14:ligatures w14:val="standardContextual"/>
            </w:rPr>
          </w:pPr>
          <w:hyperlink w:anchor="_Toc231864996" w:history="1">
            <w:r w:rsidR="009C40B5" w:rsidRPr="00687782">
              <w:rPr>
                <w:rStyle w:val="Hyperlink"/>
                <w:rFonts w:ascii="Calibri" w:eastAsia="Calibri" w:hAnsi="Calibri" w:cs="Calibri"/>
                <w:noProof/>
              </w:rPr>
              <w:t>Selected Quotes by participants of the hearing loss focus group</w:t>
            </w:r>
            <w:r w:rsidR="009C40B5">
              <w:rPr>
                <w:noProof/>
                <w:webHidden/>
              </w:rPr>
              <w:tab/>
            </w:r>
            <w:r w:rsidR="009C40B5">
              <w:rPr>
                <w:noProof/>
                <w:webHidden/>
              </w:rPr>
              <w:fldChar w:fldCharType="begin"/>
            </w:r>
            <w:r w:rsidR="009C40B5">
              <w:rPr>
                <w:noProof/>
                <w:webHidden/>
              </w:rPr>
              <w:instrText xml:space="preserve"> PAGEREF _Toc231864996 \h </w:instrText>
            </w:r>
            <w:r w:rsidR="009C40B5">
              <w:rPr>
                <w:noProof/>
                <w:webHidden/>
              </w:rPr>
            </w:r>
            <w:r w:rsidR="009C40B5">
              <w:rPr>
                <w:noProof/>
                <w:webHidden/>
              </w:rPr>
              <w:fldChar w:fldCharType="separate"/>
            </w:r>
            <w:r w:rsidR="009C40B5">
              <w:rPr>
                <w:noProof/>
                <w:webHidden/>
              </w:rPr>
              <w:t>110</w:t>
            </w:r>
            <w:r w:rsidR="009C40B5">
              <w:rPr>
                <w:noProof/>
                <w:webHidden/>
              </w:rPr>
              <w:fldChar w:fldCharType="end"/>
            </w:r>
          </w:hyperlink>
        </w:p>
        <w:p w14:paraId="09BCCF48" w14:textId="77777777" w:rsidR="009C40B5" w:rsidRDefault="00000000">
          <w:pPr>
            <w:pStyle w:val="TOC2"/>
            <w:tabs>
              <w:tab w:val="right" w:leader="dot" w:pos="9638"/>
            </w:tabs>
            <w:rPr>
              <w:rFonts w:asciiTheme="minorHAnsi" w:eastAsiaTheme="minorEastAsia" w:hAnsiTheme="minorHAnsi" w:cstheme="minorBidi"/>
              <w:noProof/>
              <w:kern w:val="2"/>
              <w:szCs w:val="24"/>
              <w:lang w:val="en-US"/>
              <w14:ligatures w14:val="standardContextual"/>
            </w:rPr>
          </w:pPr>
          <w:hyperlink w:anchor="_Toc231864997" w:history="1">
            <w:r w:rsidR="009C40B5" w:rsidRPr="00687782">
              <w:rPr>
                <w:rStyle w:val="Hyperlink"/>
                <w:rFonts w:ascii="Calibri" w:eastAsia="Calibri" w:hAnsi="Calibri" w:cs="Calibri"/>
                <w:noProof/>
              </w:rPr>
              <w:t>Cognitive impairment</w:t>
            </w:r>
            <w:r w:rsidR="009C40B5">
              <w:rPr>
                <w:noProof/>
                <w:webHidden/>
              </w:rPr>
              <w:tab/>
            </w:r>
            <w:r w:rsidR="009C40B5">
              <w:rPr>
                <w:noProof/>
                <w:webHidden/>
              </w:rPr>
              <w:fldChar w:fldCharType="begin"/>
            </w:r>
            <w:r w:rsidR="009C40B5">
              <w:rPr>
                <w:noProof/>
                <w:webHidden/>
              </w:rPr>
              <w:instrText xml:space="preserve"> PAGEREF _Toc231864997 \h </w:instrText>
            </w:r>
            <w:r w:rsidR="009C40B5">
              <w:rPr>
                <w:noProof/>
                <w:webHidden/>
              </w:rPr>
            </w:r>
            <w:r w:rsidR="009C40B5">
              <w:rPr>
                <w:noProof/>
                <w:webHidden/>
              </w:rPr>
              <w:fldChar w:fldCharType="separate"/>
            </w:r>
            <w:r w:rsidR="009C40B5">
              <w:rPr>
                <w:noProof/>
                <w:webHidden/>
              </w:rPr>
              <w:t>110</w:t>
            </w:r>
            <w:r w:rsidR="009C40B5">
              <w:rPr>
                <w:noProof/>
                <w:webHidden/>
              </w:rPr>
              <w:fldChar w:fldCharType="end"/>
            </w:r>
          </w:hyperlink>
        </w:p>
        <w:p w14:paraId="2B68AA31" w14:textId="77777777" w:rsidR="009C40B5" w:rsidRDefault="00000000">
          <w:pPr>
            <w:pStyle w:val="TOC3"/>
            <w:tabs>
              <w:tab w:val="right" w:leader="dot" w:pos="9638"/>
            </w:tabs>
            <w:rPr>
              <w:rFonts w:asciiTheme="minorHAnsi" w:eastAsiaTheme="minorEastAsia" w:hAnsiTheme="minorHAnsi" w:cstheme="minorBidi"/>
              <w:noProof/>
              <w:kern w:val="2"/>
              <w:szCs w:val="24"/>
              <w:lang w:val="en-US"/>
              <w14:ligatures w14:val="standardContextual"/>
            </w:rPr>
          </w:pPr>
          <w:hyperlink w:anchor="_Toc231864998" w:history="1">
            <w:r w:rsidR="009C40B5" w:rsidRPr="00687782">
              <w:rPr>
                <w:rStyle w:val="Hyperlink"/>
                <w:rFonts w:ascii="Calibri" w:eastAsia="Calibri" w:hAnsi="Calibri" w:cs="Calibri"/>
                <w:noProof/>
              </w:rPr>
              <w:t>Selected Quotes by participants of the cognitive impairment focus group</w:t>
            </w:r>
            <w:r w:rsidR="009C40B5">
              <w:rPr>
                <w:noProof/>
                <w:webHidden/>
              </w:rPr>
              <w:tab/>
            </w:r>
            <w:r w:rsidR="009C40B5">
              <w:rPr>
                <w:noProof/>
                <w:webHidden/>
              </w:rPr>
              <w:fldChar w:fldCharType="begin"/>
            </w:r>
            <w:r w:rsidR="009C40B5">
              <w:rPr>
                <w:noProof/>
                <w:webHidden/>
              </w:rPr>
              <w:instrText xml:space="preserve"> PAGEREF _Toc231864998 \h </w:instrText>
            </w:r>
            <w:r w:rsidR="009C40B5">
              <w:rPr>
                <w:noProof/>
                <w:webHidden/>
              </w:rPr>
            </w:r>
            <w:r w:rsidR="009C40B5">
              <w:rPr>
                <w:noProof/>
                <w:webHidden/>
              </w:rPr>
              <w:fldChar w:fldCharType="separate"/>
            </w:r>
            <w:r w:rsidR="009C40B5">
              <w:rPr>
                <w:noProof/>
                <w:webHidden/>
              </w:rPr>
              <w:t>111</w:t>
            </w:r>
            <w:r w:rsidR="009C40B5">
              <w:rPr>
                <w:noProof/>
                <w:webHidden/>
              </w:rPr>
              <w:fldChar w:fldCharType="end"/>
            </w:r>
          </w:hyperlink>
        </w:p>
        <w:p w14:paraId="6955D3A5" w14:textId="77777777" w:rsidR="009C40B5" w:rsidRDefault="00000000">
          <w:pPr>
            <w:pStyle w:val="TOC2"/>
            <w:tabs>
              <w:tab w:val="right" w:leader="dot" w:pos="9638"/>
            </w:tabs>
            <w:rPr>
              <w:rFonts w:asciiTheme="minorHAnsi" w:eastAsiaTheme="minorEastAsia" w:hAnsiTheme="minorHAnsi" w:cstheme="minorBidi"/>
              <w:noProof/>
              <w:kern w:val="2"/>
              <w:szCs w:val="24"/>
              <w:lang w:val="en-US"/>
              <w14:ligatures w14:val="standardContextual"/>
            </w:rPr>
          </w:pPr>
          <w:hyperlink w:anchor="_Toc231864999" w:history="1">
            <w:r w:rsidR="009C40B5" w:rsidRPr="00687782">
              <w:rPr>
                <w:rStyle w:val="Hyperlink"/>
                <w:rFonts w:ascii="Calibri" w:eastAsia="Calibri" w:hAnsi="Calibri" w:cs="Calibri"/>
                <w:noProof/>
              </w:rPr>
              <w:t>Deafblind</w:t>
            </w:r>
            <w:r w:rsidR="009C40B5">
              <w:rPr>
                <w:noProof/>
                <w:webHidden/>
              </w:rPr>
              <w:tab/>
            </w:r>
            <w:r w:rsidR="009C40B5">
              <w:rPr>
                <w:noProof/>
                <w:webHidden/>
              </w:rPr>
              <w:fldChar w:fldCharType="begin"/>
            </w:r>
            <w:r w:rsidR="009C40B5">
              <w:rPr>
                <w:noProof/>
                <w:webHidden/>
              </w:rPr>
              <w:instrText xml:space="preserve"> PAGEREF _Toc231864999 \h </w:instrText>
            </w:r>
            <w:r w:rsidR="009C40B5">
              <w:rPr>
                <w:noProof/>
                <w:webHidden/>
              </w:rPr>
            </w:r>
            <w:r w:rsidR="009C40B5">
              <w:rPr>
                <w:noProof/>
                <w:webHidden/>
              </w:rPr>
              <w:fldChar w:fldCharType="separate"/>
            </w:r>
            <w:r w:rsidR="009C40B5">
              <w:rPr>
                <w:noProof/>
                <w:webHidden/>
              </w:rPr>
              <w:t>111</w:t>
            </w:r>
            <w:r w:rsidR="009C40B5">
              <w:rPr>
                <w:noProof/>
                <w:webHidden/>
              </w:rPr>
              <w:fldChar w:fldCharType="end"/>
            </w:r>
          </w:hyperlink>
        </w:p>
        <w:p w14:paraId="1CA54379" w14:textId="77777777" w:rsidR="009C40B5" w:rsidRDefault="00000000">
          <w:pPr>
            <w:pStyle w:val="TOC3"/>
            <w:tabs>
              <w:tab w:val="right" w:leader="dot" w:pos="9638"/>
            </w:tabs>
            <w:rPr>
              <w:rFonts w:asciiTheme="minorHAnsi" w:eastAsiaTheme="minorEastAsia" w:hAnsiTheme="minorHAnsi" w:cstheme="minorBidi"/>
              <w:noProof/>
              <w:kern w:val="2"/>
              <w:szCs w:val="24"/>
              <w:lang w:val="en-US"/>
              <w14:ligatures w14:val="standardContextual"/>
            </w:rPr>
          </w:pPr>
          <w:hyperlink w:anchor="_Toc231865000" w:history="1">
            <w:r w:rsidR="009C40B5" w:rsidRPr="00687782">
              <w:rPr>
                <w:rStyle w:val="Hyperlink"/>
                <w:rFonts w:ascii="Calibri" w:eastAsia="Calibri" w:hAnsi="Calibri" w:cs="Calibri"/>
                <w:noProof/>
              </w:rPr>
              <w:t>Selected Quotes by participants of the deafblind focus group</w:t>
            </w:r>
            <w:r w:rsidR="009C40B5">
              <w:rPr>
                <w:noProof/>
                <w:webHidden/>
              </w:rPr>
              <w:tab/>
            </w:r>
            <w:r w:rsidR="009C40B5">
              <w:rPr>
                <w:noProof/>
                <w:webHidden/>
              </w:rPr>
              <w:fldChar w:fldCharType="begin"/>
            </w:r>
            <w:r w:rsidR="009C40B5">
              <w:rPr>
                <w:noProof/>
                <w:webHidden/>
              </w:rPr>
              <w:instrText xml:space="preserve"> PAGEREF _Toc231865000 \h </w:instrText>
            </w:r>
            <w:r w:rsidR="009C40B5">
              <w:rPr>
                <w:noProof/>
                <w:webHidden/>
              </w:rPr>
            </w:r>
            <w:r w:rsidR="009C40B5">
              <w:rPr>
                <w:noProof/>
                <w:webHidden/>
              </w:rPr>
              <w:fldChar w:fldCharType="separate"/>
            </w:r>
            <w:r w:rsidR="009C40B5">
              <w:rPr>
                <w:noProof/>
                <w:webHidden/>
              </w:rPr>
              <w:t>112</w:t>
            </w:r>
            <w:r w:rsidR="009C40B5">
              <w:rPr>
                <w:noProof/>
                <w:webHidden/>
              </w:rPr>
              <w:fldChar w:fldCharType="end"/>
            </w:r>
          </w:hyperlink>
        </w:p>
        <w:p w14:paraId="0B1A4D54"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001" w:history="1">
            <w:r w:rsidR="009C40B5" w:rsidRPr="00687782">
              <w:rPr>
                <w:rStyle w:val="Hyperlink"/>
                <w:rFonts w:ascii="Calibri" w:eastAsia="Calibri" w:hAnsi="Calibri" w:cs="Calibri"/>
                <w:noProof/>
              </w:rPr>
              <w:t>Mobile phone emergency alerts</w:t>
            </w:r>
            <w:r w:rsidR="009C40B5">
              <w:rPr>
                <w:noProof/>
                <w:webHidden/>
              </w:rPr>
              <w:tab/>
            </w:r>
            <w:r w:rsidR="009C40B5">
              <w:rPr>
                <w:noProof/>
                <w:webHidden/>
              </w:rPr>
              <w:fldChar w:fldCharType="begin"/>
            </w:r>
            <w:r w:rsidR="009C40B5">
              <w:rPr>
                <w:noProof/>
                <w:webHidden/>
              </w:rPr>
              <w:instrText xml:space="preserve"> PAGEREF _Toc231865001 \h </w:instrText>
            </w:r>
            <w:r w:rsidR="009C40B5">
              <w:rPr>
                <w:noProof/>
                <w:webHidden/>
              </w:rPr>
            </w:r>
            <w:r w:rsidR="009C40B5">
              <w:rPr>
                <w:noProof/>
                <w:webHidden/>
              </w:rPr>
              <w:fldChar w:fldCharType="separate"/>
            </w:r>
            <w:r w:rsidR="009C40B5">
              <w:rPr>
                <w:noProof/>
                <w:webHidden/>
              </w:rPr>
              <w:t>112</w:t>
            </w:r>
            <w:r w:rsidR="009C40B5">
              <w:rPr>
                <w:noProof/>
                <w:webHidden/>
              </w:rPr>
              <w:fldChar w:fldCharType="end"/>
            </w:r>
          </w:hyperlink>
        </w:p>
        <w:p w14:paraId="0B15573A" w14:textId="77777777" w:rsidR="009C40B5" w:rsidRDefault="00000000">
          <w:pPr>
            <w:pStyle w:val="TOC2"/>
            <w:tabs>
              <w:tab w:val="right" w:leader="dot" w:pos="9638"/>
            </w:tabs>
            <w:rPr>
              <w:rFonts w:asciiTheme="minorHAnsi" w:eastAsiaTheme="minorEastAsia" w:hAnsiTheme="minorHAnsi" w:cstheme="minorBidi"/>
              <w:noProof/>
              <w:kern w:val="2"/>
              <w:szCs w:val="24"/>
              <w:lang w:val="en-US"/>
              <w14:ligatures w14:val="standardContextual"/>
            </w:rPr>
          </w:pPr>
          <w:hyperlink w:anchor="_Toc231865002" w:history="1">
            <w:r w:rsidR="009C40B5" w:rsidRPr="00687782">
              <w:rPr>
                <w:rStyle w:val="Hyperlink"/>
                <w:noProof/>
              </w:rPr>
              <w:t>Variations between versions of mobile phone emergency alerts</w:t>
            </w:r>
            <w:r w:rsidR="009C40B5">
              <w:rPr>
                <w:noProof/>
                <w:webHidden/>
              </w:rPr>
              <w:tab/>
            </w:r>
            <w:r w:rsidR="009C40B5">
              <w:rPr>
                <w:noProof/>
                <w:webHidden/>
              </w:rPr>
              <w:fldChar w:fldCharType="begin"/>
            </w:r>
            <w:r w:rsidR="009C40B5">
              <w:rPr>
                <w:noProof/>
                <w:webHidden/>
              </w:rPr>
              <w:instrText xml:space="preserve"> PAGEREF _Toc231865002 \h </w:instrText>
            </w:r>
            <w:r w:rsidR="009C40B5">
              <w:rPr>
                <w:noProof/>
                <w:webHidden/>
              </w:rPr>
            </w:r>
            <w:r w:rsidR="009C40B5">
              <w:rPr>
                <w:noProof/>
                <w:webHidden/>
              </w:rPr>
              <w:fldChar w:fldCharType="separate"/>
            </w:r>
            <w:r w:rsidR="009C40B5">
              <w:rPr>
                <w:noProof/>
                <w:webHidden/>
              </w:rPr>
              <w:t>112</w:t>
            </w:r>
            <w:r w:rsidR="009C40B5">
              <w:rPr>
                <w:noProof/>
                <w:webHidden/>
              </w:rPr>
              <w:fldChar w:fldCharType="end"/>
            </w:r>
          </w:hyperlink>
        </w:p>
        <w:p w14:paraId="4CBFF907" w14:textId="77777777" w:rsidR="009C40B5" w:rsidRDefault="00000000">
          <w:pPr>
            <w:pStyle w:val="TOC2"/>
            <w:tabs>
              <w:tab w:val="right" w:leader="dot" w:pos="9638"/>
            </w:tabs>
            <w:rPr>
              <w:rFonts w:asciiTheme="minorHAnsi" w:eastAsiaTheme="minorEastAsia" w:hAnsiTheme="minorHAnsi" w:cstheme="minorBidi"/>
              <w:noProof/>
              <w:kern w:val="2"/>
              <w:szCs w:val="24"/>
              <w:lang w:val="en-US"/>
              <w14:ligatures w14:val="standardContextual"/>
            </w:rPr>
          </w:pPr>
          <w:hyperlink w:anchor="_Toc231865003" w:history="1">
            <w:r w:rsidR="009C40B5" w:rsidRPr="00687782">
              <w:rPr>
                <w:rStyle w:val="Hyperlink"/>
                <w:rFonts w:ascii="Calibri" w:eastAsia="Calibri" w:hAnsi="Calibri" w:cs="Calibri"/>
                <w:noProof/>
              </w:rPr>
              <w:t>Mobility loss</w:t>
            </w:r>
            <w:r w:rsidR="009C40B5">
              <w:rPr>
                <w:noProof/>
                <w:webHidden/>
              </w:rPr>
              <w:tab/>
            </w:r>
            <w:r w:rsidR="009C40B5">
              <w:rPr>
                <w:noProof/>
                <w:webHidden/>
              </w:rPr>
              <w:fldChar w:fldCharType="begin"/>
            </w:r>
            <w:r w:rsidR="009C40B5">
              <w:rPr>
                <w:noProof/>
                <w:webHidden/>
              </w:rPr>
              <w:instrText xml:space="preserve"> PAGEREF _Toc231865003 \h </w:instrText>
            </w:r>
            <w:r w:rsidR="009C40B5">
              <w:rPr>
                <w:noProof/>
                <w:webHidden/>
              </w:rPr>
            </w:r>
            <w:r w:rsidR="009C40B5">
              <w:rPr>
                <w:noProof/>
                <w:webHidden/>
              </w:rPr>
              <w:fldChar w:fldCharType="separate"/>
            </w:r>
            <w:r w:rsidR="009C40B5">
              <w:rPr>
                <w:noProof/>
                <w:webHidden/>
              </w:rPr>
              <w:t>113</w:t>
            </w:r>
            <w:r w:rsidR="009C40B5">
              <w:rPr>
                <w:noProof/>
                <w:webHidden/>
              </w:rPr>
              <w:fldChar w:fldCharType="end"/>
            </w:r>
          </w:hyperlink>
        </w:p>
        <w:p w14:paraId="7BC15AC7" w14:textId="77777777" w:rsidR="009C40B5" w:rsidRDefault="00000000">
          <w:pPr>
            <w:pStyle w:val="TOC3"/>
            <w:tabs>
              <w:tab w:val="right" w:leader="dot" w:pos="9638"/>
            </w:tabs>
            <w:rPr>
              <w:rFonts w:asciiTheme="minorHAnsi" w:eastAsiaTheme="minorEastAsia" w:hAnsiTheme="minorHAnsi" w:cstheme="minorBidi"/>
              <w:noProof/>
              <w:kern w:val="2"/>
              <w:szCs w:val="24"/>
              <w:lang w:val="en-US"/>
              <w14:ligatures w14:val="standardContextual"/>
            </w:rPr>
          </w:pPr>
          <w:hyperlink w:anchor="_Toc231865004" w:history="1">
            <w:r w:rsidR="009C40B5" w:rsidRPr="00687782">
              <w:rPr>
                <w:rStyle w:val="Hyperlink"/>
                <w:rFonts w:ascii="Calibri" w:eastAsia="Calibri" w:hAnsi="Calibri" w:cs="Calibri"/>
                <w:noProof/>
              </w:rPr>
              <w:t>Selected Quotes by participants of the mobility focus group</w:t>
            </w:r>
            <w:r w:rsidR="009C40B5">
              <w:rPr>
                <w:noProof/>
                <w:webHidden/>
              </w:rPr>
              <w:tab/>
            </w:r>
            <w:r w:rsidR="009C40B5">
              <w:rPr>
                <w:noProof/>
                <w:webHidden/>
              </w:rPr>
              <w:fldChar w:fldCharType="begin"/>
            </w:r>
            <w:r w:rsidR="009C40B5">
              <w:rPr>
                <w:noProof/>
                <w:webHidden/>
              </w:rPr>
              <w:instrText xml:space="preserve"> PAGEREF _Toc231865004 \h </w:instrText>
            </w:r>
            <w:r w:rsidR="009C40B5">
              <w:rPr>
                <w:noProof/>
                <w:webHidden/>
              </w:rPr>
            </w:r>
            <w:r w:rsidR="009C40B5">
              <w:rPr>
                <w:noProof/>
                <w:webHidden/>
              </w:rPr>
              <w:fldChar w:fldCharType="separate"/>
            </w:r>
            <w:r w:rsidR="009C40B5">
              <w:rPr>
                <w:noProof/>
                <w:webHidden/>
              </w:rPr>
              <w:t>113</w:t>
            </w:r>
            <w:r w:rsidR="009C40B5">
              <w:rPr>
                <w:noProof/>
                <w:webHidden/>
              </w:rPr>
              <w:fldChar w:fldCharType="end"/>
            </w:r>
          </w:hyperlink>
        </w:p>
        <w:p w14:paraId="43C4914F" w14:textId="77777777" w:rsidR="009C40B5" w:rsidRDefault="00000000">
          <w:pPr>
            <w:pStyle w:val="TOC2"/>
            <w:tabs>
              <w:tab w:val="right" w:leader="dot" w:pos="9638"/>
            </w:tabs>
            <w:rPr>
              <w:rFonts w:asciiTheme="minorHAnsi" w:eastAsiaTheme="minorEastAsia" w:hAnsiTheme="minorHAnsi" w:cstheme="minorBidi"/>
              <w:noProof/>
              <w:kern w:val="2"/>
              <w:szCs w:val="24"/>
              <w:lang w:val="en-US"/>
              <w14:ligatures w14:val="standardContextual"/>
            </w:rPr>
          </w:pPr>
          <w:hyperlink w:anchor="_Toc231865005" w:history="1">
            <w:r w:rsidR="009C40B5" w:rsidRPr="00687782">
              <w:rPr>
                <w:rStyle w:val="Hyperlink"/>
                <w:rFonts w:ascii="Calibri" w:eastAsia="Calibri" w:hAnsi="Calibri" w:cs="Calibri"/>
                <w:noProof/>
              </w:rPr>
              <w:t>Vision loss</w:t>
            </w:r>
            <w:r w:rsidR="009C40B5">
              <w:rPr>
                <w:noProof/>
                <w:webHidden/>
              </w:rPr>
              <w:tab/>
            </w:r>
            <w:r w:rsidR="009C40B5">
              <w:rPr>
                <w:noProof/>
                <w:webHidden/>
              </w:rPr>
              <w:fldChar w:fldCharType="begin"/>
            </w:r>
            <w:r w:rsidR="009C40B5">
              <w:rPr>
                <w:noProof/>
                <w:webHidden/>
              </w:rPr>
              <w:instrText xml:space="preserve"> PAGEREF _Toc231865005 \h </w:instrText>
            </w:r>
            <w:r w:rsidR="009C40B5">
              <w:rPr>
                <w:noProof/>
                <w:webHidden/>
              </w:rPr>
            </w:r>
            <w:r w:rsidR="009C40B5">
              <w:rPr>
                <w:noProof/>
                <w:webHidden/>
              </w:rPr>
              <w:fldChar w:fldCharType="separate"/>
            </w:r>
            <w:r w:rsidR="009C40B5">
              <w:rPr>
                <w:noProof/>
                <w:webHidden/>
              </w:rPr>
              <w:t>114</w:t>
            </w:r>
            <w:r w:rsidR="009C40B5">
              <w:rPr>
                <w:noProof/>
                <w:webHidden/>
              </w:rPr>
              <w:fldChar w:fldCharType="end"/>
            </w:r>
          </w:hyperlink>
        </w:p>
        <w:p w14:paraId="670757D7" w14:textId="77777777" w:rsidR="009C40B5" w:rsidRDefault="00000000">
          <w:pPr>
            <w:pStyle w:val="TOC3"/>
            <w:tabs>
              <w:tab w:val="right" w:leader="dot" w:pos="9638"/>
            </w:tabs>
            <w:rPr>
              <w:rFonts w:asciiTheme="minorHAnsi" w:eastAsiaTheme="minorEastAsia" w:hAnsiTheme="minorHAnsi" w:cstheme="minorBidi"/>
              <w:noProof/>
              <w:kern w:val="2"/>
              <w:szCs w:val="24"/>
              <w:lang w:val="en-US"/>
              <w14:ligatures w14:val="standardContextual"/>
            </w:rPr>
          </w:pPr>
          <w:hyperlink w:anchor="_Toc231865006" w:history="1">
            <w:r w:rsidR="009C40B5" w:rsidRPr="00687782">
              <w:rPr>
                <w:rStyle w:val="Hyperlink"/>
                <w:rFonts w:ascii="Calibri" w:eastAsia="Calibri" w:hAnsi="Calibri" w:cs="Calibri"/>
                <w:noProof/>
              </w:rPr>
              <w:t>Selected Quotes by participants of the vision loss focus group</w:t>
            </w:r>
            <w:r w:rsidR="009C40B5">
              <w:rPr>
                <w:noProof/>
                <w:webHidden/>
              </w:rPr>
              <w:tab/>
            </w:r>
            <w:r w:rsidR="009C40B5">
              <w:rPr>
                <w:noProof/>
                <w:webHidden/>
              </w:rPr>
              <w:fldChar w:fldCharType="begin"/>
            </w:r>
            <w:r w:rsidR="009C40B5">
              <w:rPr>
                <w:noProof/>
                <w:webHidden/>
              </w:rPr>
              <w:instrText xml:space="preserve"> PAGEREF _Toc231865006 \h </w:instrText>
            </w:r>
            <w:r w:rsidR="009C40B5">
              <w:rPr>
                <w:noProof/>
                <w:webHidden/>
              </w:rPr>
            </w:r>
            <w:r w:rsidR="009C40B5">
              <w:rPr>
                <w:noProof/>
                <w:webHidden/>
              </w:rPr>
              <w:fldChar w:fldCharType="separate"/>
            </w:r>
            <w:r w:rsidR="009C40B5">
              <w:rPr>
                <w:noProof/>
                <w:webHidden/>
              </w:rPr>
              <w:t>114</w:t>
            </w:r>
            <w:r w:rsidR="009C40B5">
              <w:rPr>
                <w:noProof/>
                <w:webHidden/>
              </w:rPr>
              <w:fldChar w:fldCharType="end"/>
            </w:r>
          </w:hyperlink>
        </w:p>
        <w:p w14:paraId="1FC1D2A3" w14:textId="77777777" w:rsidR="009C40B5" w:rsidRDefault="00000000">
          <w:pPr>
            <w:pStyle w:val="TOC2"/>
            <w:tabs>
              <w:tab w:val="right" w:leader="dot" w:pos="9638"/>
            </w:tabs>
            <w:rPr>
              <w:rFonts w:asciiTheme="minorHAnsi" w:eastAsiaTheme="minorEastAsia" w:hAnsiTheme="minorHAnsi" w:cstheme="minorBidi"/>
              <w:noProof/>
              <w:kern w:val="2"/>
              <w:szCs w:val="24"/>
              <w:lang w:val="en-US"/>
              <w14:ligatures w14:val="standardContextual"/>
            </w:rPr>
          </w:pPr>
          <w:hyperlink w:anchor="_Toc231865007" w:history="1">
            <w:r w:rsidR="009C40B5" w:rsidRPr="00687782">
              <w:rPr>
                <w:rStyle w:val="Hyperlink"/>
                <w:rFonts w:ascii="Calibri" w:eastAsia="Calibri" w:hAnsi="Calibri" w:cs="Calibri"/>
                <w:noProof/>
              </w:rPr>
              <w:t>Hearing loss</w:t>
            </w:r>
            <w:r w:rsidR="009C40B5">
              <w:rPr>
                <w:noProof/>
                <w:webHidden/>
              </w:rPr>
              <w:tab/>
            </w:r>
            <w:r w:rsidR="009C40B5">
              <w:rPr>
                <w:noProof/>
                <w:webHidden/>
              </w:rPr>
              <w:fldChar w:fldCharType="begin"/>
            </w:r>
            <w:r w:rsidR="009C40B5">
              <w:rPr>
                <w:noProof/>
                <w:webHidden/>
              </w:rPr>
              <w:instrText xml:space="preserve"> PAGEREF _Toc231865007 \h </w:instrText>
            </w:r>
            <w:r w:rsidR="009C40B5">
              <w:rPr>
                <w:noProof/>
                <w:webHidden/>
              </w:rPr>
            </w:r>
            <w:r w:rsidR="009C40B5">
              <w:rPr>
                <w:noProof/>
                <w:webHidden/>
              </w:rPr>
              <w:fldChar w:fldCharType="separate"/>
            </w:r>
            <w:r w:rsidR="009C40B5">
              <w:rPr>
                <w:noProof/>
                <w:webHidden/>
              </w:rPr>
              <w:t>115</w:t>
            </w:r>
            <w:r w:rsidR="009C40B5">
              <w:rPr>
                <w:noProof/>
                <w:webHidden/>
              </w:rPr>
              <w:fldChar w:fldCharType="end"/>
            </w:r>
          </w:hyperlink>
        </w:p>
        <w:p w14:paraId="69BA7088" w14:textId="77777777" w:rsidR="009C40B5" w:rsidRDefault="00000000">
          <w:pPr>
            <w:pStyle w:val="TOC3"/>
            <w:tabs>
              <w:tab w:val="right" w:leader="dot" w:pos="9638"/>
            </w:tabs>
            <w:rPr>
              <w:rFonts w:asciiTheme="minorHAnsi" w:eastAsiaTheme="minorEastAsia" w:hAnsiTheme="minorHAnsi" w:cstheme="minorBidi"/>
              <w:noProof/>
              <w:kern w:val="2"/>
              <w:szCs w:val="24"/>
              <w:lang w:val="en-US"/>
              <w14:ligatures w14:val="standardContextual"/>
            </w:rPr>
          </w:pPr>
          <w:hyperlink w:anchor="_Toc231865008" w:history="1">
            <w:r w:rsidR="009C40B5" w:rsidRPr="00687782">
              <w:rPr>
                <w:rStyle w:val="Hyperlink"/>
                <w:rFonts w:ascii="Calibri" w:eastAsia="Calibri" w:hAnsi="Calibri" w:cs="Calibri"/>
                <w:noProof/>
              </w:rPr>
              <w:t>Selected Quotes by participants of the hearing loss focus group</w:t>
            </w:r>
            <w:r w:rsidR="009C40B5">
              <w:rPr>
                <w:noProof/>
                <w:webHidden/>
              </w:rPr>
              <w:tab/>
            </w:r>
            <w:r w:rsidR="009C40B5">
              <w:rPr>
                <w:noProof/>
                <w:webHidden/>
              </w:rPr>
              <w:fldChar w:fldCharType="begin"/>
            </w:r>
            <w:r w:rsidR="009C40B5">
              <w:rPr>
                <w:noProof/>
                <w:webHidden/>
              </w:rPr>
              <w:instrText xml:space="preserve"> PAGEREF _Toc231865008 \h </w:instrText>
            </w:r>
            <w:r w:rsidR="009C40B5">
              <w:rPr>
                <w:noProof/>
                <w:webHidden/>
              </w:rPr>
            </w:r>
            <w:r w:rsidR="009C40B5">
              <w:rPr>
                <w:noProof/>
                <w:webHidden/>
              </w:rPr>
              <w:fldChar w:fldCharType="separate"/>
            </w:r>
            <w:r w:rsidR="009C40B5">
              <w:rPr>
                <w:noProof/>
                <w:webHidden/>
              </w:rPr>
              <w:t>115</w:t>
            </w:r>
            <w:r w:rsidR="009C40B5">
              <w:rPr>
                <w:noProof/>
                <w:webHidden/>
              </w:rPr>
              <w:fldChar w:fldCharType="end"/>
            </w:r>
          </w:hyperlink>
        </w:p>
        <w:p w14:paraId="307C0FE3" w14:textId="77777777" w:rsidR="009C40B5" w:rsidRDefault="00000000">
          <w:pPr>
            <w:pStyle w:val="TOC2"/>
            <w:tabs>
              <w:tab w:val="right" w:leader="dot" w:pos="9638"/>
            </w:tabs>
            <w:rPr>
              <w:rFonts w:asciiTheme="minorHAnsi" w:eastAsiaTheme="minorEastAsia" w:hAnsiTheme="minorHAnsi" w:cstheme="minorBidi"/>
              <w:noProof/>
              <w:kern w:val="2"/>
              <w:szCs w:val="24"/>
              <w:lang w:val="en-US"/>
              <w14:ligatures w14:val="standardContextual"/>
            </w:rPr>
          </w:pPr>
          <w:hyperlink w:anchor="_Toc231865009" w:history="1">
            <w:r w:rsidR="009C40B5" w:rsidRPr="00687782">
              <w:rPr>
                <w:rStyle w:val="Hyperlink"/>
                <w:rFonts w:ascii="Calibri" w:eastAsia="Calibri" w:hAnsi="Calibri" w:cs="Calibri"/>
                <w:noProof/>
              </w:rPr>
              <w:t>Cognitive impairment</w:t>
            </w:r>
            <w:r w:rsidR="009C40B5">
              <w:rPr>
                <w:noProof/>
                <w:webHidden/>
              </w:rPr>
              <w:tab/>
            </w:r>
            <w:r w:rsidR="009C40B5">
              <w:rPr>
                <w:noProof/>
                <w:webHidden/>
              </w:rPr>
              <w:fldChar w:fldCharType="begin"/>
            </w:r>
            <w:r w:rsidR="009C40B5">
              <w:rPr>
                <w:noProof/>
                <w:webHidden/>
              </w:rPr>
              <w:instrText xml:space="preserve"> PAGEREF _Toc231865009 \h </w:instrText>
            </w:r>
            <w:r w:rsidR="009C40B5">
              <w:rPr>
                <w:noProof/>
                <w:webHidden/>
              </w:rPr>
            </w:r>
            <w:r w:rsidR="009C40B5">
              <w:rPr>
                <w:noProof/>
                <w:webHidden/>
              </w:rPr>
              <w:fldChar w:fldCharType="separate"/>
            </w:r>
            <w:r w:rsidR="009C40B5">
              <w:rPr>
                <w:noProof/>
                <w:webHidden/>
              </w:rPr>
              <w:t>115</w:t>
            </w:r>
            <w:r w:rsidR="009C40B5">
              <w:rPr>
                <w:noProof/>
                <w:webHidden/>
              </w:rPr>
              <w:fldChar w:fldCharType="end"/>
            </w:r>
          </w:hyperlink>
        </w:p>
        <w:p w14:paraId="227A4252" w14:textId="77777777" w:rsidR="009C40B5" w:rsidRDefault="00000000">
          <w:pPr>
            <w:pStyle w:val="TOC3"/>
            <w:tabs>
              <w:tab w:val="right" w:leader="dot" w:pos="9638"/>
            </w:tabs>
            <w:rPr>
              <w:rFonts w:asciiTheme="minorHAnsi" w:eastAsiaTheme="minorEastAsia" w:hAnsiTheme="minorHAnsi" w:cstheme="minorBidi"/>
              <w:noProof/>
              <w:kern w:val="2"/>
              <w:szCs w:val="24"/>
              <w:lang w:val="en-US"/>
              <w14:ligatures w14:val="standardContextual"/>
            </w:rPr>
          </w:pPr>
          <w:hyperlink w:anchor="_Toc231865010" w:history="1">
            <w:r w:rsidR="009C40B5" w:rsidRPr="00687782">
              <w:rPr>
                <w:rStyle w:val="Hyperlink"/>
                <w:rFonts w:ascii="Calibri" w:eastAsia="Calibri" w:hAnsi="Calibri" w:cs="Calibri"/>
                <w:noProof/>
              </w:rPr>
              <w:t>Selected Quotes by participants of the cognitive impairment focus group</w:t>
            </w:r>
            <w:r w:rsidR="009C40B5">
              <w:rPr>
                <w:noProof/>
                <w:webHidden/>
              </w:rPr>
              <w:tab/>
            </w:r>
            <w:r w:rsidR="009C40B5">
              <w:rPr>
                <w:noProof/>
                <w:webHidden/>
              </w:rPr>
              <w:fldChar w:fldCharType="begin"/>
            </w:r>
            <w:r w:rsidR="009C40B5">
              <w:rPr>
                <w:noProof/>
                <w:webHidden/>
              </w:rPr>
              <w:instrText xml:space="preserve"> PAGEREF _Toc231865010 \h </w:instrText>
            </w:r>
            <w:r w:rsidR="009C40B5">
              <w:rPr>
                <w:noProof/>
                <w:webHidden/>
              </w:rPr>
            </w:r>
            <w:r w:rsidR="009C40B5">
              <w:rPr>
                <w:noProof/>
                <w:webHidden/>
              </w:rPr>
              <w:fldChar w:fldCharType="separate"/>
            </w:r>
            <w:r w:rsidR="009C40B5">
              <w:rPr>
                <w:noProof/>
                <w:webHidden/>
              </w:rPr>
              <w:t>116</w:t>
            </w:r>
            <w:r w:rsidR="009C40B5">
              <w:rPr>
                <w:noProof/>
                <w:webHidden/>
              </w:rPr>
              <w:fldChar w:fldCharType="end"/>
            </w:r>
          </w:hyperlink>
        </w:p>
        <w:p w14:paraId="474F08DF" w14:textId="77777777" w:rsidR="009C40B5" w:rsidRDefault="00000000">
          <w:pPr>
            <w:pStyle w:val="TOC2"/>
            <w:tabs>
              <w:tab w:val="right" w:leader="dot" w:pos="9638"/>
            </w:tabs>
            <w:rPr>
              <w:rFonts w:asciiTheme="minorHAnsi" w:eastAsiaTheme="minorEastAsia" w:hAnsiTheme="minorHAnsi" w:cstheme="minorBidi"/>
              <w:noProof/>
              <w:kern w:val="2"/>
              <w:szCs w:val="24"/>
              <w:lang w:val="en-US"/>
              <w14:ligatures w14:val="standardContextual"/>
            </w:rPr>
          </w:pPr>
          <w:hyperlink w:anchor="_Toc231865011" w:history="1">
            <w:r w:rsidR="009C40B5" w:rsidRPr="00687782">
              <w:rPr>
                <w:rStyle w:val="Hyperlink"/>
                <w:rFonts w:ascii="Calibri" w:eastAsia="Calibri" w:hAnsi="Calibri" w:cs="Calibri"/>
                <w:noProof/>
              </w:rPr>
              <w:t>Deafblind</w:t>
            </w:r>
            <w:r w:rsidR="009C40B5">
              <w:rPr>
                <w:noProof/>
                <w:webHidden/>
              </w:rPr>
              <w:tab/>
            </w:r>
            <w:r w:rsidR="009C40B5">
              <w:rPr>
                <w:noProof/>
                <w:webHidden/>
              </w:rPr>
              <w:fldChar w:fldCharType="begin"/>
            </w:r>
            <w:r w:rsidR="009C40B5">
              <w:rPr>
                <w:noProof/>
                <w:webHidden/>
              </w:rPr>
              <w:instrText xml:space="preserve"> PAGEREF _Toc231865011 \h </w:instrText>
            </w:r>
            <w:r w:rsidR="009C40B5">
              <w:rPr>
                <w:noProof/>
                <w:webHidden/>
              </w:rPr>
            </w:r>
            <w:r w:rsidR="009C40B5">
              <w:rPr>
                <w:noProof/>
                <w:webHidden/>
              </w:rPr>
              <w:fldChar w:fldCharType="separate"/>
            </w:r>
            <w:r w:rsidR="009C40B5">
              <w:rPr>
                <w:noProof/>
                <w:webHidden/>
              </w:rPr>
              <w:t>116</w:t>
            </w:r>
            <w:r w:rsidR="009C40B5">
              <w:rPr>
                <w:noProof/>
                <w:webHidden/>
              </w:rPr>
              <w:fldChar w:fldCharType="end"/>
            </w:r>
          </w:hyperlink>
        </w:p>
        <w:p w14:paraId="3E143EFC" w14:textId="77777777" w:rsidR="009C40B5" w:rsidRDefault="00000000">
          <w:pPr>
            <w:pStyle w:val="TOC3"/>
            <w:tabs>
              <w:tab w:val="right" w:leader="dot" w:pos="9638"/>
            </w:tabs>
            <w:rPr>
              <w:rFonts w:asciiTheme="minorHAnsi" w:eastAsiaTheme="minorEastAsia" w:hAnsiTheme="minorHAnsi" w:cstheme="minorBidi"/>
              <w:noProof/>
              <w:kern w:val="2"/>
              <w:szCs w:val="24"/>
              <w:lang w:val="en-US"/>
              <w14:ligatures w14:val="standardContextual"/>
            </w:rPr>
          </w:pPr>
          <w:hyperlink w:anchor="_Toc231865012" w:history="1">
            <w:r w:rsidR="009C40B5" w:rsidRPr="00687782">
              <w:rPr>
                <w:rStyle w:val="Hyperlink"/>
                <w:rFonts w:ascii="Calibri" w:eastAsia="Calibri" w:hAnsi="Calibri" w:cs="Calibri"/>
                <w:noProof/>
              </w:rPr>
              <w:t>Selected Quotes by participants of the deafblind focus group</w:t>
            </w:r>
            <w:r w:rsidR="009C40B5">
              <w:rPr>
                <w:noProof/>
                <w:webHidden/>
              </w:rPr>
              <w:tab/>
            </w:r>
            <w:r w:rsidR="009C40B5">
              <w:rPr>
                <w:noProof/>
                <w:webHidden/>
              </w:rPr>
              <w:fldChar w:fldCharType="begin"/>
            </w:r>
            <w:r w:rsidR="009C40B5">
              <w:rPr>
                <w:noProof/>
                <w:webHidden/>
              </w:rPr>
              <w:instrText xml:space="preserve"> PAGEREF _Toc231865012 \h </w:instrText>
            </w:r>
            <w:r w:rsidR="009C40B5">
              <w:rPr>
                <w:noProof/>
                <w:webHidden/>
              </w:rPr>
            </w:r>
            <w:r w:rsidR="009C40B5">
              <w:rPr>
                <w:noProof/>
                <w:webHidden/>
              </w:rPr>
              <w:fldChar w:fldCharType="separate"/>
            </w:r>
            <w:r w:rsidR="009C40B5">
              <w:rPr>
                <w:noProof/>
                <w:webHidden/>
              </w:rPr>
              <w:t>117</w:t>
            </w:r>
            <w:r w:rsidR="009C40B5">
              <w:rPr>
                <w:noProof/>
                <w:webHidden/>
              </w:rPr>
              <w:fldChar w:fldCharType="end"/>
            </w:r>
          </w:hyperlink>
        </w:p>
        <w:p w14:paraId="29C11992"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013" w:history="1">
            <w:r w:rsidR="009C40B5" w:rsidRPr="00687782">
              <w:rPr>
                <w:rStyle w:val="Hyperlink"/>
                <w:rFonts w:ascii="Calibri" w:eastAsia="Calibri" w:hAnsi="Calibri" w:cs="Calibri"/>
                <w:noProof/>
              </w:rPr>
              <w:t>Sounds and alarms</w:t>
            </w:r>
            <w:r w:rsidR="009C40B5">
              <w:rPr>
                <w:noProof/>
                <w:webHidden/>
              </w:rPr>
              <w:tab/>
            </w:r>
            <w:r w:rsidR="009C40B5">
              <w:rPr>
                <w:noProof/>
                <w:webHidden/>
              </w:rPr>
              <w:fldChar w:fldCharType="begin"/>
            </w:r>
            <w:r w:rsidR="009C40B5">
              <w:rPr>
                <w:noProof/>
                <w:webHidden/>
              </w:rPr>
              <w:instrText xml:space="preserve"> PAGEREF _Toc231865013 \h </w:instrText>
            </w:r>
            <w:r w:rsidR="009C40B5">
              <w:rPr>
                <w:noProof/>
                <w:webHidden/>
              </w:rPr>
            </w:r>
            <w:r w:rsidR="009C40B5">
              <w:rPr>
                <w:noProof/>
                <w:webHidden/>
              </w:rPr>
              <w:fldChar w:fldCharType="separate"/>
            </w:r>
            <w:r w:rsidR="009C40B5">
              <w:rPr>
                <w:noProof/>
                <w:webHidden/>
              </w:rPr>
              <w:t>117</w:t>
            </w:r>
            <w:r w:rsidR="009C40B5">
              <w:rPr>
                <w:noProof/>
                <w:webHidden/>
              </w:rPr>
              <w:fldChar w:fldCharType="end"/>
            </w:r>
          </w:hyperlink>
        </w:p>
        <w:p w14:paraId="6FFECF93" w14:textId="77777777" w:rsidR="009C40B5" w:rsidRDefault="00000000">
          <w:pPr>
            <w:pStyle w:val="TOC2"/>
            <w:tabs>
              <w:tab w:val="right" w:leader="dot" w:pos="9638"/>
            </w:tabs>
            <w:rPr>
              <w:rFonts w:asciiTheme="minorHAnsi" w:eastAsiaTheme="minorEastAsia" w:hAnsiTheme="minorHAnsi" w:cstheme="minorBidi"/>
              <w:noProof/>
              <w:kern w:val="2"/>
              <w:szCs w:val="24"/>
              <w:lang w:val="en-US"/>
              <w14:ligatures w14:val="standardContextual"/>
            </w:rPr>
          </w:pPr>
          <w:hyperlink w:anchor="_Toc231865014" w:history="1">
            <w:r w:rsidR="009C40B5" w:rsidRPr="00687782">
              <w:rPr>
                <w:rStyle w:val="Hyperlink"/>
                <w:rFonts w:ascii="Calibri" w:eastAsia="Calibri" w:hAnsi="Calibri" w:cs="Calibri"/>
                <w:noProof/>
              </w:rPr>
              <w:t>Mobility loss</w:t>
            </w:r>
            <w:r w:rsidR="009C40B5">
              <w:rPr>
                <w:noProof/>
                <w:webHidden/>
              </w:rPr>
              <w:tab/>
            </w:r>
            <w:r w:rsidR="009C40B5">
              <w:rPr>
                <w:noProof/>
                <w:webHidden/>
              </w:rPr>
              <w:fldChar w:fldCharType="begin"/>
            </w:r>
            <w:r w:rsidR="009C40B5">
              <w:rPr>
                <w:noProof/>
                <w:webHidden/>
              </w:rPr>
              <w:instrText xml:space="preserve"> PAGEREF _Toc231865014 \h </w:instrText>
            </w:r>
            <w:r w:rsidR="009C40B5">
              <w:rPr>
                <w:noProof/>
                <w:webHidden/>
              </w:rPr>
            </w:r>
            <w:r w:rsidR="009C40B5">
              <w:rPr>
                <w:noProof/>
                <w:webHidden/>
              </w:rPr>
              <w:fldChar w:fldCharType="separate"/>
            </w:r>
            <w:r w:rsidR="009C40B5">
              <w:rPr>
                <w:noProof/>
                <w:webHidden/>
              </w:rPr>
              <w:t>117</w:t>
            </w:r>
            <w:r w:rsidR="009C40B5">
              <w:rPr>
                <w:noProof/>
                <w:webHidden/>
              </w:rPr>
              <w:fldChar w:fldCharType="end"/>
            </w:r>
          </w:hyperlink>
        </w:p>
        <w:p w14:paraId="1D6E3CEE" w14:textId="77777777" w:rsidR="009C40B5" w:rsidRDefault="00000000">
          <w:pPr>
            <w:pStyle w:val="TOC3"/>
            <w:tabs>
              <w:tab w:val="right" w:leader="dot" w:pos="9638"/>
            </w:tabs>
            <w:rPr>
              <w:rFonts w:asciiTheme="minorHAnsi" w:eastAsiaTheme="minorEastAsia" w:hAnsiTheme="minorHAnsi" w:cstheme="minorBidi"/>
              <w:noProof/>
              <w:kern w:val="2"/>
              <w:szCs w:val="24"/>
              <w:lang w:val="en-US"/>
              <w14:ligatures w14:val="standardContextual"/>
            </w:rPr>
          </w:pPr>
          <w:hyperlink w:anchor="_Toc231865015" w:history="1">
            <w:r w:rsidR="009C40B5" w:rsidRPr="00687782">
              <w:rPr>
                <w:rStyle w:val="Hyperlink"/>
                <w:rFonts w:ascii="Calibri" w:eastAsia="Calibri" w:hAnsi="Calibri" w:cs="Calibri"/>
                <w:noProof/>
              </w:rPr>
              <w:t>Selected Quotes by participants of the mobility focus group</w:t>
            </w:r>
            <w:r w:rsidR="009C40B5">
              <w:rPr>
                <w:noProof/>
                <w:webHidden/>
              </w:rPr>
              <w:tab/>
            </w:r>
            <w:r w:rsidR="009C40B5">
              <w:rPr>
                <w:noProof/>
                <w:webHidden/>
              </w:rPr>
              <w:fldChar w:fldCharType="begin"/>
            </w:r>
            <w:r w:rsidR="009C40B5">
              <w:rPr>
                <w:noProof/>
                <w:webHidden/>
              </w:rPr>
              <w:instrText xml:space="preserve"> PAGEREF _Toc231865015 \h </w:instrText>
            </w:r>
            <w:r w:rsidR="009C40B5">
              <w:rPr>
                <w:noProof/>
                <w:webHidden/>
              </w:rPr>
            </w:r>
            <w:r w:rsidR="009C40B5">
              <w:rPr>
                <w:noProof/>
                <w:webHidden/>
              </w:rPr>
              <w:fldChar w:fldCharType="separate"/>
            </w:r>
            <w:r w:rsidR="009C40B5">
              <w:rPr>
                <w:noProof/>
                <w:webHidden/>
              </w:rPr>
              <w:t>118</w:t>
            </w:r>
            <w:r w:rsidR="009C40B5">
              <w:rPr>
                <w:noProof/>
                <w:webHidden/>
              </w:rPr>
              <w:fldChar w:fldCharType="end"/>
            </w:r>
          </w:hyperlink>
        </w:p>
        <w:p w14:paraId="29243A1F" w14:textId="77777777" w:rsidR="009C40B5" w:rsidRDefault="00000000">
          <w:pPr>
            <w:pStyle w:val="TOC2"/>
            <w:tabs>
              <w:tab w:val="right" w:leader="dot" w:pos="9638"/>
            </w:tabs>
            <w:rPr>
              <w:rFonts w:asciiTheme="minorHAnsi" w:eastAsiaTheme="minorEastAsia" w:hAnsiTheme="minorHAnsi" w:cstheme="minorBidi"/>
              <w:noProof/>
              <w:kern w:val="2"/>
              <w:szCs w:val="24"/>
              <w:lang w:val="en-US"/>
              <w14:ligatures w14:val="standardContextual"/>
            </w:rPr>
          </w:pPr>
          <w:hyperlink w:anchor="_Toc231865016" w:history="1">
            <w:r w:rsidR="009C40B5" w:rsidRPr="00687782">
              <w:rPr>
                <w:rStyle w:val="Hyperlink"/>
                <w:rFonts w:ascii="Calibri" w:eastAsia="Calibri" w:hAnsi="Calibri" w:cs="Calibri"/>
                <w:noProof/>
              </w:rPr>
              <w:t>Vision loss</w:t>
            </w:r>
            <w:r w:rsidR="009C40B5">
              <w:rPr>
                <w:noProof/>
                <w:webHidden/>
              </w:rPr>
              <w:tab/>
            </w:r>
            <w:r w:rsidR="009C40B5">
              <w:rPr>
                <w:noProof/>
                <w:webHidden/>
              </w:rPr>
              <w:fldChar w:fldCharType="begin"/>
            </w:r>
            <w:r w:rsidR="009C40B5">
              <w:rPr>
                <w:noProof/>
                <w:webHidden/>
              </w:rPr>
              <w:instrText xml:space="preserve"> PAGEREF _Toc231865016 \h </w:instrText>
            </w:r>
            <w:r w:rsidR="009C40B5">
              <w:rPr>
                <w:noProof/>
                <w:webHidden/>
              </w:rPr>
            </w:r>
            <w:r w:rsidR="009C40B5">
              <w:rPr>
                <w:noProof/>
                <w:webHidden/>
              </w:rPr>
              <w:fldChar w:fldCharType="separate"/>
            </w:r>
            <w:r w:rsidR="009C40B5">
              <w:rPr>
                <w:noProof/>
                <w:webHidden/>
              </w:rPr>
              <w:t>118</w:t>
            </w:r>
            <w:r w:rsidR="009C40B5">
              <w:rPr>
                <w:noProof/>
                <w:webHidden/>
              </w:rPr>
              <w:fldChar w:fldCharType="end"/>
            </w:r>
          </w:hyperlink>
        </w:p>
        <w:p w14:paraId="6DD691EC" w14:textId="77777777" w:rsidR="009C40B5" w:rsidRDefault="00000000">
          <w:pPr>
            <w:pStyle w:val="TOC3"/>
            <w:tabs>
              <w:tab w:val="right" w:leader="dot" w:pos="9638"/>
            </w:tabs>
            <w:rPr>
              <w:rFonts w:asciiTheme="minorHAnsi" w:eastAsiaTheme="minorEastAsia" w:hAnsiTheme="minorHAnsi" w:cstheme="minorBidi"/>
              <w:noProof/>
              <w:kern w:val="2"/>
              <w:szCs w:val="24"/>
              <w:lang w:val="en-US"/>
              <w14:ligatures w14:val="standardContextual"/>
            </w:rPr>
          </w:pPr>
          <w:hyperlink w:anchor="_Toc231865017" w:history="1">
            <w:r w:rsidR="009C40B5" w:rsidRPr="00687782">
              <w:rPr>
                <w:rStyle w:val="Hyperlink"/>
                <w:rFonts w:ascii="Calibri" w:eastAsia="Calibri" w:hAnsi="Calibri" w:cs="Calibri"/>
                <w:noProof/>
              </w:rPr>
              <w:t>Selected Quotes by participants of the vision loss focus group</w:t>
            </w:r>
            <w:r w:rsidR="009C40B5">
              <w:rPr>
                <w:noProof/>
                <w:webHidden/>
              </w:rPr>
              <w:tab/>
            </w:r>
            <w:r w:rsidR="009C40B5">
              <w:rPr>
                <w:noProof/>
                <w:webHidden/>
              </w:rPr>
              <w:fldChar w:fldCharType="begin"/>
            </w:r>
            <w:r w:rsidR="009C40B5">
              <w:rPr>
                <w:noProof/>
                <w:webHidden/>
              </w:rPr>
              <w:instrText xml:space="preserve"> PAGEREF _Toc231865017 \h </w:instrText>
            </w:r>
            <w:r w:rsidR="009C40B5">
              <w:rPr>
                <w:noProof/>
                <w:webHidden/>
              </w:rPr>
            </w:r>
            <w:r w:rsidR="009C40B5">
              <w:rPr>
                <w:noProof/>
                <w:webHidden/>
              </w:rPr>
              <w:fldChar w:fldCharType="separate"/>
            </w:r>
            <w:r w:rsidR="009C40B5">
              <w:rPr>
                <w:noProof/>
                <w:webHidden/>
              </w:rPr>
              <w:t>119</w:t>
            </w:r>
            <w:r w:rsidR="009C40B5">
              <w:rPr>
                <w:noProof/>
                <w:webHidden/>
              </w:rPr>
              <w:fldChar w:fldCharType="end"/>
            </w:r>
          </w:hyperlink>
        </w:p>
        <w:p w14:paraId="5BA902B1" w14:textId="77777777" w:rsidR="009C40B5" w:rsidRDefault="00000000">
          <w:pPr>
            <w:pStyle w:val="TOC2"/>
            <w:tabs>
              <w:tab w:val="right" w:leader="dot" w:pos="9638"/>
            </w:tabs>
            <w:rPr>
              <w:rFonts w:asciiTheme="minorHAnsi" w:eastAsiaTheme="minorEastAsia" w:hAnsiTheme="minorHAnsi" w:cstheme="minorBidi"/>
              <w:noProof/>
              <w:kern w:val="2"/>
              <w:szCs w:val="24"/>
              <w:lang w:val="en-US"/>
              <w14:ligatures w14:val="standardContextual"/>
            </w:rPr>
          </w:pPr>
          <w:hyperlink w:anchor="_Toc231865018" w:history="1">
            <w:r w:rsidR="009C40B5" w:rsidRPr="00687782">
              <w:rPr>
                <w:rStyle w:val="Hyperlink"/>
                <w:rFonts w:ascii="Calibri" w:eastAsia="Calibri" w:hAnsi="Calibri" w:cs="Calibri"/>
                <w:noProof/>
              </w:rPr>
              <w:t>Hearing loss</w:t>
            </w:r>
            <w:r w:rsidR="009C40B5">
              <w:rPr>
                <w:noProof/>
                <w:webHidden/>
              </w:rPr>
              <w:tab/>
            </w:r>
            <w:r w:rsidR="009C40B5">
              <w:rPr>
                <w:noProof/>
                <w:webHidden/>
              </w:rPr>
              <w:fldChar w:fldCharType="begin"/>
            </w:r>
            <w:r w:rsidR="009C40B5">
              <w:rPr>
                <w:noProof/>
                <w:webHidden/>
              </w:rPr>
              <w:instrText xml:space="preserve"> PAGEREF _Toc231865018 \h </w:instrText>
            </w:r>
            <w:r w:rsidR="009C40B5">
              <w:rPr>
                <w:noProof/>
                <w:webHidden/>
              </w:rPr>
            </w:r>
            <w:r w:rsidR="009C40B5">
              <w:rPr>
                <w:noProof/>
                <w:webHidden/>
              </w:rPr>
              <w:fldChar w:fldCharType="separate"/>
            </w:r>
            <w:r w:rsidR="009C40B5">
              <w:rPr>
                <w:noProof/>
                <w:webHidden/>
              </w:rPr>
              <w:t>119</w:t>
            </w:r>
            <w:r w:rsidR="009C40B5">
              <w:rPr>
                <w:noProof/>
                <w:webHidden/>
              </w:rPr>
              <w:fldChar w:fldCharType="end"/>
            </w:r>
          </w:hyperlink>
        </w:p>
        <w:p w14:paraId="7DD93928" w14:textId="77777777" w:rsidR="009C40B5" w:rsidRDefault="00000000">
          <w:pPr>
            <w:pStyle w:val="TOC3"/>
            <w:tabs>
              <w:tab w:val="right" w:leader="dot" w:pos="9638"/>
            </w:tabs>
            <w:rPr>
              <w:rFonts w:asciiTheme="minorHAnsi" w:eastAsiaTheme="minorEastAsia" w:hAnsiTheme="minorHAnsi" w:cstheme="minorBidi"/>
              <w:noProof/>
              <w:kern w:val="2"/>
              <w:szCs w:val="24"/>
              <w:lang w:val="en-US"/>
              <w14:ligatures w14:val="standardContextual"/>
            </w:rPr>
          </w:pPr>
          <w:hyperlink w:anchor="_Toc231865019" w:history="1">
            <w:r w:rsidR="009C40B5" w:rsidRPr="00687782">
              <w:rPr>
                <w:rStyle w:val="Hyperlink"/>
                <w:rFonts w:ascii="Calibri" w:eastAsia="Calibri" w:hAnsi="Calibri" w:cs="Calibri"/>
                <w:noProof/>
              </w:rPr>
              <w:t>Selected Quotes by participants of the hearing loss focus group</w:t>
            </w:r>
            <w:r w:rsidR="009C40B5">
              <w:rPr>
                <w:noProof/>
                <w:webHidden/>
              </w:rPr>
              <w:tab/>
            </w:r>
            <w:r w:rsidR="009C40B5">
              <w:rPr>
                <w:noProof/>
                <w:webHidden/>
              </w:rPr>
              <w:fldChar w:fldCharType="begin"/>
            </w:r>
            <w:r w:rsidR="009C40B5">
              <w:rPr>
                <w:noProof/>
                <w:webHidden/>
              </w:rPr>
              <w:instrText xml:space="preserve"> PAGEREF _Toc231865019 \h </w:instrText>
            </w:r>
            <w:r w:rsidR="009C40B5">
              <w:rPr>
                <w:noProof/>
                <w:webHidden/>
              </w:rPr>
            </w:r>
            <w:r w:rsidR="009C40B5">
              <w:rPr>
                <w:noProof/>
                <w:webHidden/>
              </w:rPr>
              <w:fldChar w:fldCharType="separate"/>
            </w:r>
            <w:r w:rsidR="009C40B5">
              <w:rPr>
                <w:noProof/>
                <w:webHidden/>
              </w:rPr>
              <w:t>120</w:t>
            </w:r>
            <w:r w:rsidR="009C40B5">
              <w:rPr>
                <w:noProof/>
                <w:webHidden/>
              </w:rPr>
              <w:fldChar w:fldCharType="end"/>
            </w:r>
          </w:hyperlink>
        </w:p>
        <w:p w14:paraId="1172B336" w14:textId="77777777" w:rsidR="009C40B5" w:rsidRDefault="00000000">
          <w:pPr>
            <w:pStyle w:val="TOC2"/>
            <w:tabs>
              <w:tab w:val="right" w:leader="dot" w:pos="9638"/>
            </w:tabs>
            <w:rPr>
              <w:rFonts w:asciiTheme="minorHAnsi" w:eastAsiaTheme="minorEastAsia" w:hAnsiTheme="minorHAnsi" w:cstheme="minorBidi"/>
              <w:noProof/>
              <w:kern w:val="2"/>
              <w:szCs w:val="24"/>
              <w:lang w:val="en-US"/>
              <w14:ligatures w14:val="standardContextual"/>
            </w:rPr>
          </w:pPr>
          <w:hyperlink w:anchor="_Toc231865020" w:history="1">
            <w:r w:rsidR="009C40B5" w:rsidRPr="00687782">
              <w:rPr>
                <w:rStyle w:val="Hyperlink"/>
                <w:rFonts w:ascii="Calibri" w:eastAsia="Calibri" w:hAnsi="Calibri" w:cs="Calibri"/>
                <w:noProof/>
              </w:rPr>
              <w:t>Cognitive impairment</w:t>
            </w:r>
            <w:r w:rsidR="009C40B5">
              <w:rPr>
                <w:noProof/>
                <w:webHidden/>
              </w:rPr>
              <w:tab/>
            </w:r>
            <w:r w:rsidR="009C40B5">
              <w:rPr>
                <w:noProof/>
                <w:webHidden/>
              </w:rPr>
              <w:fldChar w:fldCharType="begin"/>
            </w:r>
            <w:r w:rsidR="009C40B5">
              <w:rPr>
                <w:noProof/>
                <w:webHidden/>
              </w:rPr>
              <w:instrText xml:space="preserve"> PAGEREF _Toc231865020 \h </w:instrText>
            </w:r>
            <w:r w:rsidR="009C40B5">
              <w:rPr>
                <w:noProof/>
                <w:webHidden/>
              </w:rPr>
            </w:r>
            <w:r w:rsidR="009C40B5">
              <w:rPr>
                <w:noProof/>
                <w:webHidden/>
              </w:rPr>
              <w:fldChar w:fldCharType="separate"/>
            </w:r>
            <w:r w:rsidR="009C40B5">
              <w:rPr>
                <w:noProof/>
                <w:webHidden/>
              </w:rPr>
              <w:t>120</w:t>
            </w:r>
            <w:r w:rsidR="009C40B5">
              <w:rPr>
                <w:noProof/>
                <w:webHidden/>
              </w:rPr>
              <w:fldChar w:fldCharType="end"/>
            </w:r>
          </w:hyperlink>
        </w:p>
        <w:p w14:paraId="7851E5DF" w14:textId="77777777" w:rsidR="009C40B5" w:rsidRDefault="00000000">
          <w:pPr>
            <w:pStyle w:val="TOC3"/>
            <w:tabs>
              <w:tab w:val="right" w:leader="dot" w:pos="9638"/>
            </w:tabs>
            <w:rPr>
              <w:rFonts w:asciiTheme="minorHAnsi" w:eastAsiaTheme="minorEastAsia" w:hAnsiTheme="minorHAnsi" w:cstheme="minorBidi"/>
              <w:noProof/>
              <w:kern w:val="2"/>
              <w:szCs w:val="24"/>
              <w:lang w:val="en-US"/>
              <w14:ligatures w14:val="standardContextual"/>
            </w:rPr>
          </w:pPr>
          <w:hyperlink w:anchor="_Toc231865021" w:history="1">
            <w:r w:rsidR="009C40B5" w:rsidRPr="00687782">
              <w:rPr>
                <w:rStyle w:val="Hyperlink"/>
                <w:rFonts w:ascii="Calibri" w:eastAsia="Calibri" w:hAnsi="Calibri" w:cs="Calibri"/>
                <w:noProof/>
              </w:rPr>
              <w:t>Selected Quotes by participants of the cognitive impairment focus group</w:t>
            </w:r>
            <w:r w:rsidR="009C40B5">
              <w:rPr>
                <w:noProof/>
                <w:webHidden/>
              </w:rPr>
              <w:tab/>
            </w:r>
            <w:r w:rsidR="009C40B5">
              <w:rPr>
                <w:noProof/>
                <w:webHidden/>
              </w:rPr>
              <w:fldChar w:fldCharType="begin"/>
            </w:r>
            <w:r w:rsidR="009C40B5">
              <w:rPr>
                <w:noProof/>
                <w:webHidden/>
              </w:rPr>
              <w:instrText xml:space="preserve"> PAGEREF _Toc231865021 \h </w:instrText>
            </w:r>
            <w:r w:rsidR="009C40B5">
              <w:rPr>
                <w:noProof/>
                <w:webHidden/>
              </w:rPr>
            </w:r>
            <w:r w:rsidR="009C40B5">
              <w:rPr>
                <w:noProof/>
                <w:webHidden/>
              </w:rPr>
              <w:fldChar w:fldCharType="separate"/>
            </w:r>
            <w:r w:rsidR="009C40B5">
              <w:rPr>
                <w:noProof/>
                <w:webHidden/>
              </w:rPr>
              <w:t>121</w:t>
            </w:r>
            <w:r w:rsidR="009C40B5">
              <w:rPr>
                <w:noProof/>
                <w:webHidden/>
              </w:rPr>
              <w:fldChar w:fldCharType="end"/>
            </w:r>
          </w:hyperlink>
        </w:p>
        <w:p w14:paraId="78EC923F" w14:textId="77777777" w:rsidR="009C40B5" w:rsidRDefault="00000000">
          <w:pPr>
            <w:pStyle w:val="TOC2"/>
            <w:tabs>
              <w:tab w:val="right" w:leader="dot" w:pos="9638"/>
            </w:tabs>
            <w:rPr>
              <w:rFonts w:asciiTheme="minorHAnsi" w:eastAsiaTheme="minorEastAsia" w:hAnsiTheme="minorHAnsi" w:cstheme="minorBidi"/>
              <w:noProof/>
              <w:kern w:val="2"/>
              <w:szCs w:val="24"/>
              <w:lang w:val="en-US"/>
              <w14:ligatures w14:val="standardContextual"/>
            </w:rPr>
          </w:pPr>
          <w:hyperlink w:anchor="_Toc231865022" w:history="1">
            <w:r w:rsidR="009C40B5" w:rsidRPr="00687782">
              <w:rPr>
                <w:rStyle w:val="Hyperlink"/>
                <w:rFonts w:ascii="Calibri" w:eastAsia="Calibri" w:hAnsi="Calibri" w:cs="Calibri"/>
                <w:noProof/>
              </w:rPr>
              <w:t>Deafblind</w:t>
            </w:r>
            <w:r w:rsidR="009C40B5">
              <w:rPr>
                <w:noProof/>
                <w:webHidden/>
              </w:rPr>
              <w:tab/>
            </w:r>
            <w:r w:rsidR="009C40B5">
              <w:rPr>
                <w:noProof/>
                <w:webHidden/>
              </w:rPr>
              <w:fldChar w:fldCharType="begin"/>
            </w:r>
            <w:r w:rsidR="009C40B5">
              <w:rPr>
                <w:noProof/>
                <w:webHidden/>
              </w:rPr>
              <w:instrText xml:space="preserve"> PAGEREF _Toc231865022 \h </w:instrText>
            </w:r>
            <w:r w:rsidR="009C40B5">
              <w:rPr>
                <w:noProof/>
                <w:webHidden/>
              </w:rPr>
            </w:r>
            <w:r w:rsidR="009C40B5">
              <w:rPr>
                <w:noProof/>
                <w:webHidden/>
              </w:rPr>
              <w:fldChar w:fldCharType="separate"/>
            </w:r>
            <w:r w:rsidR="009C40B5">
              <w:rPr>
                <w:noProof/>
                <w:webHidden/>
              </w:rPr>
              <w:t>121</w:t>
            </w:r>
            <w:r w:rsidR="009C40B5">
              <w:rPr>
                <w:noProof/>
                <w:webHidden/>
              </w:rPr>
              <w:fldChar w:fldCharType="end"/>
            </w:r>
          </w:hyperlink>
        </w:p>
        <w:p w14:paraId="26B36D01" w14:textId="77777777" w:rsidR="009C40B5" w:rsidRDefault="00000000">
          <w:pPr>
            <w:pStyle w:val="TOC3"/>
            <w:tabs>
              <w:tab w:val="right" w:leader="dot" w:pos="9638"/>
            </w:tabs>
            <w:rPr>
              <w:rFonts w:asciiTheme="minorHAnsi" w:eastAsiaTheme="minorEastAsia" w:hAnsiTheme="minorHAnsi" w:cstheme="minorBidi"/>
              <w:noProof/>
              <w:kern w:val="2"/>
              <w:szCs w:val="24"/>
              <w:lang w:val="en-US"/>
              <w14:ligatures w14:val="standardContextual"/>
            </w:rPr>
          </w:pPr>
          <w:hyperlink w:anchor="_Toc231865023" w:history="1">
            <w:r w:rsidR="009C40B5" w:rsidRPr="00687782">
              <w:rPr>
                <w:rStyle w:val="Hyperlink"/>
                <w:rFonts w:ascii="Calibri" w:eastAsia="Calibri" w:hAnsi="Calibri" w:cs="Calibri"/>
                <w:noProof/>
              </w:rPr>
              <w:t>Selected Quotes by participants of the deafblind focus group</w:t>
            </w:r>
            <w:r w:rsidR="009C40B5">
              <w:rPr>
                <w:noProof/>
                <w:webHidden/>
              </w:rPr>
              <w:tab/>
            </w:r>
            <w:r w:rsidR="009C40B5">
              <w:rPr>
                <w:noProof/>
                <w:webHidden/>
              </w:rPr>
              <w:fldChar w:fldCharType="begin"/>
            </w:r>
            <w:r w:rsidR="009C40B5">
              <w:rPr>
                <w:noProof/>
                <w:webHidden/>
              </w:rPr>
              <w:instrText xml:space="preserve"> PAGEREF _Toc231865023 \h </w:instrText>
            </w:r>
            <w:r w:rsidR="009C40B5">
              <w:rPr>
                <w:noProof/>
                <w:webHidden/>
              </w:rPr>
            </w:r>
            <w:r w:rsidR="009C40B5">
              <w:rPr>
                <w:noProof/>
                <w:webHidden/>
              </w:rPr>
              <w:fldChar w:fldCharType="separate"/>
            </w:r>
            <w:r w:rsidR="009C40B5">
              <w:rPr>
                <w:noProof/>
                <w:webHidden/>
              </w:rPr>
              <w:t>121</w:t>
            </w:r>
            <w:r w:rsidR="009C40B5">
              <w:rPr>
                <w:noProof/>
                <w:webHidden/>
              </w:rPr>
              <w:fldChar w:fldCharType="end"/>
            </w:r>
          </w:hyperlink>
        </w:p>
        <w:p w14:paraId="4C698B6A"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024" w:history="1">
            <w:r w:rsidR="009C40B5" w:rsidRPr="00687782">
              <w:rPr>
                <w:rStyle w:val="Hyperlink"/>
                <w:rFonts w:ascii="Calibri" w:eastAsia="Calibri" w:hAnsi="Calibri" w:cs="Calibri"/>
                <w:noProof/>
              </w:rPr>
              <w:t>Visual symbols and icons</w:t>
            </w:r>
            <w:r w:rsidR="009C40B5">
              <w:rPr>
                <w:noProof/>
                <w:webHidden/>
              </w:rPr>
              <w:tab/>
            </w:r>
            <w:r w:rsidR="009C40B5">
              <w:rPr>
                <w:noProof/>
                <w:webHidden/>
              </w:rPr>
              <w:fldChar w:fldCharType="begin"/>
            </w:r>
            <w:r w:rsidR="009C40B5">
              <w:rPr>
                <w:noProof/>
                <w:webHidden/>
              </w:rPr>
              <w:instrText xml:space="preserve"> PAGEREF _Toc231865024 \h </w:instrText>
            </w:r>
            <w:r w:rsidR="009C40B5">
              <w:rPr>
                <w:noProof/>
                <w:webHidden/>
              </w:rPr>
            </w:r>
            <w:r w:rsidR="009C40B5">
              <w:rPr>
                <w:noProof/>
                <w:webHidden/>
              </w:rPr>
              <w:fldChar w:fldCharType="separate"/>
            </w:r>
            <w:r w:rsidR="009C40B5">
              <w:rPr>
                <w:noProof/>
                <w:webHidden/>
              </w:rPr>
              <w:t>122</w:t>
            </w:r>
            <w:r w:rsidR="009C40B5">
              <w:rPr>
                <w:noProof/>
                <w:webHidden/>
              </w:rPr>
              <w:fldChar w:fldCharType="end"/>
            </w:r>
          </w:hyperlink>
        </w:p>
        <w:p w14:paraId="0816495D" w14:textId="77777777" w:rsidR="009C40B5" w:rsidRDefault="00000000">
          <w:pPr>
            <w:pStyle w:val="TOC2"/>
            <w:tabs>
              <w:tab w:val="right" w:leader="dot" w:pos="9638"/>
            </w:tabs>
            <w:rPr>
              <w:rFonts w:asciiTheme="minorHAnsi" w:eastAsiaTheme="minorEastAsia" w:hAnsiTheme="minorHAnsi" w:cstheme="minorBidi"/>
              <w:noProof/>
              <w:kern w:val="2"/>
              <w:szCs w:val="24"/>
              <w:lang w:val="en-US"/>
              <w14:ligatures w14:val="standardContextual"/>
            </w:rPr>
          </w:pPr>
          <w:hyperlink w:anchor="_Toc231865025" w:history="1">
            <w:r w:rsidR="009C40B5" w:rsidRPr="00687782">
              <w:rPr>
                <w:rStyle w:val="Hyperlink"/>
                <w:rFonts w:ascii="Calibri" w:eastAsia="Calibri" w:hAnsi="Calibri" w:cs="Calibri"/>
                <w:noProof/>
              </w:rPr>
              <w:t>Mobility loss</w:t>
            </w:r>
            <w:r w:rsidR="009C40B5">
              <w:rPr>
                <w:noProof/>
                <w:webHidden/>
              </w:rPr>
              <w:tab/>
            </w:r>
            <w:r w:rsidR="009C40B5">
              <w:rPr>
                <w:noProof/>
                <w:webHidden/>
              </w:rPr>
              <w:fldChar w:fldCharType="begin"/>
            </w:r>
            <w:r w:rsidR="009C40B5">
              <w:rPr>
                <w:noProof/>
                <w:webHidden/>
              </w:rPr>
              <w:instrText xml:space="preserve"> PAGEREF _Toc231865025 \h </w:instrText>
            </w:r>
            <w:r w:rsidR="009C40B5">
              <w:rPr>
                <w:noProof/>
                <w:webHidden/>
              </w:rPr>
            </w:r>
            <w:r w:rsidR="009C40B5">
              <w:rPr>
                <w:noProof/>
                <w:webHidden/>
              </w:rPr>
              <w:fldChar w:fldCharType="separate"/>
            </w:r>
            <w:r w:rsidR="009C40B5">
              <w:rPr>
                <w:noProof/>
                <w:webHidden/>
              </w:rPr>
              <w:t>122</w:t>
            </w:r>
            <w:r w:rsidR="009C40B5">
              <w:rPr>
                <w:noProof/>
                <w:webHidden/>
              </w:rPr>
              <w:fldChar w:fldCharType="end"/>
            </w:r>
          </w:hyperlink>
        </w:p>
        <w:p w14:paraId="5A091ED2" w14:textId="77777777" w:rsidR="009C40B5" w:rsidRDefault="00000000">
          <w:pPr>
            <w:pStyle w:val="TOC3"/>
            <w:tabs>
              <w:tab w:val="right" w:leader="dot" w:pos="9638"/>
            </w:tabs>
            <w:rPr>
              <w:rFonts w:asciiTheme="minorHAnsi" w:eastAsiaTheme="minorEastAsia" w:hAnsiTheme="minorHAnsi" w:cstheme="minorBidi"/>
              <w:noProof/>
              <w:kern w:val="2"/>
              <w:szCs w:val="24"/>
              <w:lang w:val="en-US"/>
              <w14:ligatures w14:val="standardContextual"/>
            </w:rPr>
          </w:pPr>
          <w:hyperlink w:anchor="_Toc231865026" w:history="1">
            <w:r w:rsidR="009C40B5" w:rsidRPr="00687782">
              <w:rPr>
                <w:rStyle w:val="Hyperlink"/>
                <w:rFonts w:ascii="Calibri" w:eastAsia="Calibri" w:hAnsi="Calibri" w:cs="Calibri"/>
                <w:noProof/>
              </w:rPr>
              <w:t>Selected Quotes by participants of the mobility focus group</w:t>
            </w:r>
            <w:r w:rsidR="009C40B5">
              <w:rPr>
                <w:noProof/>
                <w:webHidden/>
              </w:rPr>
              <w:tab/>
            </w:r>
            <w:r w:rsidR="009C40B5">
              <w:rPr>
                <w:noProof/>
                <w:webHidden/>
              </w:rPr>
              <w:fldChar w:fldCharType="begin"/>
            </w:r>
            <w:r w:rsidR="009C40B5">
              <w:rPr>
                <w:noProof/>
                <w:webHidden/>
              </w:rPr>
              <w:instrText xml:space="preserve"> PAGEREF _Toc231865026 \h </w:instrText>
            </w:r>
            <w:r w:rsidR="009C40B5">
              <w:rPr>
                <w:noProof/>
                <w:webHidden/>
              </w:rPr>
            </w:r>
            <w:r w:rsidR="009C40B5">
              <w:rPr>
                <w:noProof/>
                <w:webHidden/>
              </w:rPr>
              <w:fldChar w:fldCharType="separate"/>
            </w:r>
            <w:r w:rsidR="009C40B5">
              <w:rPr>
                <w:noProof/>
                <w:webHidden/>
              </w:rPr>
              <w:t>122</w:t>
            </w:r>
            <w:r w:rsidR="009C40B5">
              <w:rPr>
                <w:noProof/>
                <w:webHidden/>
              </w:rPr>
              <w:fldChar w:fldCharType="end"/>
            </w:r>
          </w:hyperlink>
        </w:p>
        <w:p w14:paraId="2AF0344F" w14:textId="77777777" w:rsidR="009C40B5" w:rsidRDefault="00000000">
          <w:pPr>
            <w:pStyle w:val="TOC2"/>
            <w:tabs>
              <w:tab w:val="right" w:leader="dot" w:pos="9638"/>
            </w:tabs>
            <w:rPr>
              <w:rFonts w:asciiTheme="minorHAnsi" w:eastAsiaTheme="minorEastAsia" w:hAnsiTheme="minorHAnsi" w:cstheme="minorBidi"/>
              <w:noProof/>
              <w:kern w:val="2"/>
              <w:szCs w:val="24"/>
              <w:lang w:val="en-US"/>
              <w14:ligatures w14:val="standardContextual"/>
            </w:rPr>
          </w:pPr>
          <w:hyperlink w:anchor="_Toc231865027" w:history="1">
            <w:r w:rsidR="009C40B5" w:rsidRPr="00687782">
              <w:rPr>
                <w:rStyle w:val="Hyperlink"/>
                <w:rFonts w:ascii="Calibri" w:eastAsia="Calibri" w:hAnsi="Calibri" w:cs="Calibri"/>
                <w:noProof/>
              </w:rPr>
              <w:t>Vision loss</w:t>
            </w:r>
            <w:r w:rsidR="009C40B5">
              <w:rPr>
                <w:noProof/>
                <w:webHidden/>
              </w:rPr>
              <w:tab/>
            </w:r>
            <w:r w:rsidR="009C40B5">
              <w:rPr>
                <w:noProof/>
                <w:webHidden/>
              </w:rPr>
              <w:fldChar w:fldCharType="begin"/>
            </w:r>
            <w:r w:rsidR="009C40B5">
              <w:rPr>
                <w:noProof/>
                <w:webHidden/>
              </w:rPr>
              <w:instrText xml:space="preserve"> PAGEREF _Toc231865027 \h </w:instrText>
            </w:r>
            <w:r w:rsidR="009C40B5">
              <w:rPr>
                <w:noProof/>
                <w:webHidden/>
              </w:rPr>
            </w:r>
            <w:r w:rsidR="009C40B5">
              <w:rPr>
                <w:noProof/>
                <w:webHidden/>
              </w:rPr>
              <w:fldChar w:fldCharType="separate"/>
            </w:r>
            <w:r w:rsidR="009C40B5">
              <w:rPr>
                <w:noProof/>
                <w:webHidden/>
              </w:rPr>
              <w:t>123</w:t>
            </w:r>
            <w:r w:rsidR="009C40B5">
              <w:rPr>
                <w:noProof/>
                <w:webHidden/>
              </w:rPr>
              <w:fldChar w:fldCharType="end"/>
            </w:r>
          </w:hyperlink>
        </w:p>
        <w:p w14:paraId="5C138241" w14:textId="77777777" w:rsidR="009C40B5" w:rsidRDefault="00000000">
          <w:pPr>
            <w:pStyle w:val="TOC3"/>
            <w:tabs>
              <w:tab w:val="right" w:leader="dot" w:pos="9638"/>
            </w:tabs>
            <w:rPr>
              <w:rFonts w:asciiTheme="minorHAnsi" w:eastAsiaTheme="minorEastAsia" w:hAnsiTheme="minorHAnsi" w:cstheme="minorBidi"/>
              <w:noProof/>
              <w:kern w:val="2"/>
              <w:szCs w:val="24"/>
              <w:lang w:val="en-US"/>
              <w14:ligatures w14:val="standardContextual"/>
            </w:rPr>
          </w:pPr>
          <w:hyperlink w:anchor="_Toc231865028" w:history="1">
            <w:r w:rsidR="009C40B5" w:rsidRPr="00687782">
              <w:rPr>
                <w:rStyle w:val="Hyperlink"/>
                <w:rFonts w:ascii="Calibri" w:eastAsia="Calibri" w:hAnsi="Calibri" w:cs="Calibri"/>
                <w:noProof/>
              </w:rPr>
              <w:t>Selected Quotes by participants of the vision loss focus group</w:t>
            </w:r>
            <w:r w:rsidR="009C40B5">
              <w:rPr>
                <w:noProof/>
                <w:webHidden/>
              </w:rPr>
              <w:tab/>
            </w:r>
            <w:r w:rsidR="009C40B5">
              <w:rPr>
                <w:noProof/>
                <w:webHidden/>
              </w:rPr>
              <w:fldChar w:fldCharType="begin"/>
            </w:r>
            <w:r w:rsidR="009C40B5">
              <w:rPr>
                <w:noProof/>
                <w:webHidden/>
              </w:rPr>
              <w:instrText xml:space="preserve"> PAGEREF _Toc231865028 \h </w:instrText>
            </w:r>
            <w:r w:rsidR="009C40B5">
              <w:rPr>
                <w:noProof/>
                <w:webHidden/>
              </w:rPr>
            </w:r>
            <w:r w:rsidR="009C40B5">
              <w:rPr>
                <w:noProof/>
                <w:webHidden/>
              </w:rPr>
              <w:fldChar w:fldCharType="separate"/>
            </w:r>
            <w:r w:rsidR="009C40B5">
              <w:rPr>
                <w:noProof/>
                <w:webHidden/>
              </w:rPr>
              <w:t>123</w:t>
            </w:r>
            <w:r w:rsidR="009C40B5">
              <w:rPr>
                <w:noProof/>
                <w:webHidden/>
              </w:rPr>
              <w:fldChar w:fldCharType="end"/>
            </w:r>
          </w:hyperlink>
        </w:p>
        <w:p w14:paraId="7378E35B" w14:textId="77777777" w:rsidR="009C40B5" w:rsidRDefault="00000000">
          <w:pPr>
            <w:pStyle w:val="TOC2"/>
            <w:tabs>
              <w:tab w:val="right" w:leader="dot" w:pos="9638"/>
            </w:tabs>
            <w:rPr>
              <w:rFonts w:asciiTheme="minorHAnsi" w:eastAsiaTheme="minorEastAsia" w:hAnsiTheme="minorHAnsi" w:cstheme="minorBidi"/>
              <w:noProof/>
              <w:kern w:val="2"/>
              <w:szCs w:val="24"/>
              <w:lang w:val="en-US"/>
              <w14:ligatures w14:val="standardContextual"/>
            </w:rPr>
          </w:pPr>
          <w:hyperlink w:anchor="_Toc231865029" w:history="1">
            <w:r w:rsidR="009C40B5" w:rsidRPr="00687782">
              <w:rPr>
                <w:rStyle w:val="Hyperlink"/>
                <w:rFonts w:ascii="Calibri" w:eastAsia="Calibri" w:hAnsi="Calibri" w:cs="Calibri"/>
                <w:noProof/>
              </w:rPr>
              <w:t>Hearing loss</w:t>
            </w:r>
            <w:r w:rsidR="009C40B5">
              <w:rPr>
                <w:noProof/>
                <w:webHidden/>
              </w:rPr>
              <w:tab/>
            </w:r>
            <w:r w:rsidR="009C40B5">
              <w:rPr>
                <w:noProof/>
                <w:webHidden/>
              </w:rPr>
              <w:fldChar w:fldCharType="begin"/>
            </w:r>
            <w:r w:rsidR="009C40B5">
              <w:rPr>
                <w:noProof/>
                <w:webHidden/>
              </w:rPr>
              <w:instrText xml:space="preserve"> PAGEREF _Toc231865029 \h </w:instrText>
            </w:r>
            <w:r w:rsidR="009C40B5">
              <w:rPr>
                <w:noProof/>
                <w:webHidden/>
              </w:rPr>
            </w:r>
            <w:r w:rsidR="009C40B5">
              <w:rPr>
                <w:noProof/>
                <w:webHidden/>
              </w:rPr>
              <w:fldChar w:fldCharType="separate"/>
            </w:r>
            <w:r w:rsidR="009C40B5">
              <w:rPr>
                <w:noProof/>
                <w:webHidden/>
              </w:rPr>
              <w:t>124</w:t>
            </w:r>
            <w:r w:rsidR="009C40B5">
              <w:rPr>
                <w:noProof/>
                <w:webHidden/>
              </w:rPr>
              <w:fldChar w:fldCharType="end"/>
            </w:r>
          </w:hyperlink>
        </w:p>
        <w:p w14:paraId="7FB721E6" w14:textId="77777777" w:rsidR="009C40B5" w:rsidRDefault="00000000">
          <w:pPr>
            <w:pStyle w:val="TOC3"/>
            <w:tabs>
              <w:tab w:val="right" w:leader="dot" w:pos="9638"/>
            </w:tabs>
            <w:rPr>
              <w:rFonts w:asciiTheme="minorHAnsi" w:eastAsiaTheme="minorEastAsia" w:hAnsiTheme="minorHAnsi" w:cstheme="minorBidi"/>
              <w:noProof/>
              <w:kern w:val="2"/>
              <w:szCs w:val="24"/>
              <w:lang w:val="en-US"/>
              <w14:ligatures w14:val="standardContextual"/>
            </w:rPr>
          </w:pPr>
          <w:hyperlink w:anchor="_Toc231865030" w:history="1">
            <w:r w:rsidR="009C40B5" w:rsidRPr="00687782">
              <w:rPr>
                <w:rStyle w:val="Hyperlink"/>
                <w:rFonts w:ascii="Calibri" w:eastAsia="Calibri" w:hAnsi="Calibri" w:cs="Calibri"/>
                <w:noProof/>
              </w:rPr>
              <w:t>Selected Quotes by participants of the hearing loss focus group</w:t>
            </w:r>
            <w:r w:rsidR="009C40B5">
              <w:rPr>
                <w:noProof/>
                <w:webHidden/>
              </w:rPr>
              <w:tab/>
            </w:r>
            <w:r w:rsidR="009C40B5">
              <w:rPr>
                <w:noProof/>
                <w:webHidden/>
              </w:rPr>
              <w:fldChar w:fldCharType="begin"/>
            </w:r>
            <w:r w:rsidR="009C40B5">
              <w:rPr>
                <w:noProof/>
                <w:webHidden/>
              </w:rPr>
              <w:instrText xml:space="preserve"> PAGEREF _Toc231865030 \h </w:instrText>
            </w:r>
            <w:r w:rsidR="009C40B5">
              <w:rPr>
                <w:noProof/>
                <w:webHidden/>
              </w:rPr>
            </w:r>
            <w:r w:rsidR="009C40B5">
              <w:rPr>
                <w:noProof/>
                <w:webHidden/>
              </w:rPr>
              <w:fldChar w:fldCharType="separate"/>
            </w:r>
            <w:r w:rsidR="009C40B5">
              <w:rPr>
                <w:noProof/>
                <w:webHidden/>
              </w:rPr>
              <w:t>124</w:t>
            </w:r>
            <w:r w:rsidR="009C40B5">
              <w:rPr>
                <w:noProof/>
                <w:webHidden/>
              </w:rPr>
              <w:fldChar w:fldCharType="end"/>
            </w:r>
          </w:hyperlink>
        </w:p>
        <w:p w14:paraId="2F9C80E6" w14:textId="77777777" w:rsidR="009C40B5" w:rsidRDefault="00000000">
          <w:pPr>
            <w:pStyle w:val="TOC2"/>
            <w:tabs>
              <w:tab w:val="right" w:leader="dot" w:pos="9638"/>
            </w:tabs>
            <w:rPr>
              <w:rFonts w:asciiTheme="minorHAnsi" w:eastAsiaTheme="minorEastAsia" w:hAnsiTheme="minorHAnsi" w:cstheme="minorBidi"/>
              <w:noProof/>
              <w:kern w:val="2"/>
              <w:szCs w:val="24"/>
              <w:lang w:val="en-US"/>
              <w14:ligatures w14:val="standardContextual"/>
            </w:rPr>
          </w:pPr>
          <w:hyperlink w:anchor="_Toc231865031" w:history="1">
            <w:r w:rsidR="009C40B5" w:rsidRPr="00687782">
              <w:rPr>
                <w:rStyle w:val="Hyperlink"/>
                <w:rFonts w:ascii="Calibri" w:eastAsia="Calibri" w:hAnsi="Calibri" w:cs="Calibri"/>
                <w:noProof/>
              </w:rPr>
              <w:t>Cognitive impairment</w:t>
            </w:r>
            <w:r w:rsidR="009C40B5">
              <w:rPr>
                <w:noProof/>
                <w:webHidden/>
              </w:rPr>
              <w:tab/>
            </w:r>
            <w:r w:rsidR="009C40B5">
              <w:rPr>
                <w:noProof/>
                <w:webHidden/>
              </w:rPr>
              <w:fldChar w:fldCharType="begin"/>
            </w:r>
            <w:r w:rsidR="009C40B5">
              <w:rPr>
                <w:noProof/>
                <w:webHidden/>
              </w:rPr>
              <w:instrText xml:space="preserve"> PAGEREF _Toc231865031 \h </w:instrText>
            </w:r>
            <w:r w:rsidR="009C40B5">
              <w:rPr>
                <w:noProof/>
                <w:webHidden/>
              </w:rPr>
            </w:r>
            <w:r w:rsidR="009C40B5">
              <w:rPr>
                <w:noProof/>
                <w:webHidden/>
              </w:rPr>
              <w:fldChar w:fldCharType="separate"/>
            </w:r>
            <w:r w:rsidR="009C40B5">
              <w:rPr>
                <w:noProof/>
                <w:webHidden/>
              </w:rPr>
              <w:t>124</w:t>
            </w:r>
            <w:r w:rsidR="009C40B5">
              <w:rPr>
                <w:noProof/>
                <w:webHidden/>
              </w:rPr>
              <w:fldChar w:fldCharType="end"/>
            </w:r>
          </w:hyperlink>
        </w:p>
        <w:p w14:paraId="2209B346" w14:textId="77777777" w:rsidR="009C40B5" w:rsidRDefault="00000000">
          <w:pPr>
            <w:pStyle w:val="TOC3"/>
            <w:tabs>
              <w:tab w:val="right" w:leader="dot" w:pos="9638"/>
            </w:tabs>
            <w:rPr>
              <w:rFonts w:asciiTheme="minorHAnsi" w:eastAsiaTheme="minorEastAsia" w:hAnsiTheme="minorHAnsi" w:cstheme="minorBidi"/>
              <w:noProof/>
              <w:kern w:val="2"/>
              <w:szCs w:val="24"/>
              <w:lang w:val="en-US"/>
              <w14:ligatures w14:val="standardContextual"/>
            </w:rPr>
          </w:pPr>
          <w:hyperlink w:anchor="_Toc231865032" w:history="1">
            <w:r w:rsidR="009C40B5" w:rsidRPr="00687782">
              <w:rPr>
                <w:rStyle w:val="Hyperlink"/>
                <w:rFonts w:ascii="Calibri" w:eastAsia="Calibri" w:hAnsi="Calibri" w:cs="Calibri"/>
                <w:noProof/>
              </w:rPr>
              <w:t>Selected Quotes by participants of the cognitive impairment focus group</w:t>
            </w:r>
            <w:r w:rsidR="009C40B5">
              <w:rPr>
                <w:noProof/>
                <w:webHidden/>
              </w:rPr>
              <w:tab/>
            </w:r>
            <w:r w:rsidR="009C40B5">
              <w:rPr>
                <w:noProof/>
                <w:webHidden/>
              </w:rPr>
              <w:fldChar w:fldCharType="begin"/>
            </w:r>
            <w:r w:rsidR="009C40B5">
              <w:rPr>
                <w:noProof/>
                <w:webHidden/>
              </w:rPr>
              <w:instrText xml:space="preserve"> PAGEREF _Toc231865032 \h </w:instrText>
            </w:r>
            <w:r w:rsidR="009C40B5">
              <w:rPr>
                <w:noProof/>
                <w:webHidden/>
              </w:rPr>
            </w:r>
            <w:r w:rsidR="009C40B5">
              <w:rPr>
                <w:noProof/>
                <w:webHidden/>
              </w:rPr>
              <w:fldChar w:fldCharType="separate"/>
            </w:r>
            <w:r w:rsidR="009C40B5">
              <w:rPr>
                <w:noProof/>
                <w:webHidden/>
              </w:rPr>
              <w:t>125</w:t>
            </w:r>
            <w:r w:rsidR="009C40B5">
              <w:rPr>
                <w:noProof/>
                <w:webHidden/>
              </w:rPr>
              <w:fldChar w:fldCharType="end"/>
            </w:r>
          </w:hyperlink>
        </w:p>
        <w:p w14:paraId="692F555A" w14:textId="77777777" w:rsidR="009C40B5" w:rsidRDefault="00000000">
          <w:pPr>
            <w:pStyle w:val="TOC2"/>
            <w:tabs>
              <w:tab w:val="right" w:leader="dot" w:pos="9638"/>
            </w:tabs>
            <w:rPr>
              <w:rFonts w:asciiTheme="minorHAnsi" w:eastAsiaTheme="minorEastAsia" w:hAnsiTheme="minorHAnsi" w:cstheme="minorBidi"/>
              <w:noProof/>
              <w:kern w:val="2"/>
              <w:szCs w:val="24"/>
              <w:lang w:val="en-US"/>
              <w14:ligatures w14:val="standardContextual"/>
            </w:rPr>
          </w:pPr>
          <w:hyperlink w:anchor="_Toc231865033" w:history="1">
            <w:r w:rsidR="009C40B5" w:rsidRPr="00687782">
              <w:rPr>
                <w:rStyle w:val="Hyperlink"/>
                <w:rFonts w:ascii="Calibri" w:eastAsia="Calibri" w:hAnsi="Calibri" w:cs="Calibri"/>
                <w:noProof/>
              </w:rPr>
              <w:t>Deafblind</w:t>
            </w:r>
            <w:r w:rsidR="009C40B5">
              <w:rPr>
                <w:noProof/>
                <w:webHidden/>
              </w:rPr>
              <w:tab/>
            </w:r>
            <w:r w:rsidR="009C40B5">
              <w:rPr>
                <w:noProof/>
                <w:webHidden/>
              </w:rPr>
              <w:fldChar w:fldCharType="begin"/>
            </w:r>
            <w:r w:rsidR="009C40B5">
              <w:rPr>
                <w:noProof/>
                <w:webHidden/>
              </w:rPr>
              <w:instrText xml:space="preserve"> PAGEREF _Toc231865033 \h </w:instrText>
            </w:r>
            <w:r w:rsidR="009C40B5">
              <w:rPr>
                <w:noProof/>
                <w:webHidden/>
              </w:rPr>
            </w:r>
            <w:r w:rsidR="009C40B5">
              <w:rPr>
                <w:noProof/>
                <w:webHidden/>
              </w:rPr>
              <w:fldChar w:fldCharType="separate"/>
            </w:r>
            <w:r w:rsidR="009C40B5">
              <w:rPr>
                <w:noProof/>
                <w:webHidden/>
              </w:rPr>
              <w:t>125</w:t>
            </w:r>
            <w:r w:rsidR="009C40B5">
              <w:rPr>
                <w:noProof/>
                <w:webHidden/>
              </w:rPr>
              <w:fldChar w:fldCharType="end"/>
            </w:r>
          </w:hyperlink>
        </w:p>
        <w:p w14:paraId="57EA3E20" w14:textId="77777777" w:rsidR="009C40B5" w:rsidRDefault="00000000">
          <w:pPr>
            <w:pStyle w:val="TOC3"/>
            <w:tabs>
              <w:tab w:val="right" w:leader="dot" w:pos="9638"/>
            </w:tabs>
            <w:rPr>
              <w:rFonts w:asciiTheme="minorHAnsi" w:eastAsiaTheme="minorEastAsia" w:hAnsiTheme="minorHAnsi" w:cstheme="minorBidi"/>
              <w:noProof/>
              <w:kern w:val="2"/>
              <w:szCs w:val="24"/>
              <w:lang w:val="en-US"/>
              <w14:ligatures w14:val="standardContextual"/>
            </w:rPr>
          </w:pPr>
          <w:hyperlink w:anchor="_Toc231865034" w:history="1">
            <w:r w:rsidR="009C40B5" w:rsidRPr="00687782">
              <w:rPr>
                <w:rStyle w:val="Hyperlink"/>
                <w:rFonts w:ascii="Calibri" w:eastAsia="Calibri" w:hAnsi="Calibri" w:cs="Calibri"/>
                <w:noProof/>
              </w:rPr>
              <w:t>Selected Quotes by participants of the deafblind focus group</w:t>
            </w:r>
            <w:r w:rsidR="009C40B5">
              <w:rPr>
                <w:noProof/>
                <w:webHidden/>
              </w:rPr>
              <w:tab/>
            </w:r>
            <w:r w:rsidR="009C40B5">
              <w:rPr>
                <w:noProof/>
                <w:webHidden/>
              </w:rPr>
              <w:fldChar w:fldCharType="begin"/>
            </w:r>
            <w:r w:rsidR="009C40B5">
              <w:rPr>
                <w:noProof/>
                <w:webHidden/>
              </w:rPr>
              <w:instrText xml:space="preserve"> PAGEREF _Toc231865034 \h </w:instrText>
            </w:r>
            <w:r w:rsidR="009C40B5">
              <w:rPr>
                <w:noProof/>
                <w:webHidden/>
              </w:rPr>
            </w:r>
            <w:r w:rsidR="009C40B5">
              <w:rPr>
                <w:noProof/>
                <w:webHidden/>
              </w:rPr>
              <w:fldChar w:fldCharType="separate"/>
            </w:r>
            <w:r w:rsidR="009C40B5">
              <w:rPr>
                <w:noProof/>
                <w:webHidden/>
              </w:rPr>
              <w:t>126</w:t>
            </w:r>
            <w:r w:rsidR="009C40B5">
              <w:rPr>
                <w:noProof/>
                <w:webHidden/>
              </w:rPr>
              <w:fldChar w:fldCharType="end"/>
            </w:r>
          </w:hyperlink>
        </w:p>
        <w:p w14:paraId="505E490F"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035" w:history="1">
            <w:r w:rsidR="009C40B5" w:rsidRPr="00687782">
              <w:rPr>
                <w:rStyle w:val="Hyperlink"/>
                <w:rFonts w:ascii="Calibri" w:eastAsia="Calibri" w:hAnsi="Calibri" w:cs="Calibri"/>
                <w:noProof/>
              </w:rPr>
              <w:t>Emergency alert websites and other information sources</w:t>
            </w:r>
            <w:r w:rsidR="009C40B5">
              <w:rPr>
                <w:noProof/>
                <w:webHidden/>
              </w:rPr>
              <w:tab/>
            </w:r>
            <w:r w:rsidR="009C40B5">
              <w:rPr>
                <w:noProof/>
                <w:webHidden/>
              </w:rPr>
              <w:fldChar w:fldCharType="begin"/>
            </w:r>
            <w:r w:rsidR="009C40B5">
              <w:rPr>
                <w:noProof/>
                <w:webHidden/>
              </w:rPr>
              <w:instrText xml:space="preserve"> PAGEREF _Toc231865035 \h </w:instrText>
            </w:r>
            <w:r w:rsidR="009C40B5">
              <w:rPr>
                <w:noProof/>
                <w:webHidden/>
              </w:rPr>
            </w:r>
            <w:r w:rsidR="009C40B5">
              <w:rPr>
                <w:noProof/>
                <w:webHidden/>
              </w:rPr>
              <w:fldChar w:fldCharType="separate"/>
            </w:r>
            <w:r w:rsidR="009C40B5">
              <w:rPr>
                <w:noProof/>
                <w:webHidden/>
              </w:rPr>
              <w:t>126</w:t>
            </w:r>
            <w:r w:rsidR="009C40B5">
              <w:rPr>
                <w:noProof/>
                <w:webHidden/>
              </w:rPr>
              <w:fldChar w:fldCharType="end"/>
            </w:r>
          </w:hyperlink>
        </w:p>
        <w:p w14:paraId="4C25B2D1" w14:textId="77777777" w:rsidR="009C40B5" w:rsidRDefault="00000000">
          <w:pPr>
            <w:pStyle w:val="TOC2"/>
            <w:tabs>
              <w:tab w:val="right" w:leader="dot" w:pos="9638"/>
            </w:tabs>
            <w:rPr>
              <w:rFonts w:asciiTheme="minorHAnsi" w:eastAsiaTheme="minorEastAsia" w:hAnsiTheme="minorHAnsi" w:cstheme="minorBidi"/>
              <w:noProof/>
              <w:kern w:val="2"/>
              <w:szCs w:val="24"/>
              <w:lang w:val="en-US"/>
              <w14:ligatures w14:val="standardContextual"/>
            </w:rPr>
          </w:pPr>
          <w:hyperlink w:anchor="_Toc231865036" w:history="1">
            <w:r w:rsidR="009C40B5" w:rsidRPr="00687782">
              <w:rPr>
                <w:rStyle w:val="Hyperlink"/>
                <w:rFonts w:ascii="Calibri" w:eastAsia="Calibri" w:hAnsi="Calibri" w:cs="Calibri"/>
                <w:noProof/>
              </w:rPr>
              <w:t>Mobility loss</w:t>
            </w:r>
            <w:r w:rsidR="009C40B5">
              <w:rPr>
                <w:noProof/>
                <w:webHidden/>
              </w:rPr>
              <w:tab/>
            </w:r>
            <w:r w:rsidR="009C40B5">
              <w:rPr>
                <w:noProof/>
                <w:webHidden/>
              </w:rPr>
              <w:fldChar w:fldCharType="begin"/>
            </w:r>
            <w:r w:rsidR="009C40B5">
              <w:rPr>
                <w:noProof/>
                <w:webHidden/>
              </w:rPr>
              <w:instrText xml:space="preserve"> PAGEREF _Toc231865036 \h </w:instrText>
            </w:r>
            <w:r w:rsidR="009C40B5">
              <w:rPr>
                <w:noProof/>
                <w:webHidden/>
              </w:rPr>
            </w:r>
            <w:r w:rsidR="009C40B5">
              <w:rPr>
                <w:noProof/>
                <w:webHidden/>
              </w:rPr>
              <w:fldChar w:fldCharType="separate"/>
            </w:r>
            <w:r w:rsidR="009C40B5">
              <w:rPr>
                <w:noProof/>
                <w:webHidden/>
              </w:rPr>
              <w:t>126</w:t>
            </w:r>
            <w:r w:rsidR="009C40B5">
              <w:rPr>
                <w:noProof/>
                <w:webHidden/>
              </w:rPr>
              <w:fldChar w:fldCharType="end"/>
            </w:r>
          </w:hyperlink>
        </w:p>
        <w:p w14:paraId="5D49EB1E" w14:textId="77777777" w:rsidR="009C40B5" w:rsidRDefault="00000000">
          <w:pPr>
            <w:pStyle w:val="TOC3"/>
            <w:tabs>
              <w:tab w:val="right" w:leader="dot" w:pos="9638"/>
            </w:tabs>
            <w:rPr>
              <w:rFonts w:asciiTheme="minorHAnsi" w:eastAsiaTheme="minorEastAsia" w:hAnsiTheme="minorHAnsi" w:cstheme="minorBidi"/>
              <w:noProof/>
              <w:kern w:val="2"/>
              <w:szCs w:val="24"/>
              <w:lang w:val="en-US"/>
              <w14:ligatures w14:val="standardContextual"/>
            </w:rPr>
          </w:pPr>
          <w:hyperlink w:anchor="_Toc231865037" w:history="1">
            <w:r w:rsidR="009C40B5" w:rsidRPr="00687782">
              <w:rPr>
                <w:rStyle w:val="Hyperlink"/>
                <w:rFonts w:ascii="Calibri" w:eastAsia="Calibri" w:hAnsi="Calibri" w:cs="Calibri"/>
                <w:noProof/>
              </w:rPr>
              <w:t>Selected Quotes by participants of the mobility focus group</w:t>
            </w:r>
            <w:r w:rsidR="009C40B5">
              <w:rPr>
                <w:noProof/>
                <w:webHidden/>
              </w:rPr>
              <w:tab/>
            </w:r>
            <w:r w:rsidR="009C40B5">
              <w:rPr>
                <w:noProof/>
                <w:webHidden/>
              </w:rPr>
              <w:fldChar w:fldCharType="begin"/>
            </w:r>
            <w:r w:rsidR="009C40B5">
              <w:rPr>
                <w:noProof/>
                <w:webHidden/>
              </w:rPr>
              <w:instrText xml:space="preserve"> PAGEREF _Toc231865037 \h </w:instrText>
            </w:r>
            <w:r w:rsidR="009C40B5">
              <w:rPr>
                <w:noProof/>
                <w:webHidden/>
              </w:rPr>
            </w:r>
            <w:r w:rsidR="009C40B5">
              <w:rPr>
                <w:noProof/>
                <w:webHidden/>
              </w:rPr>
              <w:fldChar w:fldCharType="separate"/>
            </w:r>
            <w:r w:rsidR="009C40B5">
              <w:rPr>
                <w:noProof/>
                <w:webHidden/>
              </w:rPr>
              <w:t>127</w:t>
            </w:r>
            <w:r w:rsidR="009C40B5">
              <w:rPr>
                <w:noProof/>
                <w:webHidden/>
              </w:rPr>
              <w:fldChar w:fldCharType="end"/>
            </w:r>
          </w:hyperlink>
        </w:p>
        <w:p w14:paraId="77CDCD04" w14:textId="77777777" w:rsidR="009C40B5" w:rsidRDefault="00000000">
          <w:pPr>
            <w:pStyle w:val="TOC2"/>
            <w:tabs>
              <w:tab w:val="right" w:leader="dot" w:pos="9638"/>
            </w:tabs>
            <w:rPr>
              <w:rFonts w:asciiTheme="minorHAnsi" w:eastAsiaTheme="minorEastAsia" w:hAnsiTheme="minorHAnsi" w:cstheme="minorBidi"/>
              <w:noProof/>
              <w:kern w:val="2"/>
              <w:szCs w:val="24"/>
              <w:lang w:val="en-US"/>
              <w14:ligatures w14:val="standardContextual"/>
            </w:rPr>
          </w:pPr>
          <w:hyperlink w:anchor="_Toc231865038" w:history="1">
            <w:r w:rsidR="009C40B5" w:rsidRPr="00687782">
              <w:rPr>
                <w:rStyle w:val="Hyperlink"/>
                <w:rFonts w:ascii="Calibri" w:eastAsia="Calibri" w:hAnsi="Calibri" w:cs="Calibri"/>
                <w:noProof/>
              </w:rPr>
              <w:t>Vision loss</w:t>
            </w:r>
            <w:r w:rsidR="009C40B5">
              <w:rPr>
                <w:noProof/>
                <w:webHidden/>
              </w:rPr>
              <w:tab/>
            </w:r>
            <w:r w:rsidR="009C40B5">
              <w:rPr>
                <w:noProof/>
                <w:webHidden/>
              </w:rPr>
              <w:fldChar w:fldCharType="begin"/>
            </w:r>
            <w:r w:rsidR="009C40B5">
              <w:rPr>
                <w:noProof/>
                <w:webHidden/>
              </w:rPr>
              <w:instrText xml:space="preserve"> PAGEREF _Toc231865038 \h </w:instrText>
            </w:r>
            <w:r w:rsidR="009C40B5">
              <w:rPr>
                <w:noProof/>
                <w:webHidden/>
              </w:rPr>
            </w:r>
            <w:r w:rsidR="009C40B5">
              <w:rPr>
                <w:noProof/>
                <w:webHidden/>
              </w:rPr>
              <w:fldChar w:fldCharType="separate"/>
            </w:r>
            <w:r w:rsidR="009C40B5">
              <w:rPr>
                <w:noProof/>
                <w:webHidden/>
              </w:rPr>
              <w:t>127</w:t>
            </w:r>
            <w:r w:rsidR="009C40B5">
              <w:rPr>
                <w:noProof/>
                <w:webHidden/>
              </w:rPr>
              <w:fldChar w:fldCharType="end"/>
            </w:r>
          </w:hyperlink>
        </w:p>
        <w:p w14:paraId="2D3EFA9B" w14:textId="77777777" w:rsidR="009C40B5" w:rsidRDefault="00000000">
          <w:pPr>
            <w:pStyle w:val="TOC3"/>
            <w:tabs>
              <w:tab w:val="right" w:leader="dot" w:pos="9638"/>
            </w:tabs>
            <w:rPr>
              <w:rFonts w:asciiTheme="minorHAnsi" w:eastAsiaTheme="minorEastAsia" w:hAnsiTheme="minorHAnsi" w:cstheme="minorBidi"/>
              <w:noProof/>
              <w:kern w:val="2"/>
              <w:szCs w:val="24"/>
              <w:lang w:val="en-US"/>
              <w14:ligatures w14:val="standardContextual"/>
            </w:rPr>
          </w:pPr>
          <w:hyperlink w:anchor="_Toc231865039" w:history="1">
            <w:r w:rsidR="009C40B5" w:rsidRPr="00687782">
              <w:rPr>
                <w:rStyle w:val="Hyperlink"/>
                <w:rFonts w:ascii="Calibri" w:eastAsia="Calibri" w:hAnsi="Calibri" w:cs="Calibri"/>
                <w:noProof/>
              </w:rPr>
              <w:t>Selected Quotes by participants of the vision loss focus group</w:t>
            </w:r>
            <w:r w:rsidR="009C40B5">
              <w:rPr>
                <w:noProof/>
                <w:webHidden/>
              </w:rPr>
              <w:tab/>
            </w:r>
            <w:r w:rsidR="009C40B5">
              <w:rPr>
                <w:noProof/>
                <w:webHidden/>
              </w:rPr>
              <w:fldChar w:fldCharType="begin"/>
            </w:r>
            <w:r w:rsidR="009C40B5">
              <w:rPr>
                <w:noProof/>
                <w:webHidden/>
              </w:rPr>
              <w:instrText xml:space="preserve"> PAGEREF _Toc231865039 \h </w:instrText>
            </w:r>
            <w:r w:rsidR="009C40B5">
              <w:rPr>
                <w:noProof/>
                <w:webHidden/>
              </w:rPr>
            </w:r>
            <w:r w:rsidR="009C40B5">
              <w:rPr>
                <w:noProof/>
                <w:webHidden/>
              </w:rPr>
              <w:fldChar w:fldCharType="separate"/>
            </w:r>
            <w:r w:rsidR="009C40B5">
              <w:rPr>
                <w:noProof/>
                <w:webHidden/>
              </w:rPr>
              <w:t>128</w:t>
            </w:r>
            <w:r w:rsidR="009C40B5">
              <w:rPr>
                <w:noProof/>
                <w:webHidden/>
              </w:rPr>
              <w:fldChar w:fldCharType="end"/>
            </w:r>
          </w:hyperlink>
        </w:p>
        <w:p w14:paraId="6420D25D" w14:textId="77777777" w:rsidR="009C40B5" w:rsidRDefault="00000000">
          <w:pPr>
            <w:pStyle w:val="TOC2"/>
            <w:tabs>
              <w:tab w:val="right" w:leader="dot" w:pos="9638"/>
            </w:tabs>
            <w:rPr>
              <w:rFonts w:asciiTheme="minorHAnsi" w:eastAsiaTheme="minorEastAsia" w:hAnsiTheme="minorHAnsi" w:cstheme="minorBidi"/>
              <w:noProof/>
              <w:kern w:val="2"/>
              <w:szCs w:val="24"/>
              <w:lang w:val="en-US"/>
              <w14:ligatures w14:val="standardContextual"/>
            </w:rPr>
          </w:pPr>
          <w:hyperlink w:anchor="_Toc231865040" w:history="1">
            <w:r w:rsidR="009C40B5" w:rsidRPr="00687782">
              <w:rPr>
                <w:rStyle w:val="Hyperlink"/>
                <w:rFonts w:ascii="Calibri" w:eastAsia="Calibri" w:hAnsi="Calibri" w:cs="Calibri"/>
                <w:noProof/>
              </w:rPr>
              <w:t>Hearing loss</w:t>
            </w:r>
            <w:r w:rsidR="009C40B5">
              <w:rPr>
                <w:noProof/>
                <w:webHidden/>
              </w:rPr>
              <w:tab/>
            </w:r>
            <w:r w:rsidR="009C40B5">
              <w:rPr>
                <w:noProof/>
                <w:webHidden/>
              </w:rPr>
              <w:fldChar w:fldCharType="begin"/>
            </w:r>
            <w:r w:rsidR="009C40B5">
              <w:rPr>
                <w:noProof/>
                <w:webHidden/>
              </w:rPr>
              <w:instrText xml:space="preserve"> PAGEREF _Toc231865040 \h </w:instrText>
            </w:r>
            <w:r w:rsidR="009C40B5">
              <w:rPr>
                <w:noProof/>
                <w:webHidden/>
              </w:rPr>
            </w:r>
            <w:r w:rsidR="009C40B5">
              <w:rPr>
                <w:noProof/>
                <w:webHidden/>
              </w:rPr>
              <w:fldChar w:fldCharType="separate"/>
            </w:r>
            <w:r w:rsidR="009C40B5">
              <w:rPr>
                <w:noProof/>
                <w:webHidden/>
              </w:rPr>
              <w:t>128</w:t>
            </w:r>
            <w:r w:rsidR="009C40B5">
              <w:rPr>
                <w:noProof/>
                <w:webHidden/>
              </w:rPr>
              <w:fldChar w:fldCharType="end"/>
            </w:r>
          </w:hyperlink>
        </w:p>
        <w:p w14:paraId="5A33339E" w14:textId="77777777" w:rsidR="009C40B5" w:rsidRDefault="00000000">
          <w:pPr>
            <w:pStyle w:val="TOC3"/>
            <w:tabs>
              <w:tab w:val="right" w:leader="dot" w:pos="9638"/>
            </w:tabs>
            <w:rPr>
              <w:rFonts w:asciiTheme="minorHAnsi" w:eastAsiaTheme="minorEastAsia" w:hAnsiTheme="minorHAnsi" w:cstheme="minorBidi"/>
              <w:noProof/>
              <w:kern w:val="2"/>
              <w:szCs w:val="24"/>
              <w:lang w:val="en-US"/>
              <w14:ligatures w14:val="standardContextual"/>
            </w:rPr>
          </w:pPr>
          <w:hyperlink w:anchor="_Toc231865041" w:history="1">
            <w:r w:rsidR="009C40B5" w:rsidRPr="00687782">
              <w:rPr>
                <w:rStyle w:val="Hyperlink"/>
                <w:rFonts w:ascii="Calibri" w:eastAsia="Calibri" w:hAnsi="Calibri" w:cs="Calibri"/>
                <w:noProof/>
              </w:rPr>
              <w:t>Selected Quotes by participants of the hearing loss focus group</w:t>
            </w:r>
            <w:r w:rsidR="009C40B5">
              <w:rPr>
                <w:noProof/>
                <w:webHidden/>
              </w:rPr>
              <w:tab/>
            </w:r>
            <w:r w:rsidR="009C40B5">
              <w:rPr>
                <w:noProof/>
                <w:webHidden/>
              </w:rPr>
              <w:fldChar w:fldCharType="begin"/>
            </w:r>
            <w:r w:rsidR="009C40B5">
              <w:rPr>
                <w:noProof/>
                <w:webHidden/>
              </w:rPr>
              <w:instrText xml:space="preserve"> PAGEREF _Toc231865041 \h </w:instrText>
            </w:r>
            <w:r w:rsidR="009C40B5">
              <w:rPr>
                <w:noProof/>
                <w:webHidden/>
              </w:rPr>
            </w:r>
            <w:r w:rsidR="009C40B5">
              <w:rPr>
                <w:noProof/>
                <w:webHidden/>
              </w:rPr>
              <w:fldChar w:fldCharType="separate"/>
            </w:r>
            <w:r w:rsidR="009C40B5">
              <w:rPr>
                <w:noProof/>
                <w:webHidden/>
              </w:rPr>
              <w:t>129</w:t>
            </w:r>
            <w:r w:rsidR="009C40B5">
              <w:rPr>
                <w:noProof/>
                <w:webHidden/>
              </w:rPr>
              <w:fldChar w:fldCharType="end"/>
            </w:r>
          </w:hyperlink>
        </w:p>
        <w:p w14:paraId="79501B92" w14:textId="77777777" w:rsidR="009C40B5" w:rsidRDefault="00000000">
          <w:pPr>
            <w:pStyle w:val="TOC2"/>
            <w:tabs>
              <w:tab w:val="right" w:leader="dot" w:pos="9638"/>
            </w:tabs>
            <w:rPr>
              <w:rFonts w:asciiTheme="minorHAnsi" w:eastAsiaTheme="minorEastAsia" w:hAnsiTheme="minorHAnsi" w:cstheme="minorBidi"/>
              <w:noProof/>
              <w:kern w:val="2"/>
              <w:szCs w:val="24"/>
              <w:lang w:val="en-US"/>
              <w14:ligatures w14:val="standardContextual"/>
            </w:rPr>
          </w:pPr>
          <w:hyperlink w:anchor="_Toc231865042" w:history="1">
            <w:r w:rsidR="009C40B5" w:rsidRPr="00687782">
              <w:rPr>
                <w:rStyle w:val="Hyperlink"/>
                <w:rFonts w:ascii="Calibri" w:eastAsia="Calibri" w:hAnsi="Calibri" w:cs="Calibri"/>
                <w:noProof/>
              </w:rPr>
              <w:t>Cognitive impairment</w:t>
            </w:r>
            <w:r w:rsidR="009C40B5">
              <w:rPr>
                <w:noProof/>
                <w:webHidden/>
              </w:rPr>
              <w:tab/>
            </w:r>
            <w:r w:rsidR="009C40B5">
              <w:rPr>
                <w:noProof/>
                <w:webHidden/>
              </w:rPr>
              <w:fldChar w:fldCharType="begin"/>
            </w:r>
            <w:r w:rsidR="009C40B5">
              <w:rPr>
                <w:noProof/>
                <w:webHidden/>
              </w:rPr>
              <w:instrText xml:space="preserve"> PAGEREF _Toc231865042 \h </w:instrText>
            </w:r>
            <w:r w:rsidR="009C40B5">
              <w:rPr>
                <w:noProof/>
                <w:webHidden/>
              </w:rPr>
            </w:r>
            <w:r w:rsidR="009C40B5">
              <w:rPr>
                <w:noProof/>
                <w:webHidden/>
              </w:rPr>
              <w:fldChar w:fldCharType="separate"/>
            </w:r>
            <w:r w:rsidR="009C40B5">
              <w:rPr>
                <w:noProof/>
                <w:webHidden/>
              </w:rPr>
              <w:t>129</w:t>
            </w:r>
            <w:r w:rsidR="009C40B5">
              <w:rPr>
                <w:noProof/>
                <w:webHidden/>
              </w:rPr>
              <w:fldChar w:fldCharType="end"/>
            </w:r>
          </w:hyperlink>
        </w:p>
        <w:p w14:paraId="113EB4D1" w14:textId="77777777" w:rsidR="009C40B5" w:rsidRDefault="00000000">
          <w:pPr>
            <w:pStyle w:val="TOC3"/>
            <w:tabs>
              <w:tab w:val="right" w:leader="dot" w:pos="9638"/>
            </w:tabs>
            <w:rPr>
              <w:rFonts w:asciiTheme="minorHAnsi" w:eastAsiaTheme="minorEastAsia" w:hAnsiTheme="minorHAnsi" w:cstheme="minorBidi"/>
              <w:noProof/>
              <w:kern w:val="2"/>
              <w:szCs w:val="24"/>
              <w:lang w:val="en-US"/>
              <w14:ligatures w14:val="standardContextual"/>
            </w:rPr>
          </w:pPr>
          <w:hyperlink w:anchor="_Toc231865043" w:history="1">
            <w:r w:rsidR="009C40B5" w:rsidRPr="00687782">
              <w:rPr>
                <w:rStyle w:val="Hyperlink"/>
                <w:rFonts w:ascii="Calibri" w:eastAsia="Calibri" w:hAnsi="Calibri" w:cs="Calibri"/>
                <w:noProof/>
              </w:rPr>
              <w:t>Selected Quotes by participants of the cognitive impairment focus group</w:t>
            </w:r>
            <w:r w:rsidR="009C40B5">
              <w:rPr>
                <w:noProof/>
                <w:webHidden/>
              </w:rPr>
              <w:tab/>
            </w:r>
            <w:r w:rsidR="009C40B5">
              <w:rPr>
                <w:noProof/>
                <w:webHidden/>
              </w:rPr>
              <w:fldChar w:fldCharType="begin"/>
            </w:r>
            <w:r w:rsidR="009C40B5">
              <w:rPr>
                <w:noProof/>
                <w:webHidden/>
              </w:rPr>
              <w:instrText xml:space="preserve"> PAGEREF _Toc231865043 \h </w:instrText>
            </w:r>
            <w:r w:rsidR="009C40B5">
              <w:rPr>
                <w:noProof/>
                <w:webHidden/>
              </w:rPr>
            </w:r>
            <w:r w:rsidR="009C40B5">
              <w:rPr>
                <w:noProof/>
                <w:webHidden/>
              </w:rPr>
              <w:fldChar w:fldCharType="separate"/>
            </w:r>
            <w:r w:rsidR="009C40B5">
              <w:rPr>
                <w:noProof/>
                <w:webHidden/>
              </w:rPr>
              <w:t>129</w:t>
            </w:r>
            <w:r w:rsidR="009C40B5">
              <w:rPr>
                <w:noProof/>
                <w:webHidden/>
              </w:rPr>
              <w:fldChar w:fldCharType="end"/>
            </w:r>
          </w:hyperlink>
        </w:p>
        <w:p w14:paraId="2DAB644F" w14:textId="77777777" w:rsidR="009C40B5" w:rsidRDefault="00000000">
          <w:pPr>
            <w:pStyle w:val="TOC2"/>
            <w:tabs>
              <w:tab w:val="right" w:leader="dot" w:pos="9638"/>
            </w:tabs>
            <w:rPr>
              <w:rFonts w:asciiTheme="minorHAnsi" w:eastAsiaTheme="minorEastAsia" w:hAnsiTheme="minorHAnsi" w:cstheme="minorBidi"/>
              <w:noProof/>
              <w:kern w:val="2"/>
              <w:szCs w:val="24"/>
              <w:lang w:val="en-US"/>
              <w14:ligatures w14:val="standardContextual"/>
            </w:rPr>
          </w:pPr>
          <w:hyperlink w:anchor="_Toc231865044" w:history="1">
            <w:r w:rsidR="009C40B5" w:rsidRPr="00687782">
              <w:rPr>
                <w:rStyle w:val="Hyperlink"/>
                <w:rFonts w:ascii="Calibri" w:eastAsia="Calibri" w:hAnsi="Calibri" w:cs="Calibri"/>
                <w:noProof/>
              </w:rPr>
              <w:t>Deafblind</w:t>
            </w:r>
            <w:r w:rsidR="009C40B5">
              <w:rPr>
                <w:noProof/>
                <w:webHidden/>
              </w:rPr>
              <w:tab/>
            </w:r>
            <w:r w:rsidR="009C40B5">
              <w:rPr>
                <w:noProof/>
                <w:webHidden/>
              </w:rPr>
              <w:fldChar w:fldCharType="begin"/>
            </w:r>
            <w:r w:rsidR="009C40B5">
              <w:rPr>
                <w:noProof/>
                <w:webHidden/>
              </w:rPr>
              <w:instrText xml:space="preserve"> PAGEREF _Toc231865044 \h </w:instrText>
            </w:r>
            <w:r w:rsidR="009C40B5">
              <w:rPr>
                <w:noProof/>
                <w:webHidden/>
              </w:rPr>
            </w:r>
            <w:r w:rsidR="009C40B5">
              <w:rPr>
                <w:noProof/>
                <w:webHidden/>
              </w:rPr>
              <w:fldChar w:fldCharType="separate"/>
            </w:r>
            <w:r w:rsidR="009C40B5">
              <w:rPr>
                <w:noProof/>
                <w:webHidden/>
              </w:rPr>
              <w:t>130</w:t>
            </w:r>
            <w:r w:rsidR="009C40B5">
              <w:rPr>
                <w:noProof/>
                <w:webHidden/>
              </w:rPr>
              <w:fldChar w:fldCharType="end"/>
            </w:r>
          </w:hyperlink>
        </w:p>
        <w:p w14:paraId="2333EEE3" w14:textId="77777777" w:rsidR="009C40B5" w:rsidRDefault="00000000">
          <w:pPr>
            <w:pStyle w:val="TOC3"/>
            <w:tabs>
              <w:tab w:val="right" w:leader="dot" w:pos="9638"/>
            </w:tabs>
            <w:rPr>
              <w:rFonts w:asciiTheme="minorHAnsi" w:eastAsiaTheme="minorEastAsia" w:hAnsiTheme="minorHAnsi" w:cstheme="minorBidi"/>
              <w:noProof/>
              <w:kern w:val="2"/>
              <w:szCs w:val="24"/>
              <w:lang w:val="en-US"/>
              <w14:ligatures w14:val="standardContextual"/>
            </w:rPr>
          </w:pPr>
          <w:hyperlink w:anchor="_Toc231865045" w:history="1">
            <w:r w:rsidR="009C40B5" w:rsidRPr="00687782">
              <w:rPr>
                <w:rStyle w:val="Hyperlink"/>
                <w:rFonts w:ascii="Calibri" w:eastAsia="Calibri" w:hAnsi="Calibri" w:cs="Calibri"/>
                <w:noProof/>
              </w:rPr>
              <w:t>Selected Quotes by participants of the deafblind focus group</w:t>
            </w:r>
            <w:r w:rsidR="009C40B5">
              <w:rPr>
                <w:noProof/>
                <w:webHidden/>
              </w:rPr>
              <w:tab/>
            </w:r>
            <w:r w:rsidR="009C40B5">
              <w:rPr>
                <w:noProof/>
                <w:webHidden/>
              </w:rPr>
              <w:fldChar w:fldCharType="begin"/>
            </w:r>
            <w:r w:rsidR="009C40B5">
              <w:rPr>
                <w:noProof/>
                <w:webHidden/>
              </w:rPr>
              <w:instrText xml:space="preserve"> PAGEREF _Toc231865045 \h </w:instrText>
            </w:r>
            <w:r w:rsidR="009C40B5">
              <w:rPr>
                <w:noProof/>
                <w:webHidden/>
              </w:rPr>
            </w:r>
            <w:r w:rsidR="009C40B5">
              <w:rPr>
                <w:noProof/>
                <w:webHidden/>
              </w:rPr>
              <w:fldChar w:fldCharType="separate"/>
            </w:r>
            <w:r w:rsidR="009C40B5">
              <w:rPr>
                <w:noProof/>
                <w:webHidden/>
              </w:rPr>
              <w:t>130</w:t>
            </w:r>
            <w:r w:rsidR="009C40B5">
              <w:rPr>
                <w:noProof/>
                <w:webHidden/>
              </w:rPr>
              <w:fldChar w:fldCharType="end"/>
            </w:r>
          </w:hyperlink>
        </w:p>
        <w:p w14:paraId="1A60392F"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046" w:history="1">
            <w:r w:rsidR="009C40B5" w:rsidRPr="00687782">
              <w:rPr>
                <w:rStyle w:val="Hyperlink"/>
                <w:rFonts w:ascii="Calibri" w:eastAsia="Calibri" w:hAnsi="Calibri" w:cs="Calibri"/>
                <w:noProof/>
              </w:rPr>
              <w:t>Where they currently go to get alert information</w:t>
            </w:r>
            <w:r w:rsidR="009C40B5">
              <w:rPr>
                <w:noProof/>
                <w:webHidden/>
              </w:rPr>
              <w:tab/>
            </w:r>
            <w:r w:rsidR="009C40B5">
              <w:rPr>
                <w:noProof/>
                <w:webHidden/>
              </w:rPr>
              <w:fldChar w:fldCharType="begin"/>
            </w:r>
            <w:r w:rsidR="009C40B5">
              <w:rPr>
                <w:noProof/>
                <w:webHidden/>
              </w:rPr>
              <w:instrText xml:space="preserve"> PAGEREF _Toc231865046 \h </w:instrText>
            </w:r>
            <w:r w:rsidR="009C40B5">
              <w:rPr>
                <w:noProof/>
                <w:webHidden/>
              </w:rPr>
            </w:r>
            <w:r w:rsidR="009C40B5">
              <w:rPr>
                <w:noProof/>
                <w:webHidden/>
              </w:rPr>
              <w:fldChar w:fldCharType="separate"/>
            </w:r>
            <w:r w:rsidR="009C40B5">
              <w:rPr>
                <w:noProof/>
                <w:webHidden/>
              </w:rPr>
              <w:t>130</w:t>
            </w:r>
            <w:r w:rsidR="009C40B5">
              <w:rPr>
                <w:noProof/>
                <w:webHidden/>
              </w:rPr>
              <w:fldChar w:fldCharType="end"/>
            </w:r>
          </w:hyperlink>
        </w:p>
        <w:p w14:paraId="787E74D2" w14:textId="77777777" w:rsidR="009C40B5" w:rsidRDefault="00000000">
          <w:pPr>
            <w:pStyle w:val="TOC2"/>
            <w:tabs>
              <w:tab w:val="right" w:leader="dot" w:pos="9638"/>
            </w:tabs>
            <w:rPr>
              <w:rFonts w:asciiTheme="minorHAnsi" w:eastAsiaTheme="minorEastAsia" w:hAnsiTheme="minorHAnsi" w:cstheme="minorBidi"/>
              <w:noProof/>
              <w:kern w:val="2"/>
              <w:szCs w:val="24"/>
              <w:lang w:val="en-US"/>
              <w14:ligatures w14:val="standardContextual"/>
            </w:rPr>
          </w:pPr>
          <w:hyperlink w:anchor="_Toc231865047" w:history="1">
            <w:r w:rsidR="009C40B5" w:rsidRPr="00687782">
              <w:rPr>
                <w:rStyle w:val="Hyperlink"/>
                <w:rFonts w:ascii="Calibri" w:eastAsia="Calibri" w:hAnsi="Calibri" w:cs="Calibri"/>
                <w:noProof/>
              </w:rPr>
              <w:t>Mobility loss</w:t>
            </w:r>
            <w:r w:rsidR="009C40B5">
              <w:rPr>
                <w:noProof/>
                <w:webHidden/>
              </w:rPr>
              <w:tab/>
            </w:r>
            <w:r w:rsidR="009C40B5">
              <w:rPr>
                <w:noProof/>
                <w:webHidden/>
              </w:rPr>
              <w:fldChar w:fldCharType="begin"/>
            </w:r>
            <w:r w:rsidR="009C40B5">
              <w:rPr>
                <w:noProof/>
                <w:webHidden/>
              </w:rPr>
              <w:instrText xml:space="preserve"> PAGEREF _Toc231865047 \h </w:instrText>
            </w:r>
            <w:r w:rsidR="009C40B5">
              <w:rPr>
                <w:noProof/>
                <w:webHidden/>
              </w:rPr>
            </w:r>
            <w:r w:rsidR="009C40B5">
              <w:rPr>
                <w:noProof/>
                <w:webHidden/>
              </w:rPr>
              <w:fldChar w:fldCharType="separate"/>
            </w:r>
            <w:r w:rsidR="009C40B5">
              <w:rPr>
                <w:noProof/>
                <w:webHidden/>
              </w:rPr>
              <w:t>131</w:t>
            </w:r>
            <w:r w:rsidR="009C40B5">
              <w:rPr>
                <w:noProof/>
                <w:webHidden/>
              </w:rPr>
              <w:fldChar w:fldCharType="end"/>
            </w:r>
          </w:hyperlink>
        </w:p>
        <w:p w14:paraId="265497B3" w14:textId="77777777" w:rsidR="009C40B5" w:rsidRDefault="00000000">
          <w:pPr>
            <w:pStyle w:val="TOC3"/>
            <w:tabs>
              <w:tab w:val="right" w:leader="dot" w:pos="9638"/>
            </w:tabs>
            <w:rPr>
              <w:rFonts w:asciiTheme="minorHAnsi" w:eastAsiaTheme="minorEastAsia" w:hAnsiTheme="minorHAnsi" w:cstheme="minorBidi"/>
              <w:noProof/>
              <w:kern w:val="2"/>
              <w:szCs w:val="24"/>
              <w:lang w:val="en-US"/>
              <w14:ligatures w14:val="standardContextual"/>
            </w:rPr>
          </w:pPr>
          <w:hyperlink w:anchor="_Toc231865048" w:history="1">
            <w:r w:rsidR="009C40B5" w:rsidRPr="00687782">
              <w:rPr>
                <w:rStyle w:val="Hyperlink"/>
                <w:rFonts w:ascii="Calibri" w:eastAsia="Calibri" w:hAnsi="Calibri" w:cs="Calibri"/>
                <w:noProof/>
              </w:rPr>
              <w:t>Selected Quotes by participants of the mobility focus group</w:t>
            </w:r>
            <w:r w:rsidR="009C40B5">
              <w:rPr>
                <w:noProof/>
                <w:webHidden/>
              </w:rPr>
              <w:tab/>
            </w:r>
            <w:r w:rsidR="009C40B5">
              <w:rPr>
                <w:noProof/>
                <w:webHidden/>
              </w:rPr>
              <w:fldChar w:fldCharType="begin"/>
            </w:r>
            <w:r w:rsidR="009C40B5">
              <w:rPr>
                <w:noProof/>
                <w:webHidden/>
              </w:rPr>
              <w:instrText xml:space="preserve"> PAGEREF _Toc231865048 \h </w:instrText>
            </w:r>
            <w:r w:rsidR="009C40B5">
              <w:rPr>
                <w:noProof/>
                <w:webHidden/>
              </w:rPr>
            </w:r>
            <w:r w:rsidR="009C40B5">
              <w:rPr>
                <w:noProof/>
                <w:webHidden/>
              </w:rPr>
              <w:fldChar w:fldCharType="separate"/>
            </w:r>
            <w:r w:rsidR="009C40B5">
              <w:rPr>
                <w:noProof/>
                <w:webHidden/>
              </w:rPr>
              <w:t>131</w:t>
            </w:r>
            <w:r w:rsidR="009C40B5">
              <w:rPr>
                <w:noProof/>
                <w:webHidden/>
              </w:rPr>
              <w:fldChar w:fldCharType="end"/>
            </w:r>
          </w:hyperlink>
        </w:p>
        <w:p w14:paraId="164C67CD" w14:textId="77777777" w:rsidR="009C40B5" w:rsidRDefault="00000000">
          <w:pPr>
            <w:pStyle w:val="TOC2"/>
            <w:tabs>
              <w:tab w:val="right" w:leader="dot" w:pos="9638"/>
            </w:tabs>
            <w:rPr>
              <w:rFonts w:asciiTheme="minorHAnsi" w:eastAsiaTheme="minorEastAsia" w:hAnsiTheme="minorHAnsi" w:cstheme="minorBidi"/>
              <w:noProof/>
              <w:kern w:val="2"/>
              <w:szCs w:val="24"/>
              <w:lang w:val="en-US"/>
              <w14:ligatures w14:val="standardContextual"/>
            </w:rPr>
          </w:pPr>
          <w:hyperlink w:anchor="_Toc231865049" w:history="1">
            <w:r w:rsidR="009C40B5" w:rsidRPr="00687782">
              <w:rPr>
                <w:rStyle w:val="Hyperlink"/>
                <w:rFonts w:ascii="Calibri" w:eastAsia="Calibri" w:hAnsi="Calibri" w:cs="Calibri"/>
                <w:noProof/>
              </w:rPr>
              <w:t>Vision loss</w:t>
            </w:r>
            <w:r w:rsidR="009C40B5">
              <w:rPr>
                <w:noProof/>
                <w:webHidden/>
              </w:rPr>
              <w:tab/>
            </w:r>
            <w:r w:rsidR="009C40B5">
              <w:rPr>
                <w:noProof/>
                <w:webHidden/>
              </w:rPr>
              <w:fldChar w:fldCharType="begin"/>
            </w:r>
            <w:r w:rsidR="009C40B5">
              <w:rPr>
                <w:noProof/>
                <w:webHidden/>
              </w:rPr>
              <w:instrText xml:space="preserve"> PAGEREF _Toc231865049 \h </w:instrText>
            </w:r>
            <w:r w:rsidR="009C40B5">
              <w:rPr>
                <w:noProof/>
                <w:webHidden/>
              </w:rPr>
            </w:r>
            <w:r w:rsidR="009C40B5">
              <w:rPr>
                <w:noProof/>
                <w:webHidden/>
              </w:rPr>
              <w:fldChar w:fldCharType="separate"/>
            </w:r>
            <w:r w:rsidR="009C40B5">
              <w:rPr>
                <w:noProof/>
                <w:webHidden/>
              </w:rPr>
              <w:t>131</w:t>
            </w:r>
            <w:r w:rsidR="009C40B5">
              <w:rPr>
                <w:noProof/>
                <w:webHidden/>
              </w:rPr>
              <w:fldChar w:fldCharType="end"/>
            </w:r>
          </w:hyperlink>
        </w:p>
        <w:p w14:paraId="0C36D8AD" w14:textId="77777777" w:rsidR="009C40B5" w:rsidRDefault="00000000">
          <w:pPr>
            <w:pStyle w:val="TOC3"/>
            <w:tabs>
              <w:tab w:val="right" w:leader="dot" w:pos="9638"/>
            </w:tabs>
            <w:rPr>
              <w:rFonts w:asciiTheme="minorHAnsi" w:eastAsiaTheme="minorEastAsia" w:hAnsiTheme="minorHAnsi" w:cstheme="minorBidi"/>
              <w:noProof/>
              <w:kern w:val="2"/>
              <w:szCs w:val="24"/>
              <w:lang w:val="en-US"/>
              <w14:ligatures w14:val="standardContextual"/>
            </w:rPr>
          </w:pPr>
          <w:hyperlink w:anchor="_Toc231865050" w:history="1">
            <w:r w:rsidR="009C40B5" w:rsidRPr="00687782">
              <w:rPr>
                <w:rStyle w:val="Hyperlink"/>
                <w:rFonts w:ascii="Calibri" w:eastAsia="Calibri" w:hAnsi="Calibri" w:cs="Calibri"/>
                <w:noProof/>
              </w:rPr>
              <w:t>Selected Quotes by participants of the vision loss focus group</w:t>
            </w:r>
            <w:r w:rsidR="009C40B5">
              <w:rPr>
                <w:noProof/>
                <w:webHidden/>
              </w:rPr>
              <w:tab/>
            </w:r>
            <w:r w:rsidR="009C40B5">
              <w:rPr>
                <w:noProof/>
                <w:webHidden/>
              </w:rPr>
              <w:fldChar w:fldCharType="begin"/>
            </w:r>
            <w:r w:rsidR="009C40B5">
              <w:rPr>
                <w:noProof/>
                <w:webHidden/>
              </w:rPr>
              <w:instrText xml:space="preserve"> PAGEREF _Toc231865050 \h </w:instrText>
            </w:r>
            <w:r w:rsidR="009C40B5">
              <w:rPr>
                <w:noProof/>
                <w:webHidden/>
              </w:rPr>
            </w:r>
            <w:r w:rsidR="009C40B5">
              <w:rPr>
                <w:noProof/>
                <w:webHidden/>
              </w:rPr>
              <w:fldChar w:fldCharType="separate"/>
            </w:r>
            <w:r w:rsidR="009C40B5">
              <w:rPr>
                <w:noProof/>
                <w:webHidden/>
              </w:rPr>
              <w:t>132</w:t>
            </w:r>
            <w:r w:rsidR="009C40B5">
              <w:rPr>
                <w:noProof/>
                <w:webHidden/>
              </w:rPr>
              <w:fldChar w:fldCharType="end"/>
            </w:r>
          </w:hyperlink>
        </w:p>
        <w:p w14:paraId="2F2316FA" w14:textId="77777777" w:rsidR="009C40B5" w:rsidRDefault="00000000">
          <w:pPr>
            <w:pStyle w:val="TOC2"/>
            <w:tabs>
              <w:tab w:val="right" w:leader="dot" w:pos="9638"/>
            </w:tabs>
            <w:rPr>
              <w:rFonts w:asciiTheme="minorHAnsi" w:eastAsiaTheme="minorEastAsia" w:hAnsiTheme="minorHAnsi" w:cstheme="minorBidi"/>
              <w:noProof/>
              <w:kern w:val="2"/>
              <w:szCs w:val="24"/>
              <w:lang w:val="en-US"/>
              <w14:ligatures w14:val="standardContextual"/>
            </w:rPr>
          </w:pPr>
          <w:hyperlink w:anchor="_Toc231865051" w:history="1">
            <w:r w:rsidR="009C40B5" w:rsidRPr="00687782">
              <w:rPr>
                <w:rStyle w:val="Hyperlink"/>
                <w:rFonts w:ascii="Calibri" w:eastAsia="Calibri" w:hAnsi="Calibri" w:cs="Calibri"/>
                <w:noProof/>
              </w:rPr>
              <w:t>Hearing loss</w:t>
            </w:r>
            <w:r w:rsidR="009C40B5">
              <w:rPr>
                <w:noProof/>
                <w:webHidden/>
              </w:rPr>
              <w:tab/>
            </w:r>
            <w:r w:rsidR="009C40B5">
              <w:rPr>
                <w:noProof/>
                <w:webHidden/>
              </w:rPr>
              <w:fldChar w:fldCharType="begin"/>
            </w:r>
            <w:r w:rsidR="009C40B5">
              <w:rPr>
                <w:noProof/>
                <w:webHidden/>
              </w:rPr>
              <w:instrText xml:space="preserve"> PAGEREF _Toc231865051 \h </w:instrText>
            </w:r>
            <w:r w:rsidR="009C40B5">
              <w:rPr>
                <w:noProof/>
                <w:webHidden/>
              </w:rPr>
            </w:r>
            <w:r w:rsidR="009C40B5">
              <w:rPr>
                <w:noProof/>
                <w:webHidden/>
              </w:rPr>
              <w:fldChar w:fldCharType="separate"/>
            </w:r>
            <w:r w:rsidR="009C40B5">
              <w:rPr>
                <w:noProof/>
                <w:webHidden/>
              </w:rPr>
              <w:t>132</w:t>
            </w:r>
            <w:r w:rsidR="009C40B5">
              <w:rPr>
                <w:noProof/>
                <w:webHidden/>
              </w:rPr>
              <w:fldChar w:fldCharType="end"/>
            </w:r>
          </w:hyperlink>
        </w:p>
        <w:p w14:paraId="70353C26" w14:textId="77777777" w:rsidR="009C40B5" w:rsidRDefault="00000000">
          <w:pPr>
            <w:pStyle w:val="TOC3"/>
            <w:tabs>
              <w:tab w:val="right" w:leader="dot" w:pos="9638"/>
            </w:tabs>
            <w:rPr>
              <w:rFonts w:asciiTheme="minorHAnsi" w:eastAsiaTheme="minorEastAsia" w:hAnsiTheme="minorHAnsi" w:cstheme="minorBidi"/>
              <w:noProof/>
              <w:kern w:val="2"/>
              <w:szCs w:val="24"/>
              <w:lang w:val="en-US"/>
              <w14:ligatures w14:val="standardContextual"/>
            </w:rPr>
          </w:pPr>
          <w:hyperlink w:anchor="_Toc231865052" w:history="1">
            <w:r w:rsidR="009C40B5" w:rsidRPr="00687782">
              <w:rPr>
                <w:rStyle w:val="Hyperlink"/>
                <w:rFonts w:ascii="Calibri" w:eastAsia="Calibri" w:hAnsi="Calibri" w:cs="Calibri"/>
                <w:noProof/>
              </w:rPr>
              <w:t>Selected Quotes by participants of the hearing loss focus group</w:t>
            </w:r>
            <w:r w:rsidR="009C40B5">
              <w:rPr>
                <w:noProof/>
                <w:webHidden/>
              </w:rPr>
              <w:tab/>
            </w:r>
            <w:r w:rsidR="009C40B5">
              <w:rPr>
                <w:noProof/>
                <w:webHidden/>
              </w:rPr>
              <w:fldChar w:fldCharType="begin"/>
            </w:r>
            <w:r w:rsidR="009C40B5">
              <w:rPr>
                <w:noProof/>
                <w:webHidden/>
              </w:rPr>
              <w:instrText xml:space="preserve"> PAGEREF _Toc231865052 \h </w:instrText>
            </w:r>
            <w:r w:rsidR="009C40B5">
              <w:rPr>
                <w:noProof/>
                <w:webHidden/>
              </w:rPr>
            </w:r>
            <w:r w:rsidR="009C40B5">
              <w:rPr>
                <w:noProof/>
                <w:webHidden/>
              </w:rPr>
              <w:fldChar w:fldCharType="separate"/>
            </w:r>
            <w:r w:rsidR="009C40B5">
              <w:rPr>
                <w:noProof/>
                <w:webHidden/>
              </w:rPr>
              <w:t>133</w:t>
            </w:r>
            <w:r w:rsidR="009C40B5">
              <w:rPr>
                <w:noProof/>
                <w:webHidden/>
              </w:rPr>
              <w:fldChar w:fldCharType="end"/>
            </w:r>
          </w:hyperlink>
        </w:p>
        <w:p w14:paraId="45517B03" w14:textId="77777777" w:rsidR="009C40B5" w:rsidRDefault="00000000">
          <w:pPr>
            <w:pStyle w:val="TOC2"/>
            <w:tabs>
              <w:tab w:val="right" w:leader="dot" w:pos="9638"/>
            </w:tabs>
            <w:rPr>
              <w:rFonts w:asciiTheme="minorHAnsi" w:eastAsiaTheme="minorEastAsia" w:hAnsiTheme="minorHAnsi" w:cstheme="minorBidi"/>
              <w:noProof/>
              <w:kern w:val="2"/>
              <w:szCs w:val="24"/>
              <w:lang w:val="en-US"/>
              <w14:ligatures w14:val="standardContextual"/>
            </w:rPr>
          </w:pPr>
          <w:hyperlink w:anchor="_Toc231865053" w:history="1">
            <w:r w:rsidR="009C40B5" w:rsidRPr="00687782">
              <w:rPr>
                <w:rStyle w:val="Hyperlink"/>
                <w:rFonts w:ascii="Calibri" w:eastAsia="Calibri" w:hAnsi="Calibri" w:cs="Calibri"/>
                <w:noProof/>
              </w:rPr>
              <w:t>Cognitive impairment</w:t>
            </w:r>
            <w:r w:rsidR="009C40B5">
              <w:rPr>
                <w:noProof/>
                <w:webHidden/>
              </w:rPr>
              <w:tab/>
            </w:r>
            <w:r w:rsidR="009C40B5">
              <w:rPr>
                <w:noProof/>
                <w:webHidden/>
              </w:rPr>
              <w:fldChar w:fldCharType="begin"/>
            </w:r>
            <w:r w:rsidR="009C40B5">
              <w:rPr>
                <w:noProof/>
                <w:webHidden/>
              </w:rPr>
              <w:instrText xml:space="preserve"> PAGEREF _Toc231865053 \h </w:instrText>
            </w:r>
            <w:r w:rsidR="009C40B5">
              <w:rPr>
                <w:noProof/>
                <w:webHidden/>
              </w:rPr>
            </w:r>
            <w:r w:rsidR="009C40B5">
              <w:rPr>
                <w:noProof/>
                <w:webHidden/>
              </w:rPr>
              <w:fldChar w:fldCharType="separate"/>
            </w:r>
            <w:r w:rsidR="009C40B5">
              <w:rPr>
                <w:noProof/>
                <w:webHidden/>
              </w:rPr>
              <w:t>133</w:t>
            </w:r>
            <w:r w:rsidR="009C40B5">
              <w:rPr>
                <w:noProof/>
                <w:webHidden/>
              </w:rPr>
              <w:fldChar w:fldCharType="end"/>
            </w:r>
          </w:hyperlink>
        </w:p>
        <w:p w14:paraId="61E8E9A5" w14:textId="77777777" w:rsidR="009C40B5" w:rsidRDefault="00000000">
          <w:pPr>
            <w:pStyle w:val="TOC3"/>
            <w:tabs>
              <w:tab w:val="right" w:leader="dot" w:pos="9638"/>
            </w:tabs>
            <w:rPr>
              <w:rFonts w:asciiTheme="minorHAnsi" w:eastAsiaTheme="minorEastAsia" w:hAnsiTheme="minorHAnsi" w:cstheme="minorBidi"/>
              <w:noProof/>
              <w:kern w:val="2"/>
              <w:szCs w:val="24"/>
              <w:lang w:val="en-US"/>
              <w14:ligatures w14:val="standardContextual"/>
            </w:rPr>
          </w:pPr>
          <w:hyperlink w:anchor="_Toc231865054" w:history="1">
            <w:r w:rsidR="009C40B5" w:rsidRPr="00687782">
              <w:rPr>
                <w:rStyle w:val="Hyperlink"/>
                <w:rFonts w:ascii="Calibri" w:eastAsia="Calibri" w:hAnsi="Calibri" w:cs="Calibri"/>
                <w:noProof/>
              </w:rPr>
              <w:t>Selected Quotes by participants of the cognitive impairment focus group</w:t>
            </w:r>
            <w:r w:rsidR="009C40B5">
              <w:rPr>
                <w:noProof/>
                <w:webHidden/>
              </w:rPr>
              <w:tab/>
            </w:r>
            <w:r w:rsidR="009C40B5">
              <w:rPr>
                <w:noProof/>
                <w:webHidden/>
              </w:rPr>
              <w:fldChar w:fldCharType="begin"/>
            </w:r>
            <w:r w:rsidR="009C40B5">
              <w:rPr>
                <w:noProof/>
                <w:webHidden/>
              </w:rPr>
              <w:instrText xml:space="preserve"> PAGEREF _Toc231865054 \h </w:instrText>
            </w:r>
            <w:r w:rsidR="009C40B5">
              <w:rPr>
                <w:noProof/>
                <w:webHidden/>
              </w:rPr>
            </w:r>
            <w:r w:rsidR="009C40B5">
              <w:rPr>
                <w:noProof/>
                <w:webHidden/>
              </w:rPr>
              <w:fldChar w:fldCharType="separate"/>
            </w:r>
            <w:r w:rsidR="009C40B5">
              <w:rPr>
                <w:noProof/>
                <w:webHidden/>
              </w:rPr>
              <w:t>133</w:t>
            </w:r>
            <w:r w:rsidR="009C40B5">
              <w:rPr>
                <w:noProof/>
                <w:webHidden/>
              </w:rPr>
              <w:fldChar w:fldCharType="end"/>
            </w:r>
          </w:hyperlink>
        </w:p>
        <w:p w14:paraId="3F584AB0" w14:textId="77777777" w:rsidR="009C40B5" w:rsidRDefault="00000000">
          <w:pPr>
            <w:pStyle w:val="TOC2"/>
            <w:tabs>
              <w:tab w:val="right" w:leader="dot" w:pos="9638"/>
            </w:tabs>
            <w:rPr>
              <w:rFonts w:asciiTheme="minorHAnsi" w:eastAsiaTheme="minorEastAsia" w:hAnsiTheme="minorHAnsi" w:cstheme="minorBidi"/>
              <w:noProof/>
              <w:kern w:val="2"/>
              <w:szCs w:val="24"/>
              <w:lang w:val="en-US"/>
              <w14:ligatures w14:val="standardContextual"/>
            </w:rPr>
          </w:pPr>
          <w:hyperlink w:anchor="_Toc231865055" w:history="1">
            <w:r w:rsidR="009C40B5" w:rsidRPr="00687782">
              <w:rPr>
                <w:rStyle w:val="Hyperlink"/>
                <w:rFonts w:ascii="Calibri" w:eastAsia="Calibri" w:hAnsi="Calibri" w:cs="Calibri"/>
                <w:noProof/>
              </w:rPr>
              <w:t>Deafblind</w:t>
            </w:r>
            <w:r w:rsidR="009C40B5">
              <w:rPr>
                <w:noProof/>
                <w:webHidden/>
              </w:rPr>
              <w:tab/>
            </w:r>
            <w:r w:rsidR="009C40B5">
              <w:rPr>
                <w:noProof/>
                <w:webHidden/>
              </w:rPr>
              <w:fldChar w:fldCharType="begin"/>
            </w:r>
            <w:r w:rsidR="009C40B5">
              <w:rPr>
                <w:noProof/>
                <w:webHidden/>
              </w:rPr>
              <w:instrText xml:space="preserve"> PAGEREF _Toc231865055 \h </w:instrText>
            </w:r>
            <w:r w:rsidR="009C40B5">
              <w:rPr>
                <w:noProof/>
                <w:webHidden/>
              </w:rPr>
            </w:r>
            <w:r w:rsidR="009C40B5">
              <w:rPr>
                <w:noProof/>
                <w:webHidden/>
              </w:rPr>
              <w:fldChar w:fldCharType="separate"/>
            </w:r>
            <w:r w:rsidR="009C40B5">
              <w:rPr>
                <w:noProof/>
                <w:webHidden/>
              </w:rPr>
              <w:t>134</w:t>
            </w:r>
            <w:r w:rsidR="009C40B5">
              <w:rPr>
                <w:noProof/>
                <w:webHidden/>
              </w:rPr>
              <w:fldChar w:fldCharType="end"/>
            </w:r>
          </w:hyperlink>
        </w:p>
        <w:p w14:paraId="3936236C" w14:textId="77777777" w:rsidR="009C40B5" w:rsidRDefault="00000000">
          <w:pPr>
            <w:pStyle w:val="TOC3"/>
            <w:tabs>
              <w:tab w:val="right" w:leader="dot" w:pos="9638"/>
            </w:tabs>
            <w:rPr>
              <w:rFonts w:asciiTheme="minorHAnsi" w:eastAsiaTheme="minorEastAsia" w:hAnsiTheme="minorHAnsi" w:cstheme="minorBidi"/>
              <w:noProof/>
              <w:kern w:val="2"/>
              <w:szCs w:val="24"/>
              <w:lang w:val="en-US"/>
              <w14:ligatures w14:val="standardContextual"/>
            </w:rPr>
          </w:pPr>
          <w:hyperlink w:anchor="_Toc231865056" w:history="1">
            <w:r w:rsidR="009C40B5" w:rsidRPr="00687782">
              <w:rPr>
                <w:rStyle w:val="Hyperlink"/>
                <w:rFonts w:ascii="Calibri" w:eastAsia="Calibri" w:hAnsi="Calibri" w:cs="Calibri"/>
                <w:noProof/>
              </w:rPr>
              <w:t>Selected Quotes by participants of the deafblind focus group</w:t>
            </w:r>
            <w:r w:rsidR="009C40B5">
              <w:rPr>
                <w:noProof/>
                <w:webHidden/>
              </w:rPr>
              <w:tab/>
            </w:r>
            <w:r w:rsidR="009C40B5">
              <w:rPr>
                <w:noProof/>
                <w:webHidden/>
              </w:rPr>
              <w:fldChar w:fldCharType="begin"/>
            </w:r>
            <w:r w:rsidR="009C40B5">
              <w:rPr>
                <w:noProof/>
                <w:webHidden/>
              </w:rPr>
              <w:instrText xml:space="preserve"> PAGEREF _Toc231865056 \h </w:instrText>
            </w:r>
            <w:r w:rsidR="009C40B5">
              <w:rPr>
                <w:noProof/>
                <w:webHidden/>
              </w:rPr>
            </w:r>
            <w:r w:rsidR="009C40B5">
              <w:rPr>
                <w:noProof/>
                <w:webHidden/>
              </w:rPr>
              <w:fldChar w:fldCharType="separate"/>
            </w:r>
            <w:r w:rsidR="009C40B5">
              <w:rPr>
                <w:noProof/>
                <w:webHidden/>
              </w:rPr>
              <w:t>134</w:t>
            </w:r>
            <w:r w:rsidR="009C40B5">
              <w:rPr>
                <w:noProof/>
                <w:webHidden/>
              </w:rPr>
              <w:fldChar w:fldCharType="end"/>
            </w:r>
          </w:hyperlink>
        </w:p>
        <w:p w14:paraId="6CF9A5C5"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057" w:history="1">
            <w:r w:rsidR="009C40B5" w:rsidRPr="00687782">
              <w:rPr>
                <w:rStyle w:val="Hyperlink"/>
                <w:rFonts w:ascii="Calibri" w:eastAsia="Calibri" w:hAnsi="Calibri" w:cs="Calibri"/>
                <w:noProof/>
              </w:rPr>
              <w:t>What they want on a dedicated provincial alerts website</w:t>
            </w:r>
            <w:r w:rsidR="009C40B5">
              <w:rPr>
                <w:noProof/>
                <w:webHidden/>
              </w:rPr>
              <w:tab/>
            </w:r>
            <w:r w:rsidR="009C40B5">
              <w:rPr>
                <w:noProof/>
                <w:webHidden/>
              </w:rPr>
              <w:fldChar w:fldCharType="begin"/>
            </w:r>
            <w:r w:rsidR="009C40B5">
              <w:rPr>
                <w:noProof/>
                <w:webHidden/>
              </w:rPr>
              <w:instrText xml:space="preserve"> PAGEREF _Toc231865057 \h </w:instrText>
            </w:r>
            <w:r w:rsidR="009C40B5">
              <w:rPr>
                <w:noProof/>
                <w:webHidden/>
              </w:rPr>
            </w:r>
            <w:r w:rsidR="009C40B5">
              <w:rPr>
                <w:noProof/>
                <w:webHidden/>
              </w:rPr>
              <w:fldChar w:fldCharType="separate"/>
            </w:r>
            <w:r w:rsidR="009C40B5">
              <w:rPr>
                <w:noProof/>
                <w:webHidden/>
              </w:rPr>
              <w:t>134</w:t>
            </w:r>
            <w:r w:rsidR="009C40B5">
              <w:rPr>
                <w:noProof/>
                <w:webHidden/>
              </w:rPr>
              <w:fldChar w:fldCharType="end"/>
            </w:r>
          </w:hyperlink>
        </w:p>
        <w:p w14:paraId="405977F8" w14:textId="77777777" w:rsidR="009C40B5" w:rsidRDefault="00000000">
          <w:pPr>
            <w:pStyle w:val="TOC2"/>
            <w:tabs>
              <w:tab w:val="right" w:leader="dot" w:pos="9638"/>
            </w:tabs>
            <w:rPr>
              <w:rFonts w:asciiTheme="minorHAnsi" w:eastAsiaTheme="minorEastAsia" w:hAnsiTheme="minorHAnsi" w:cstheme="minorBidi"/>
              <w:noProof/>
              <w:kern w:val="2"/>
              <w:szCs w:val="24"/>
              <w:lang w:val="en-US"/>
              <w14:ligatures w14:val="standardContextual"/>
            </w:rPr>
          </w:pPr>
          <w:hyperlink w:anchor="_Toc231865058" w:history="1">
            <w:r w:rsidR="009C40B5" w:rsidRPr="00687782">
              <w:rPr>
                <w:rStyle w:val="Hyperlink"/>
                <w:rFonts w:ascii="Calibri" w:eastAsia="Calibri" w:hAnsi="Calibri" w:cs="Calibri"/>
                <w:noProof/>
              </w:rPr>
              <w:t>Mobility loss</w:t>
            </w:r>
            <w:r w:rsidR="009C40B5">
              <w:rPr>
                <w:noProof/>
                <w:webHidden/>
              </w:rPr>
              <w:tab/>
            </w:r>
            <w:r w:rsidR="009C40B5">
              <w:rPr>
                <w:noProof/>
                <w:webHidden/>
              </w:rPr>
              <w:fldChar w:fldCharType="begin"/>
            </w:r>
            <w:r w:rsidR="009C40B5">
              <w:rPr>
                <w:noProof/>
                <w:webHidden/>
              </w:rPr>
              <w:instrText xml:space="preserve"> PAGEREF _Toc231865058 \h </w:instrText>
            </w:r>
            <w:r w:rsidR="009C40B5">
              <w:rPr>
                <w:noProof/>
                <w:webHidden/>
              </w:rPr>
            </w:r>
            <w:r w:rsidR="009C40B5">
              <w:rPr>
                <w:noProof/>
                <w:webHidden/>
              </w:rPr>
              <w:fldChar w:fldCharType="separate"/>
            </w:r>
            <w:r w:rsidR="009C40B5">
              <w:rPr>
                <w:noProof/>
                <w:webHidden/>
              </w:rPr>
              <w:t>134</w:t>
            </w:r>
            <w:r w:rsidR="009C40B5">
              <w:rPr>
                <w:noProof/>
                <w:webHidden/>
              </w:rPr>
              <w:fldChar w:fldCharType="end"/>
            </w:r>
          </w:hyperlink>
        </w:p>
        <w:p w14:paraId="435C333E" w14:textId="77777777" w:rsidR="009C40B5" w:rsidRDefault="00000000">
          <w:pPr>
            <w:pStyle w:val="TOC3"/>
            <w:tabs>
              <w:tab w:val="right" w:leader="dot" w:pos="9638"/>
            </w:tabs>
            <w:rPr>
              <w:rFonts w:asciiTheme="minorHAnsi" w:eastAsiaTheme="minorEastAsia" w:hAnsiTheme="minorHAnsi" w:cstheme="minorBidi"/>
              <w:noProof/>
              <w:kern w:val="2"/>
              <w:szCs w:val="24"/>
              <w:lang w:val="en-US"/>
              <w14:ligatures w14:val="standardContextual"/>
            </w:rPr>
          </w:pPr>
          <w:hyperlink w:anchor="_Toc231865059" w:history="1">
            <w:r w:rsidR="009C40B5" w:rsidRPr="00687782">
              <w:rPr>
                <w:rStyle w:val="Hyperlink"/>
                <w:rFonts w:ascii="Calibri" w:eastAsia="Calibri" w:hAnsi="Calibri" w:cs="Calibri"/>
                <w:noProof/>
              </w:rPr>
              <w:t>Selected Quotes by participants of the mobility focus group</w:t>
            </w:r>
            <w:r w:rsidR="009C40B5">
              <w:rPr>
                <w:noProof/>
                <w:webHidden/>
              </w:rPr>
              <w:tab/>
            </w:r>
            <w:r w:rsidR="009C40B5">
              <w:rPr>
                <w:noProof/>
                <w:webHidden/>
              </w:rPr>
              <w:fldChar w:fldCharType="begin"/>
            </w:r>
            <w:r w:rsidR="009C40B5">
              <w:rPr>
                <w:noProof/>
                <w:webHidden/>
              </w:rPr>
              <w:instrText xml:space="preserve"> PAGEREF _Toc231865059 \h </w:instrText>
            </w:r>
            <w:r w:rsidR="009C40B5">
              <w:rPr>
                <w:noProof/>
                <w:webHidden/>
              </w:rPr>
            </w:r>
            <w:r w:rsidR="009C40B5">
              <w:rPr>
                <w:noProof/>
                <w:webHidden/>
              </w:rPr>
              <w:fldChar w:fldCharType="separate"/>
            </w:r>
            <w:r w:rsidR="009C40B5">
              <w:rPr>
                <w:noProof/>
                <w:webHidden/>
              </w:rPr>
              <w:t>135</w:t>
            </w:r>
            <w:r w:rsidR="009C40B5">
              <w:rPr>
                <w:noProof/>
                <w:webHidden/>
              </w:rPr>
              <w:fldChar w:fldCharType="end"/>
            </w:r>
          </w:hyperlink>
        </w:p>
        <w:p w14:paraId="4326BCAC" w14:textId="77777777" w:rsidR="009C40B5" w:rsidRDefault="00000000">
          <w:pPr>
            <w:pStyle w:val="TOC2"/>
            <w:tabs>
              <w:tab w:val="right" w:leader="dot" w:pos="9638"/>
            </w:tabs>
            <w:rPr>
              <w:rFonts w:asciiTheme="minorHAnsi" w:eastAsiaTheme="minorEastAsia" w:hAnsiTheme="minorHAnsi" w:cstheme="minorBidi"/>
              <w:noProof/>
              <w:kern w:val="2"/>
              <w:szCs w:val="24"/>
              <w:lang w:val="en-US"/>
              <w14:ligatures w14:val="standardContextual"/>
            </w:rPr>
          </w:pPr>
          <w:hyperlink w:anchor="_Toc231865060" w:history="1">
            <w:r w:rsidR="009C40B5" w:rsidRPr="00687782">
              <w:rPr>
                <w:rStyle w:val="Hyperlink"/>
                <w:rFonts w:ascii="Calibri" w:eastAsia="Calibri" w:hAnsi="Calibri" w:cs="Calibri"/>
                <w:noProof/>
              </w:rPr>
              <w:t>Vision loss</w:t>
            </w:r>
            <w:r w:rsidR="009C40B5">
              <w:rPr>
                <w:noProof/>
                <w:webHidden/>
              </w:rPr>
              <w:tab/>
            </w:r>
            <w:r w:rsidR="009C40B5">
              <w:rPr>
                <w:noProof/>
                <w:webHidden/>
              </w:rPr>
              <w:fldChar w:fldCharType="begin"/>
            </w:r>
            <w:r w:rsidR="009C40B5">
              <w:rPr>
                <w:noProof/>
                <w:webHidden/>
              </w:rPr>
              <w:instrText xml:space="preserve"> PAGEREF _Toc231865060 \h </w:instrText>
            </w:r>
            <w:r w:rsidR="009C40B5">
              <w:rPr>
                <w:noProof/>
                <w:webHidden/>
              </w:rPr>
            </w:r>
            <w:r w:rsidR="009C40B5">
              <w:rPr>
                <w:noProof/>
                <w:webHidden/>
              </w:rPr>
              <w:fldChar w:fldCharType="separate"/>
            </w:r>
            <w:r w:rsidR="009C40B5">
              <w:rPr>
                <w:noProof/>
                <w:webHidden/>
              </w:rPr>
              <w:t>135</w:t>
            </w:r>
            <w:r w:rsidR="009C40B5">
              <w:rPr>
                <w:noProof/>
                <w:webHidden/>
              </w:rPr>
              <w:fldChar w:fldCharType="end"/>
            </w:r>
          </w:hyperlink>
        </w:p>
        <w:p w14:paraId="4020E295" w14:textId="77777777" w:rsidR="009C40B5" w:rsidRDefault="00000000">
          <w:pPr>
            <w:pStyle w:val="TOC3"/>
            <w:tabs>
              <w:tab w:val="right" w:leader="dot" w:pos="9638"/>
            </w:tabs>
            <w:rPr>
              <w:rFonts w:asciiTheme="minorHAnsi" w:eastAsiaTheme="minorEastAsia" w:hAnsiTheme="minorHAnsi" w:cstheme="minorBidi"/>
              <w:noProof/>
              <w:kern w:val="2"/>
              <w:szCs w:val="24"/>
              <w:lang w:val="en-US"/>
              <w14:ligatures w14:val="standardContextual"/>
            </w:rPr>
          </w:pPr>
          <w:hyperlink w:anchor="_Toc231865061" w:history="1">
            <w:r w:rsidR="009C40B5" w:rsidRPr="00687782">
              <w:rPr>
                <w:rStyle w:val="Hyperlink"/>
                <w:rFonts w:ascii="Calibri" w:eastAsia="Calibri" w:hAnsi="Calibri" w:cs="Calibri"/>
                <w:noProof/>
              </w:rPr>
              <w:t>Selected Quotes by participants of the vision loss focus group</w:t>
            </w:r>
            <w:r w:rsidR="009C40B5">
              <w:rPr>
                <w:noProof/>
                <w:webHidden/>
              </w:rPr>
              <w:tab/>
            </w:r>
            <w:r w:rsidR="009C40B5">
              <w:rPr>
                <w:noProof/>
                <w:webHidden/>
              </w:rPr>
              <w:fldChar w:fldCharType="begin"/>
            </w:r>
            <w:r w:rsidR="009C40B5">
              <w:rPr>
                <w:noProof/>
                <w:webHidden/>
              </w:rPr>
              <w:instrText xml:space="preserve"> PAGEREF _Toc231865061 \h </w:instrText>
            </w:r>
            <w:r w:rsidR="009C40B5">
              <w:rPr>
                <w:noProof/>
                <w:webHidden/>
              </w:rPr>
            </w:r>
            <w:r w:rsidR="009C40B5">
              <w:rPr>
                <w:noProof/>
                <w:webHidden/>
              </w:rPr>
              <w:fldChar w:fldCharType="separate"/>
            </w:r>
            <w:r w:rsidR="009C40B5">
              <w:rPr>
                <w:noProof/>
                <w:webHidden/>
              </w:rPr>
              <w:t>136</w:t>
            </w:r>
            <w:r w:rsidR="009C40B5">
              <w:rPr>
                <w:noProof/>
                <w:webHidden/>
              </w:rPr>
              <w:fldChar w:fldCharType="end"/>
            </w:r>
          </w:hyperlink>
        </w:p>
        <w:p w14:paraId="48A14EA3" w14:textId="77777777" w:rsidR="009C40B5" w:rsidRDefault="00000000">
          <w:pPr>
            <w:pStyle w:val="TOC2"/>
            <w:tabs>
              <w:tab w:val="right" w:leader="dot" w:pos="9638"/>
            </w:tabs>
            <w:rPr>
              <w:rFonts w:asciiTheme="minorHAnsi" w:eastAsiaTheme="minorEastAsia" w:hAnsiTheme="minorHAnsi" w:cstheme="minorBidi"/>
              <w:noProof/>
              <w:kern w:val="2"/>
              <w:szCs w:val="24"/>
              <w:lang w:val="en-US"/>
              <w14:ligatures w14:val="standardContextual"/>
            </w:rPr>
          </w:pPr>
          <w:hyperlink w:anchor="_Toc231865062" w:history="1">
            <w:r w:rsidR="009C40B5" w:rsidRPr="00687782">
              <w:rPr>
                <w:rStyle w:val="Hyperlink"/>
                <w:rFonts w:ascii="Calibri" w:eastAsia="Calibri" w:hAnsi="Calibri" w:cs="Calibri"/>
                <w:noProof/>
              </w:rPr>
              <w:t>Hearing loss</w:t>
            </w:r>
            <w:r w:rsidR="009C40B5">
              <w:rPr>
                <w:noProof/>
                <w:webHidden/>
              </w:rPr>
              <w:tab/>
            </w:r>
            <w:r w:rsidR="009C40B5">
              <w:rPr>
                <w:noProof/>
                <w:webHidden/>
              </w:rPr>
              <w:fldChar w:fldCharType="begin"/>
            </w:r>
            <w:r w:rsidR="009C40B5">
              <w:rPr>
                <w:noProof/>
                <w:webHidden/>
              </w:rPr>
              <w:instrText xml:space="preserve"> PAGEREF _Toc231865062 \h </w:instrText>
            </w:r>
            <w:r w:rsidR="009C40B5">
              <w:rPr>
                <w:noProof/>
                <w:webHidden/>
              </w:rPr>
            </w:r>
            <w:r w:rsidR="009C40B5">
              <w:rPr>
                <w:noProof/>
                <w:webHidden/>
              </w:rPr>
              <w:fldChar w:fldCharType="separate"/>
            </w:r>
            <w:r w:rsidR="009C40B5">
              <w:rPr>
                <w:noProof/>
                <w:webHidden/>
              </w:rPr>
              <w:t>136</w:t>
            </w:r>
            <w:r w:rsidR="009C40B5">
              <w:rPr>
                <w:noProof/>
                <w:webHidden/>
              </w:rPr>
              <w:fldChar w:fldCharType="end"/>
            </w:r>
          </w:hyperlink>
        </w:p>
        <w:p w14:paraId="6F529B41" w14:textId="77777777" w:rsidR="009C40B5" w:rsidRDefault="00000000">
          <w:pPr>
            <w:pStyle w:val="TOC3"/>
            <w:tabs>
              <w:tab w:val="right" w:leader="dot" w:pos="9638"/>
            </w:tabs>
            <w:rPr>
              <w:rFonts w:asciiTheme="minorHAnsi" w:eastAsiaTheme="minorEastAsia" w:hAnsiTheme="minorHAnsi" w:cstheme="minorBidi"/>
              <w:noProof/>
              <w:kern w:val="2"/>
              <w:szCs w:val="24"/>
              <w:lang w:val="en-US"/>
              <w14:ligatures w14:val="standardContextual"/>
            </w:rPr>
          </w:pPr>
          <w:hyperlink w:anchor="_Toc231865063" w:history="1">
            <w:r w:rsidR="009C40B5" w:rsidRPr="00687782">
              <w:rPr>
                <w:rStyle w:val="Hyperlink"/>
                <w:rFonts w:ascii="Calibri" w:eastAsia="Calibri" w:hAnsi="Calibri" w:cs="Calibri"/>
                <w:noProof/>
              </w:rPr>
              <w:t>Selected Quotes by participants of the hearing loss focus group</w:t>
            </w:r>
            <w:r w:rsidR="009C40B5">
              <w:rPr>
                <w:noProof/>
                <w:webHidden/>
              </w:rPr>
              <w:tab/>
            </w:r>
            <w:r w:rsidR="009C40B5">
              <w:rPr>
                <w:noProof/>
                <w:webHidden/>
              </w:rPr>
              <w:fldChar w:fldCharType="begin"/>
            </w:r>
            <w:r w:rsidR="009C40B5">
              <w:rPr>
                <w:noProof/>
                <w:webHidden/>
              </w:rPr>
              <w:instrText xml:space="preserve"> PAGEREF _Toc231865063 \h </w:instrText>
            </w:r>
            <w:r w:rsidR="009C40B5">
              <w:rPr>
                <w:noProof/>
                <w:webHidden/>
              </w:rPr>
            </w:r>
            <w:r w:rsidR="009C40B5">
              <w:rPr>
                <w:noProof/>
                <w:webHidden/>
              </w:rPr>
              <w:fldChar w:fldCharType="separate"/>
            </w:r>
            <w:r w:rsidR="009C40B5">
              <w:rPr>
                <w:noProof/>
                <w:webHidden/>
              </w:rPr>
              <w:t>136</w:t>
            </w:r>
            <w:r w:rsidR="009C40B5">
              <w:rPr>
                <w:noProof/>
                <w:webHidden/>
              </w:rPr>
              <w:fldChar w:fldCharType="end"/>
            </w:r>
          </w:hyperlink>
        </w:p>
        <w:p w14:paraId="4F1AF6DC" w14:textId="77777777" w:rsidR="009C40B5" w:rsidRDefault="00000000">
          <w:pPr>
            <w:pStyle w:val="TOC2"/>
            <w:tabs>
              <w:tab w:val="right" w:leader="dot" w:pos="9638"/>
            </w:tabs>
            <w:rPr>
              <w:rFonts w:asciiTheme="minorHAnsi" w:eastAsiaTheme="minorEastAsia" w:hAnsiTheme="minorHAnsi" w:cstheme="minorBidi"/>
              <w:noProof/>
              <w:kern w:val="2"/>
              <w:szCs w:val="24"/>
              <w:lang w:val="en-US"/>
              <w14:ligatures w14:val="standardContextual"/>
            </w:rPr>
          </w:pPr>
          <w:hyperlink w:anchor="_Toc231865064" w:history="1">
            <w:r w:rsidR="009C40B5" w:rsidRPr="00687782">
              <w:rPr>
                <w:rStyle w:val="Hyperlink"/>
                <w:rFonts w:ascii="Calibri" w:eastAsia="Calibri" w:hAnsi="Calibri" w:cs="Calibri"/>
                <w:noProof/>
              </w:rPr>
              <w:t>Cognitive impairment</w:t>
            </w:r>
            <w:r w:rsidR="009C40B5">
              <w:rPr>
                <w:noProof/>
                <w:webHidden/>
              </w:rPr>
              <w:tab/>
            </w:r>
            <w:r w:rsidR="009C40B5">
              <w:rPr>
                <w:noProof/>
                <w:webHidden/>
              </w:rPr>
              <w:fldChar w:fldCharType="begin"/>
            </w:r>
            <w:r w:rsidR="009C40B5">
              <w:rPr>
                <w:noProof/>
                <w:webHidden/>
              </w:rPr>
              <w:instrText xml:space="preserve"> PAGEREF _Toc231865064 \h </w:instrText>
            </w:r>
            <w:r w:rsidR="009C40B5">
              <w:rPr>
                <w:noProof/>
                <w:webHidden/>
              </w:rPr>
            </w:r>
            <w:r w:rsidR="009C40B5">
              <w:rPr>
                <w:noProof/>
                <w:webHidden/>
              </w:rPr>
              <w:fldChar w:fldCharType="separate"/>
            </w:r>
            <w:r w:rsidR="009C40B5">
              <w:rPr>
                <w:noProof/>
                <w:webHidden/>
              </w:rPr>
              <w:t>137</w:t>
            </w:r>
            <w:r w:rsidR="009C40B5">
              <w:rPr>
                <w:noProof/>
                <w:webHidden/>
              </w:rPr>
              <w:fldChar w:fldCharType="end"/>
            </w:r>
          </w:hyperlink>
        </w:p>
        <w:p w14:paraId="587D45A4" w14:textId="77777777" w:rsidR="009C40B5" w:rsidRDefault="00000000">
          <w:pPr>
            <w:pStyle w:val="TOC3"/>
            <w:tabs>
              <w:tab w:val="right" w:leader="dot" w:pos="9638"/>
            </w:tabs>
            <w:rPr>
              <w:rFonts w:asciiTheme="minorHAnsi" w:eastAsiaTheme="minorEastAsia" w:hAnsiTheme="minorHAnsi" w:cstheme="minorBidi"/>
              <w:noProof/>
              <w:kern w:val="2"/>
              <w:szCs w:val="24"/>
              <w:lang w:val="en-US"/>
              <w14:ligatures w14:val="standardContextual"/>
            </w:rPr>
          </w:pPr>
          <w:hyperlink w:anchor="_Toc231865065" w:history="1">
            <w:r w:rsidR="009C40B5" w:rsidRPr="00687782">
              <w:rPr>
                <w:rStyle w:val="Hyperlink"/>
                <w:rFonts w:ascii="Calibri" w:eastAsia="Calibri" w:hAnsi="Calibri" w:cs="Calibri"/>
                <w:noProof/>
              </w:rPr>
              <w:t>Selected Quotes by participants of the cognitive impairment focus group</w:t>
            </w:r>
            <w:r w:rsidR="009C40B5">
              <w:rPr>
                <w:noProof/>
                <w:webHidden/>
              </w:rPr>
              <w:tab/>
            </w:r>
            <w:r w:rsidR="009C40B5">
              <w:rPr>
                <w:noProof/>
                <w:webHidden/>
              </w:rPr>
              <w:fldChar w:fldCharType="begin"/>
            </w:r>
            <w:r w:rsidR="009C40B5">
              <w:rPr>
                <w:noProof/>
                <w:webHidden/>
              </w:rPr>
              <w:instrText xml:space="preserve"> PAGEREF _Toc231865065 \h </w:instrText>
            </w:r>
            <w:r w:rsidR="009C40B5">
              <w:rPr>
                <w:noProof/>
                <w:webHidden/>
              </w:rPr>
            </w:r>
            <w:r w:rsidR="009C40B5">
              <w:rPr>
                <w:noProof/>
                <w:webHidden/>
              </w:rPr>
              <w:fldChar w:fldCharType="separate"/>
            </w:r>
            <w:r w:rsidR="009C40B5">
              <w:rPr>
                <w:noProof/>
                <w:webHidden/>
              </w:rPr>
              <w:t>137</w:t>
            </w:r>
            <w:r w:rsidR="009C40B5">
              <w:rPr>
                <w:noProof/>
                <w:webHidden/>
              </w:rPr>
              <w:fldChar w:fldCharType="end"/>
            </w:r>
          </w:hyperlink>
        </w:p>
        <w:p w14:paraId="58E577BF" w14:textId="77777777" w:rsidR="009C40B5" w:rsidRDefault="00000000">
          <w:pPr>
            <w:pStyle w:val="TOC2"/>
            <w:tabs>
              <w:tab w:val="right" w:leader="dot" w:pos="9638"/>
            </w:tabs>
            <w:rPr>
              <w:rFonts w:asciiTheme="minorHAnsi" w:eastAsiaTheme="minorEastAsia" w:hAnsiTheme="minorHAnsi" w:cstheme="minorBidi"/>
              <w:noProof/>
              <w:kern w:val="2"/>
              <w:szCs w:val="24"/>
              <w:lang w:val="en-US"/>
              <w14:ligatures w14:val="standardContextual"/>
            </w:rPr>
          </w:pPr>
          <w:hyperlink w:anchor="_Toc231865066" w:history="1">
            <w:r w:rsidR="009C40B5" w:rsidRPr="00687782">
              <w:rPr>
                <w:rStyle w:val="Hyperlink"/>
                <w:rFonts w:ascii="Calibri" w:eastAsia="Calibri" w:hAnsi="Calibri" w:cs="Calibri"/>
                <w:noProof/>
              </w:rPr>
              <w:t>Deafblind</w:t>
            </w:r>
            <w:r w:rsidR="009C40B5">
              <w:rPr>
                <w:noProof/>
                <w:webHidden/>
              </w:rPr>
              <w:tab/>
            </w:r>
            <w:r w:rsidR="009C40B5">
              <w:rPr>
                <w:noProof/>
                <w:webHidden/>
              </w:rPr>
              <w:fldChar w:fldCharType="begin"/>
            </w:r>
            <w:r w:rsidR="009C40B5">
              <w:rPr>
                <w:noProof/>
                <w:webHidden/>
              </w:rPr>
              <w:instrText xml:space="preserve"> PAGEREF _Toc231865066 \h </w:instrText>
            </w:r>
            <w:r w:rsidR="009C40B5">
              <w:rPr>
                <w:noProof/>
                <w:webHidden/>
              </w:rPr>
            </w:r>
            <w:r w:rsidR="009C40B5">
              <w:rPr>
                <w:noProof/>
                <w:webHidden/>
              </w:rPr>
              <w:fldChar w:fldCharType="separate"/>
            </w:r>
            <w:r w:rsidR="009C40B5">
              <w:rPr>
                <w:noProof/>
                <w:webHidden/>
              </w:rPr>
              <w:t>137</w:t>
            </w:r>
            <w:r w:rsidR="009C40B5">
              <w:rPr>
                <w:noProof/>
                <w:webHidden/>
              </w:rPr>
              <w:fldChar w:fldCharType="end"/>
            </w:r>
          </w:hyperlink>
        </w:p>
        <w:p w14:paraId="762FCC0D" w14:textId="77777777" w:rsidR="009C40B5" w:rsidRDefault="00000000">
          <w:pPr>
            <w:pStyle w:val="TOC3"/>
            <w:tabs>
              <w:tab w:val="right" w:leader="dot" w:pos="9638"/>
            </w:tabs>
            <w:rPr>
              <w:rFonts w:asciiTheme="minorHAnsi" w:eastAsiaTheme="minorEastAsia" w:hAnsiTheme="minorHAnsi" w:cstheme="minorBidi"/>
              <w:noProof/>
              <w:kern w:val="2"/>
              <w:szCs w:val="24"/>
              <w:lang w:val="en-US"/>
              <w14:ligatures w14:val="standardContextual"/>
            </w:rPr>
          </w:pPr>
          <w:hyperlink w:anchor="_Toc231865067" w:history="1">
            <w:r w:rsidR="009C40B5" w:rsidRPr="00687782">
              <w:rPr>
                <w:rStyle w:val="Hyperlink"/>
                <w:rFonts w:ascii="Calibri" w:eastAsia="Calibri" w:hAnsi="Calibri" w:cs="Calibri"/>
                <w:noProof/>
              </w:rPr>
              <w:t>Selected Quotes by participants of the deafblind focus group</w:t>
            </w:r>
            <w:r w:rsidR="009C40B5">
              <w:rPr>
                <w:noProof/>
                <w:webHidden/>
              </w:rPr>
              <w:tab/>
            </w:r>
            <w:r w:rsidR="009C40B5">
              <w:rPr>
                <w:noProof/>
                <w:webHidden/>
              </w:rPr>
              <w:fldChar w:fldCharType="begin"/>
            </w:r>
            <w:r w:rsidR="009C40B5">
              <w:rPr>
                <w:noProof/>
                <w:webHidden/>
              </w:rPr>
              <w:instrText xml:space="preserve"> PAGEREF _Toc231865067 \h </w:instrText>
            </w:r>
            <w:r w:rsidR="009C40B5">
              <w:rPr>
                <w:noProof/>
                <w:webHidden/>
              </w:rPr>
            </w:r>
            <w:r w:rsidR="009C40B5">
              <w:rPr>
                <w:noProof/>
                <w:webHidden/>
              </w:rPr>
              <w:fldChar w:fldCharType="separate"/>
            </w:r>
            <w:r w:rsidR="009C40B5">
              <w:rPr>
                <w:noProof/>
                <w:webHidden/>
              </w:rPr>
              <w:t>138</w:t>
            </w:r>
            <w:r w:rsidR="009C40B5">
              <w:rPr>
                <w:noProof/>
                <w:webHidden/>
              </w:rPr>
              <w:fldChar w:fldCharType="end"/>
            </w:r>
          </w:hyperlink>
        </w:p>
        <w:p w14:paraId="22B3FD9E"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068" w:history="1">
            <w:r w:rsidR="009C40B5" w:rsidRPr="00687782">
              <w:rPr>
                <w:rStyle w:val="Hyperlink"/>
                <w:noProof/>
              </w:rPr>
              <w:t>Discussion</w:t>
            </w:r>
            <w:r w:rsidR="009C40B5">
              <w:rPr>
                <w:noProof/>
                <w:webHidden/>
              </w:rPr>
              <w:tab/>
            </w:r>
            <w:r w:rsidR="009C40B5">
              <w:rPr>
                <w:noProof/>
                <w:webHidden/>
              </w:rPr>
              <w:fldChar w:fldCharType="begin"/>
            </w:r>
            <w:r w:rsidR="009C40B5">
              <w:rPr>
                <w:noProof/>
                <w:webHidden/>
              </w:rPr>
              <w:instrText xml:space="preserve"> PAGEREF _Toc231865068 \h </w:instrText>
            </w:r>
            <w:r w:rsidR="009C40B5">
              <w:rPr>
                <w:noProof/>
                <w:webHidden/>
              </w:rPr>
            </w:r>
            <w:r w:rsidR="009C40B5">
              <w:rPr>
                <w:noProof/>
                <w:webHidden/>
              </w:rPr>
              <w:fldChar w:fldCharType="separate"/>
            </w:r>
            <w:r w:rsidR="009C40B5">
              <w:rPr>
                <w:noProof/>
                <w:webHidden/>
              </w:rPr>
              <w:t>138</w:t>
            </w:r>
            <w:r w:rsidR="009C40B5">
              <w:rPr>
                <w:noProof/>
                <w:webHidden/>
              </w:rPr>
              <w:fldChar w:fldCharType="end"/>
            </w:r>
          </w:hyperlink>
        </w:p>
        <w:p w14:paraId="6E1569A4"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069" w:history="1">
            <w:r w:rsidR="009C40B5" w:rsidRPr="00687782">
              <w:rPr>
                <w:rStyle w:val="Hyperlink"/>
                <w:noProof/>
              </w:rPr>
              <w:t>Conclusion</w:t>
            </w:r>
            <w:r w:rsidR="009C40B5">
              <w:rPr>
                <w:noProof/>
                <w:webHidden/>
              </w:rPr>
              <w:tab/>
            </w:r>
            <w:r w:rsidR="009C40B5">
              <w:rPr>
                <w:noProof/>
                <w:webHidden/>
              </w:rPr>
              <w:fldChar w:fldCharType="begin"/>
            </w:r>
            <w:r w:rsidR="009C40B5">
              <w:rPr>
                <w:noProof/>
                <w:webHidden/>
              </w:rPr>
              <w:instrText xml:space="preserve"> PAGEREF _Toc231865069 \h </w:instrText>
            </w:r>
            <w:r w:rsidR="009C40B5">
              <w:rPr>
                <w:noProof/>
                <w:webHidden/>
              </w:rPr>
            </w:r>
            <w:r w:rsidR="009C40B5">
              <w:rPr>
                <w:noProof/>
                <w:webHidden/>
              </w:rPr>
              <w:fldChar w:fldCharType="separate"/>
            </w:r>
            <w:r w:rsidR="009C40B5">
              <w:rPr>
                <w:noProof/>
                <w:webHidden/>
              </w:rPr>
              <w:t>141</w:t>
            </w:r>
            <w:r w:rsidR="009C40B5">
              <w:rPr>
                <w:noProof/>
                <w:webHidden/>
              </w:rPr>
              <w:fldChar w:fldCharType="end"/>
            </w:r>
          </w:hyperlink>
        </w:p>
        <w:p w14:paraId="4682B136"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070" w:history="1">
            <w:r w:rsidR="009C40B5" w:rsidRPr="00687782">
              <w:rPr>
                <w:rStyle w:val="Hyperlink"/>
                <w:noProof/>
              </w:rPr>
              <w:t>Recommendations</w:t>
            </w:r>
            <w:r w:rsidR="009C40B5">
              <w:rPr>
                <w:noProof/>
                <w:webHidden/>
              </w:rPr>
              <w:tab/>
            </w:r>
            <w:r w:rsidR="009C40B5">
              <w:rPr>
                <w:noProof/>
                <w:webHidden/>
              </w:rPr>
              <w:fldChar w:fldCharType="begin"/>
            </w:r>
            <w:r w:rsidR="009C40B5">
              <w:rPr>
                <w:noProof/>
                <w:webHidden/>
              </w:rPr>
              <w:instrText xml:space="preserve"> PAGEREF _Toc231865070 \h </w:instrText>
            </w:r>
            <w:r w:rsidR="009C40B5">
              <w:rPr>
                <w:noProof/>
                <w:webHidden/>
              </w:rPr>
            </w:r>
            <w:r w:rsidR="009C40B5">
              <w:rPr>
                <w:noProof/>
                <w:webHidden/>
              </w:rPr>
              <w:fldChar w:fldCharType="separate"/>
            </w:r>
            <w:r w:rsidR="009C40B5">
              <w:rPr>
                <w:noProof/>
                <w:webHidden/>
              </w:rPr>
              <w:t>142</w:t>
            </w:r>
            <w:r w:rsidR="009C40B5">
              <w:rPr>
                <w:noProof/>
                <w:webHidden/>
              </w:rPr>
              <w:fldChar w:fldCharType="end"/>
            </w:r>
          </w:hyperlink>
        </w:p>
        <w:p w14:paraId="1ED54F8B" w14:textId="77777777" w:rsidR="009C40B5" w:rsidRDefault="00000000">
          <w:pPr>
            <w:pStyle w:val="TOC2"/>
            <w:tabs>
              <w:tab w:val="right" w:leader="dot" w:pos="9638"/>
            </w:tabs>
            <w:rPr>
              <w:rFonts w:asciiTheme="minorHAnsi" w:eastAsiaTheme="minorEastAsia" w:hAnsiTheme="minorHAnsi" w:cstheme="minorBidi"/>
              <w:noProof/>
              <w:kern w:val="2"/>
              <w:szCs w:val="24"/>
              <w:lang w:val="en-US"/>
              <w14:ligatures w14:val="standardContextual"/>
            </w:rPr>
          </w:pPr>
          <w:hyperlink w:anchor="_Toc231865071" w:history="1">
            <w:r w:rsidR="009C40B5" w:rsidRPr="00687782">
              <w:rPr>
                <w:rStyle w:val="Hyperlink"/>
                <w:rFonts w:ascii="Calibri" w:eastAsia="Calibri" w:hAnsi="Calibri" w:cs="Calibri"/>
                <w:noProof/>
              </w:rPr>
              <w:t>1. Legislative and Policy Clarity</w:t>
            </w:r>
            <w:r w:rsidR="009C40B5">
              <w:rPr>
                <w:noProof/>
                <w:webHidden/>
              </w:rPr>
              <w:tab/>
            </w:r>
            <w:r w:rsidR="009C40B5">
              <w:rPr>
                <w:noProof/>
                <w:webHidden/>
              </w:rPr>
              <w:fldChar w:fldCharType="begin"/>
            </w:r>
            <w:r w:rsidR="009C40B5">
              <w:rPr>
                <w:noProof/>
                <w:webHidden/>
              </w:rPr>
              <w:instrText xml:space="preserve"> PAGEREF _Toc231865071 \h </w:instrText>
            </w:r>
            <w:r w:rsidR="009C40B5">
              <w:rPr>
                <w:noProof/>
                <w:webHidden/>
              </w:rPr>
            </w:r>
            <w:r w:rsidR="009C40B5">
              <w:rPr>
                <w:noProof/>
                <w:webHidden/>
              </w:rPr>
              <w:fldChar w:fldCharType="separate"/>
            </w:r>
            <w:r w:rsidR="009C40B5">
              <w:rPr>
                <w:noProof/>
                <w:webHidden/>
              </w:rPr>
              <w:t>142</w:t>
            </w:r>
            <w:r w:rsidR="009C40B5">
              <w:rPr>
                <w:noProof/>
                <w:webHidden/>
              </w:rPr>
              <w:fldChar w:fldCharType="end"/>
            </w:r>
          </w:hyperlink>
        </w:p>
        <w:p w14:paraId="785942B0" w14:textId="77777777" w:rsidR="009C40B5" w:rsidRDefault="00000000">
          <w:pPr>
            <w:pStyle w:val="TOC2"/>
            <w:tabs>
              <w:tab w:val="right" w:leader="dot" w:pos="9638"/>
            </w:tabs>
            <w:rPr>
              <w:rFonts w:asciiTheme="minorHAnsi" w:eastAsiaTheme="minorEastAsia" w:hAnsiTheme="minorHAnsi" w:cstheme="minorBidi"/>
              <w:noProof/>
              <w:kern w:val="2"/>
              <w:szCs w:val="24"/>
              <w:lang w:val="en-US"/>
              <w14:ligatures w14:val="standardContextual"/>
            </w:rPr>
          </w:pPr>
          <w:hyperlink w:anchor="_Toc231865072" w:history="1">
            <w:r w:rsidR="009C40B5" w:rsidRPr="00687782">
              <w:rPr>
                <w:rStyle w:val="Hyperlink"/>
                <w:rFonts w:ascii="Calibri" w:eastAsia="Calibri" w:hAnsi="Calibri" w:cs="Calibri"/>
                <w:noProof/>
              </w:rPr>
              <w:t>2. Standards Integration</w:t>
            </w:r>
            <w:r w:rsidR="009C40B5">
              <w:rPr>
                <w:noProof/>
                <w:webHidden/>
              </w:rPr>
              <w:tab/>
            </w:r>
            <w:r w:rsidR="009C40B5">
              <w:rPr>
                <w:noProof/>
                <w:webHidden/>
              </w:rPr>
              <w:fldChar w:fldCharType="begin"/>
            </w:r>
            <w:r w:rsidR="009C40B5">
              <w:rPr>
                <w:noProof/>
                <w:webHidden/>
              </w:rPr>
              <w:instrText xml:space="preserve"> PAGEREF _Toc231865072 \h </w:instrText>
            </w:r>
            <w:r w:rsidR="009C40B5">
              <w:rPr>
                <w:noProof/>
                <w:webHidden/>
              </w:rPr>
            </w:r>
            <w:r w:rsidR="009C40B5">
              <w:rPr>
                <w:noProof/>
                <w:webHidden/>
              </w:rPr>
              <w:fldChar w:fldCharType="separate"/>
            </w:r>
            <w:r w:rsidR="009C40B5">
              <w:rPr>
                <w:noProof/>
                <w:webHidden/>
              </w:rPr>
              <w:t>142</w:t>
            </w:r>
            <w:r w:rsidR="009C40B5">
              <w:rPr>
                <w:noProof/>
                <w:webHidden/>
              </w:rPr>
              <w:fldChar w:fldCharType="end"/>
            </w:r>
          </w:hyperlink>
        </w:p>
        <w:p w14:paraId="136046D0" w14:textId="77777777" w:rsidR="009C40B5" w:rsidRDefault="00000000">
          <w:pPr>
            <w:pStyle w:val="TOC2"/>
            <w:tabs>
              <w:tab w:val="right" w:leader="dot" w:pos="9638"/>
            </w:tabs>
            <w:rPr>
              <w:rFonts w:asciiTheme="minorHAnsi" w:eastAsiaTheme="minorEastAsia" w:hAnsiTheme="minorHAnsi" w:cstheme="minorBidi"/>
              <w:noProof/>
              <w:kern w:val="2"/>
              <w:szCs w:val="24"/>
              <w:lang w:val="en-US"/>
              <w14:ligatures w14:val="standardContextual"/>
            </w:rPr>
          </w:pPr>
          <w:hyperlink w:anchor="_Toc231865073" w:history="1">
            <w:r w:rsidR="009C40B5" w:rsidRPr="00687782">
              <w:rPr>
                <w:rStyle w:val="Hyperlink"/>
                <w:rFonts w:ascii="Calibri" w:eastAsia="Calibri" w:hAnsi="Calibri" w:cs="Calibri"/>
                <w:noProof/>
              </w:rPr>
              <w:t>3. Inclusive Message Design</w:t>
            </w:r>
            <w:r w:rsidR="009C40B5">
              <w:rPr>
                <w:noProof/>
                <w:webHidden/>
              </w:rPr>
              <w:tab/>
            </w:r>
            <w:r w:rsidR="009C40B5">
              <w:rPr>
                <w:noProof/>
                <w:webHidden/>
              </w:rPr>
              <w:fldChar w:fldCharType="begin"/>
            </w:r>
            <w:r w:rsidR="009C40B5">
              <w:rPr>
                <w:noProof/>
                <w:webHidden/>
              </w:rPr>
              <w:instrText xml:space="preserve"> PAGEREF _Toc231865073 \h </w:instrText>
            </w:r>
            <w:r w:rsidR="009C40B5">
              <w:rPr>
                <w:noProof/>
                <w:webHidden/>
              </w:rPr>
            </w:r>
            <w:r w:rsidR="009C40B5">
              <w:rPr>
                <w:noProof/>
                <w:webHidden/>
              </w:rPr>
              <w:fldChar w:fldCharType="separate"/>
            </w:r>
            <w:r w:rsidR="009C40B5">
              <w:rPr>
                <w:noProof/>
                <w:webHidden/>
              </w:rPr>
              <w:t>143</w:t>
            </w:r>
            <w:r w:rsidR="009C40B5">
              <w:rPr>
                <w:noProof/>
                <w:webHidden/>
              </w:rPr>
              <w:fldChar w:fldCharType="end"/>
            </w:r>
          </w:hyperlink>
        </w:p>
        <w:p w14:paraId="6F894A30" w14:textId="77777777" w:rsidR="009C40B5" w:rsidRDefault="00000000">
          <w:pPr>
            <w:pStyle w:val="TOC2"/>
            <w:tabs>
              <w:tab w:val="right" w:leader="dot" w:pos="9638"/>
            </w:tabs>
            <w:rPr>
              <w:rFonts w:asciiTheme="minorHAnsi" w:eastAsiaTheme="minorEastAsia" w:hAnsiTheme="minorHAnsi" w:cstheme="minorBidi"/>
              <w:noProof/>
              <w:kern w:val="2"/>
              <w:szCs w:val="24"/>
              <w:lang w:val="en-US"/>
              <w14:ligatures w14:val="standardContextual"/>
            </w:rPr>
          </w:pPr>
          <w:hyperlink w:anchor="_Toc231865074" w:history="1">
            <w:r w:rsidR="009C40B5" w:rsidRPr="00687782">
              <w:rPr>
                <w:rStyle w:val="Hyperlink"/>
                <w:rFonts w:ascii="Calibri" w:eastAsia="Calibri" w:hAnsi="Calibri" w:cs="Calibri"/>
                <w:noProof/>
              </w:rPr>
              <w:t>4. Better Broadcast and Wireless Delivery</w:t>
            </w:r>
            <w:r w:rsidR="009C40B5">
              <w:rPr>
                <w:noProof/>
                <w:webHidden/>
              </w:rPr>
              <w:tab/>
            </w:r>
            <w:r w:rsidR="009C40B5">
              <w:rPr>
                <w:noProof/>
                <w:webHidden/>
              </w:rPr>
              <w:fldChar w:fldCharType="begin"/>
            </w:r>
            <w:r w:rsidR="009C40B5">
              <w:rPr>
                <w:noProof/>
                <w:webHidden/>
              </w:rPr>
              <w:instrText xml:space="preserve"> PAGEREF _Toc231865074 \h </w:instrText>
            </w:r>
            <w:r w:rsidR="009C40B5">
              <w:rPr>
                <w:noProof/>
                <w:webHidden/>
              </w:rPr>
            </w:r>
            <w:r w:rsidR="009C40B5">
              <w:rPr>
                <w:noProof/>
                <w:webHidden/>
              </w:rPr>
              <w:fldChar w:fldCharType="separate"/>
            </w:r>
            <w:r w:rsidR="009C40B5">
              <w:rPr>
                <w:noProof/>
                <w:webHidden/>
              </w:rPr>
              <w:t>143</w:t>
            </w:r>
            <w:r w:rsidR="009C40B5">
              <w:rPr>
                <w:noProof/>
                <w:webHidden/>
              </w:rPr>
              <w:fldChar w:fldCharType="end"/>
            </w:r>
          </w:hyperlink>
        </w:p>
        <w:p w14:paraId="00F00F39" w14:textId="77777777" w:rsidR="009C40B5" w:rsidRDefault="00000000">
          <w:pPr>
            <w:pStyle w:val="TOC2"/>
            <w:tabs>
              <w:tab w:val="right" w:leader="dot" w:pos="9638"/>
            </w:tabs>
            <w:rPr>
              <w:rFonts w:asciiTheme="minorHAnsi" w:eastAsiaTheme="minorEastAsia" w:hAnsiTheme="minorHAnsi" w:cstheme="minorBidi"/>
              <w:noProof/>
              <w:kern w:val="2"/>
              <w:szCs w:val="24"/>
              <w:lang w:val="en-US"/>
              <w14:ligatures w14:val="standardContextual"/>
            </w:rPr>
          </w:pPr>
          <w:hyperlink w:anchor="_Toc231865075" w:history="1">
            <w:r w:rsidR="009C40B5" w:rsidRPr="00687782">
              <w:rPr>
                <w:rStyle w:val="Hyperlink"/>
                <w:rFonts w:ascii="Calibri" w:eastAsia="Calibri" w:hAnsi="Calibri" w:cs="Calibri"/>
                <w:noProof/>
              </w:rPr>
              <w:t>5. Accessible Follow</w:t>
            </w:r>
            <w:r w:rsidR="009C40B5" w:rsidRPr="00687782">
              <w:rPr>
                <w:rStyle w:val="Hyperlink"/>
                <w:rFonts w:ascii="Cambria Math" w:eastAsia="Calibri" w:hAnsi="Cambria Math" w:cs="Cambria Math"/>
                <w:noProof/>
              </w:rPr>
              <w:t>‑</w:t>
            </w:r>
            <w:r w:rsidR="009C40B5" w:rsidRPr="00687782">
              <w:rPr>
                <w:rStyle w:val="Hyperlink"/>
                <w:rFonts w:ascii="Calibri" w:eastAsia="Calibri" w:hAnsi="Calibri" w:cs="Calibri"/>
                <w:noProof/>
              </w:rPr>
              <w:t>up Information</w:t>
            </w:r>
            <w:r w:rsidR="009C40B5">
              <w:rPr>
                <w:noProof/>
                <w:webHidden/>
              </w:rPr>
              <w:tab/>
            </w:r>
            <w:r w:rsidR="009C40B5">
              <w:rPr>
                <w:noProof/>
                <w:webHidden/>
              </w:rPr>
              <w:fldChar w:fldCharType="begin"/>
            </w:r>
            <w:r w:rsidR="009C40B5">
              <w:rPr>
                <w:noProof/>
                <w:webHidden/>
              </w:rPr>
              <w:instrText xml:space="preserve"> PAGEREF _Toc231865075 \h </w:instrText>
            </w:r>
            <w:r w:rsidR="009C40B5">
              <w:rPr>
                <w:noProof/>
                <w:webHidden/>
              </w:rPr>
            </w:r>
            <w:r w:rsidR="009C40B5">
              <w:rPr>
                <w:noProof/>
                <w:webHidden/>
              </w:rPr>
              <w:fldChar w:fldCharType="separate"/>
            </w:r>
            <w:r w:rsidR="009C40B5">
              <w:rPr>
                <w:noProof/>
                <w:webHidden/>
              </w:rPr>
              <w:t>144</w:t>
            </w:r>
            <w:r w:rsidR="009C40B5">
              <w:rPr>
                <w:noProof/>
                <w:webHidden/>
              </w:rPr>
              <w:fldChar w:fldCharType="end"/>
            </w:r>
          </w:hyperlink>
        </w:p>
        <w:p w14:paraId="1484B3E2" w14:textId="77777777" w:rsidR="009C40B5" w:rsidRDefault="00000000">
          <w:pPr>
            <w:pStyle w:val="TOC2"/>
            <w:tabs>
              <w:tab w:val="right" w:leader="dot" w:pos="9638"/>
            </w:tabs>
            <w:rPr>
              <w:rFonts w:asciiTheme="minorHAnsi" w:eastAsiaTheme="minorEastAsia" w:hAnsiTheme="minorHAnsi" w:cstheme="minorBidi"/>
              <w:noProof/>
              <w:kern w:val="2"/>
              <w:szCs w:val="24"/>
              <w:lang w:val="en-US"/>
              <w14:ligatures w14:val="standardContextual"/>
            </w:rPr>
          </w:pPr>
          <w:hyperlink w:anchor="_Toc231865076" w:history="1">
            <w:r w:rsidR="009C40B5" w:rsidRPr="00687782">
              <w:rPr>
                <w:rStyle w:val="Hyperlink"/>
                <w:rFonts w:ascii="Calibri" w:eastAsia="Calibri" w:hAnsi="Calibri" w:cs="Calibri"/>
                <w:noProof/>
              </w:rPr>
              <w:t>6. Sign</w:t>
            </w:r>
            <w:r w:rsidR="009C40B5" w:rsidRPr="00687782">
              <w:rPr>
                <w:rStyle w:val="Hyperlink"/>
                <w:rFonts w:ascii="Cambria Math" w:eastAsia="Calibri" w:hAnsi="Cambria Math" w:cs="Cambria Math"/>
                <w:noProof/>
              </w:rPr>
              <w:t>‑</w:t>
            </w:r>
            <w:r w:rsidR="009C40B5" w:rsidRPr="00687782">
              <w:rPr>
                <w:rStyle w:val="Hyperlink"/>
                <w:rFonts w:ascii="Calibri" w:eastAsia="Calibri" w:hAnsi="Calibri" w:cs="Calibri"/>
                <w:noProof/>
              </w:rPr>
              <w:t>Language and Supplementary Channels</w:t>
            </w:r>
            <w:r w:rsidR="009C40B5">
              <w:rPr>
                <w:noProof/>
                <w:webHidden/>
              </w:rPr>
              <w:tab/>
            </w:r>
            <w:r w:rsidR="009C40B5">
              <w:rPr>
                <w:noProof/>
                <w:webHidden/>
              </w:rPr>
              <w:fldChar w:fldCharType="begin"/>
            </w:r>
            <w:r w:rsidR="009C40B5">
              <w:rPr>
                <w:noProof/>
                <w:webHidden/>
              </w:rPr>
              <w:instrText xml:space="preserve"> PAGEREF _Toc231865076 \h </w:instrText>
            </w:r>
            <w:r w:rsidR="009C40B5">
              <w:rPr>
                <w:noProof/>
                <w:webHidden/>
              </w:rPr>
            </w:r>
            <w:r w:rsidR="009C40B5">
              <w:rPr>
                <w:noProof/>
                <w:webHidden/>
              </w:rPr>
              <w:fldChar w:fldCharType="separate"/>
            </w:r>
            <w:r w:rsidR="009C40B5">
              <w:rPr>
                <w:noProof/>
                <w:webHidden/>
              </w:rPr>
              <w:t>144</w:t>
            </w:r>
            <w:r w:rsidR="009C40B5">
              <w:rPr>
                <w:noProof/>
                <w:webHidden/>
              </w:rPr>
              <w:fldChar w:fldCharType="end"/>
            </w:r>
          </w:hyperlink>
        </w:p>
        <w:p w14:paraId="41F5A517" w14:textId="77777777" w:rsidR="009C40B5" w:rsidRDefault="00000000">
          <w:pPr>
            <w:pStyle w:val="TOC2"/>
            <w:tabs>
              <w:tab w:val="right" w:leader="dot" w:pos="9638"/>
            </w:tabs>
            <w:rPr>
              <w:rFonts w:asciiTheme="minorHAnsi" w:eastAsiaTheme="minorEastAsia" w:hAnsiTheme="minorHAnsi" w:cstheme="minorBidi"/>
              <w:noProof/>
              <w:kern w:val="2"/>
              <w:szCs w:val="24"/>
              <w:lang w:val="en-US"/>
              <w14:ligatures w14:val="standardContextual"/>
            </w:rPr>
          </w:pPr>
          <w:hyperlink w:anchor="_Toc231865077" w:history="1">
            <w:r w:rsidR="009C40B5" w:rsidRPr="00687782">
              <w:rPr>
                <w:rStyle w:val="Hyperlink"/>
                <w:rFonts w:ascii="Calibri" w:eastAsia="Calibri" w:hAnsi="Calibri" w:cs="Calibri"/>
                <w:noProof/>
              </w:rPr>
              <w:t>7. Participatory Testing and Education</w:t>
            </w:r>
            <w:r w:rsidR="009C40B5">
              <w:rPr>
                <w:noProof/>
                <w:webHidden/>
              </w:rPr>
              <w:tab/>
            </w:r>
            <w:r w:rsidR="009C40B5">
              <w:rPr>
                <w:noProof/>
                <w:webHidden/>
              </w:rPr>
              <w:fldChar w:fldCharType="begin"/>
            </w:r>
            <w:r w:rsidR="009C40B5">
              <w:rPr>
                <w:noProof/>
                <w:webHidden/>
              </w:rPr>
              <w:instrText xml:space="preserve"> PAGEREF _Toc231865077 \h </w:instrText>
            </w:r>
            <w:r w:rsidR="009C40B5">
              <w:rPr>
                <w:noProof/>
                <w:webHidden/>
              </w:rPr>
            </w:r>
            <w:r w:rsidR="009C40B5">
              <w:rPr>
                <w:noProof/>
                <w:webHidden/>
              </w:rPr>
              <w:fldChar w:fldCharType="separate"/>
            </w:r>
            <w:r w:rsidR="009C40B5">
              <w:rPr>
                <w:noProof/>
                <w:webHidden/>
              </w:rPr>
              <w:t>144</w:t>
            </w:r>
            <w:r w:rsidR="009C40B5">
              <w:rPr>
                <w:noProof/>
                <w:webHidden/>
              </w:rPr>
              <w:fldChar w:fldCharType="end"/>
            </w:r>
          </w:hyperlink>
        </w:p>
        <w:p w14:paraId="07CB4D58" w14:textId="77777777" w:rsidR="009C40B5" w:rsidRDefault="00000000">
          <w:pPr>
            <w:pStyle w:val="TOC2"/>
            <w:tabs>
              <w:tab w:val="right" w:leader="dot" w:pos="9638"/>
            </w:tabs>
            <w:rPr>
              <w:rFonts w:asciiTheme="minorHAnsi" w:eastAsiaTheme="minorEastAsia" w:hAnsiTheme="minorHAnsi" w:cstheme="minorBidi"/>
              <w:noProof/>
              <w:kern w:val="2"/>
              <w:szCs w:val="24"/>
              <w:lang w:val="en-US"/>
              <w14:ligatures w14:val="standardContextual"/>
            </w:rPr>
          </w:pPr>
          <w:hyperlink w:anchor="_Toc231865078" w:history="1">
            <w:r w:rsidR="009C40B5" w:rsidRPr="00687782">
              <w:rPr>
                <w:rStyle w:val="Hyperlink"/>
                <w:rFonts w:ascii="Calibri" w:eastAsia="Calibri" w:hAnsi="Calibri" w:cs="Calibri"/>
                <w:noProof/>
              </w:rPr>
              <w:t>8. Coordinated Accountability Across Institutions</w:t>
            </w:r>
            <w:r w:rsidR="009C40B5">
              <w:rPr>
                <w:noProof/>
                <w:webHidden/>
              </w:rPr>
              <w:tab/>
            </w:r>
            <w:r w:rsidR="009C40B5">
              <w:rPr>
                <w:noProof/>
                <w:webHidden/>
              </w:rPr>
              <w:fldChar w:fldCharType="begin"/>
            </w:r>
            <w:r w:rsidR="009C40B5">
              <w:rPr>
                <w:noProof/>
                <w:webHidden/>
              </w:rPr>
              <w:instrText xml:space="preserve"> PAGEREF _Toc231865078 \h </w:instrText>
            </w:r>
            <w:r w:rsidR="009C40B5">
              <w:rPr>
                <w:noProof/>
                <w:webHidden/>
              </w:rPr>
            </w:r>
            <w:r w:rsidR="009C40B5">
              <w:rPr>
                <w:noProof/>
                <w:webHidden/>
              </w:rPr>
              <w:fldChar w:fldCharType="separate"/>
            </w:r>
            <w:r w:rsidR="009C40B5">
              <w:rPr>
                <w:noProof/>
                <w:webHidden/>
              </w:rPr>
              <w:t>145</w:t>
            </w:r>
            <w:r w:rsidR="009C40B5">
              <w:rPr>
                <w:noProof/>
                <w:webHidden/>
              </w:rPr>
              <w:fldChar w:fldCharType="end"/>
            </w:r>
          </w:hyperlink>
        </w:p>
        <w:p w14:paraId="1D62ED02" w14:textId="77777777" w:rsidR="009C40B5" w:rsidRDefault="00000000">
          <w:pPr>
            <w:pStyle w:val="TOC2"/>
            <w:tabs>
              <w:tab w:val="right" w:leader="dot" w:pos="9638"/>
            </w:tabs>
            <w:rPr>
              <w:rFonts w:asciiTheme="minorHAnsi" w:eastAsiaTheme="minorEastAsia" w:hAnsiTheme="minorHAnsi" w:cstheme="minorBidi"/>
              <w:noProof/>
              <w:kern w:val="2"/>
              <w:szCs w:val="24"/>
              <w:lang w:val="en-US"/>
              <w14:ligatures w14:val="standardContextual"/>
            </w:rPr>
          </w:pPr>
          <w:hyperlink w:anchor="_Toc231865079" w:history="1">
            <w:r w:rsidR="009C40B5" w:rsidRPr="00687782">
              <w:rPr>
                <w:rStyle w:val="Hyperlink"/>
                <w:rFonts w:ascii="Calibri" w:eastAsia="Calibri" w:hAnsi="Calibri" w:cs="Calibri"/>
                <w:noProof/>
              </w:rPr>
              <w:t>9. Continuous Improvement</w:t>
            </w:r>
            <w:r w:rsidR="009C40B5">
              <w:rPr>
                <w:noProof/>
                <w:webHidden/>
              </w:rPr>
              <w:tab/>
            </w:r>
            <w:r w:rsidR="009C40B5">
              <w:rPr>
                <w:noProof/>
                <w:webHidden/>
              </w:rPr>
              <w:fldChar w:fldCharType="begin"/>
            </w:r>
            <w:r w:rsidR="009C40B5">
              <w:rPr>
                <w:noProof/>
                <w:webHidden/>
              </w:rPr>
              <w:instrText xml:space="preserve"> PAGEREF _Toc231865079 \h </w:instrText>
            </w:r>
            <w:r w:rsidR="009C40B5">
              <w:rPr>
                <w:noProof/>
                <w:webHidden/>
              </w:rPr>
            </w:r>
            <w:r w:rsidR="009C40B5">
              <w:rPr>
                <w:noProof/>
                <w:webHidden/>
              </w:rPr>
              <w:fldChar w:fldCharType="separate"/>
            </w:r>
            <w:r w:rsidR="009C40B5">
              <w:rPr>
                <w:noProof/>
                <w:webHidden/>
              </w:rPr>
              <w:t>145</w:t>
            </w:r>
            <w:r w:rsidR="009C40B5">
              <w:rPr>
                <w:noProof/>
                <w:webHidden/>
              </w:rPr>
              <w:fldChar w:fldCharType="end"/>
            </w:r>
          </w:hyperlink>
        </w:p>
        <w:p w14:paraId="772B1680"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080" w:history="1">
            <w:r w:rsidR="009C40B5" w:rsidRPr="00687782">
              <w:rPr>
                <w:rStyle w:val="Hyperlink"/>
                <w:noProof/>
              </w:rPr>
              <w:t>Acknowledgement</w:t>
            </w:r>
            <w:r w:rsidR="009C40B5">
              <w:rPr>
                <w:noProof/>
                <w:webHidden/>
              </w:rPr>
              <w:tab/>
            </w:r>
            <w:r w:rsidR="009C40B5">
              <w:rPr>
                <w:noProof/>
                <w:webHidden/>
              </w:rPr>
              <w:fldChar w:fldCharType="begin"/>
            </w:r>
            <w:r w:rsidR="009C40B5">
              <w:rPr>
                <w:noProof/>
                <w:webHidden/>
              </w:rPr>
              <w:instrText xml:space="preserve"> PAGEREF _Toc231865080 \h </w:instrText>
            </w:r>
            <w:r w:rsidR="009C40B5">
              <w:rPr>
                <w:noProof/>
                <w:webHidden/>
              </w:rPr>
            </w:r>
            <w:r w:rsidR="009C40B5">
              <w:rPr>
                <w:noProof/>
                <w:webHidden/>
              </w:rPr>
              <w:fldChar w:fldCharType="separate"/>
            </w:r>
            <w:r w:rsidR="009C40B5">
              <w:rPr>
                <w:noProof/>
                <w:webHidden/>
              </w:rPr>
              <w:t>146</w:t>
            </w:r>
            <w:r w:rsidR="009C40B5">
              <w:rPr>
                <w:noProof/>
                <w:webHidden/>
              </w:rPr>
              <w:fldChar w:fldCharType="end"/>
            </w:r>
          </w:hyperlink>
        </w:p>
        <w:p w14:paraId="4B0B3638"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081" w:history="1">
            <w:r w:rsidR="009C40B5" w:rsidRPr="00687782">
              <w:rPr>
                <w:rStyle w:val="Hyperlink"/>
                <w:noProof/>
              </w:rPr>
              <w:t>References</w:t>
            </w:r>
            <w:r w:rsidR="009C40B5">
              <w:rPr>
                <w:noProof/>
                <w:webHidden/>
              </w:rPr>
              <w:tab/>
            </w:r>
            <w:r w:rsidR="009C40B5">
              <w:rPr>
                <w:noProof/>
                <w:webHidden/>
              </w:rPr>
              <w:fldChar w:fldCharType="begin"/>
            </w:r>
            <w:r w:rsidR="009C40B5">
              <w:rPr>
                <w:noProof/>
                <w:webHidden/>
              </w:rPr>
              <w:instrText xml:space="preserve"> PAGEREF _Toc231865081 \h </w:instrText>
            </w:r>
            <w:r w:rsidR="009C40B5">
              <w:rPr>
                <w:noProof/>
                <w:webHidden/>
              </w:rPr>
            </w:r>
            <w:r w:rsidR="009C40B5">
              <w:rPr>
                <w:noProof/>
                <w:webHidden/>
              </w:rPr>
              <w:fldChar w:fldCharType="separate"/>
            </w:r>
            <w:r w:rsidR="009C40B5">
              <w:rPr>
                <w:noProof/>
                <w:webHidden/>
              </w:rPr>
              <w:t>147</w:t>
            </w:r>
            <w:r w:rsidR="009C40B5">
              <w:rPr>
                <w:noProof/>
                <w:webHidden/>
              </w:rPr>
              <w:fldChar w:fldCharType="end"/>
            </w:r>
          </w:hyperlink>
        </w:p>
        <w:p w14:paraId="082BD6CB"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082" w:history="1">
            <w:r w:rsidR="009C40B5" w:rsidRPr="00687782">
              <w:rPr>
                <w:rStyle w:val="Hyperlink"/>
                <w:rFonts w:cs="Times New Roman"/>
                <w:noProof/>
                <w:lang w:val="en-US"/>
              </w:rPr>
              <w:t>1. World Wide Web Consortium. “Accessible Notifications..” Accessible Notifications - Research and Development Working Group Wiki</w:t>
            </w:r>
            <w:r w:rsidR="009C40B5">
              <w:rPr>
                <w:noProof/>
                <w:webHidden/>
              </w:rPr>
              <w:tab/>
            </w:r>
            <w:r w:rsidR="009C40B5">
              <w:rPr>
                <w:noProof/>
                <w:webHidden/>
              </w:rPr>
              <w:fldChar w:fldCharType="begin"/>
            </w:r>
            <w:r w:rsidR="009C40B5">
              <w:rPr>
                <w:noProof/>
                <w:webHidden/>
              </w:rPr>
              <w:instrText xml:space="preserve"> PAGEREF _Toc231865082 \h </w:instrText>
            </w:r>
            <w:r w:rsidR="009C40B5">
              <w:rPr>
                <w:noProof/>
                <w:webHidden/>
              </w:rPr>
            </w:r>
            <w:r w:rsidR="009C40B5">
              <w:rPr>
                <w:noProof/>
                <w:webHidden/>
              </w:rPr>
              <w:fldChar w:fldCharType="separate"/>
            </w:r>
            <w:r w:rsidR="009C40B5">
              <w:rPr>
                <w:noProof/>
                <w:webHidden/>
              </w:rPr>
              <w:t>147</w:t>
            </w:r>
            <w:r w:rsidR="009C40B5">
              <w:rPr>
                <w:noProof/>
                <w:webHidden/>
              </w:rPr>
              <w:fldChar w:fldCharType="end"/>
            </w:r>
          </w:hyperlink>
        </w:p>
        <w:p w14:paraId="14DBD20F"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083" w:history="1">
            <w:r w:rsidR="009C40B5" w:rsidRPr="00687782">
              <w:rPr>
                <w:rStyle w:val="Hyperlink"/>
                <w:rFonts w:cs="Times New Roman"/>
                <w:noProof/>
                <w:lang w:val="en-US"/>
              </w:rPr>
              <w:t>2. https://www.canada.ca/en/news/archive/2015/06/crtc-encouraged-wireless-industry-progress-mobile-public-alerting.html</w:t>
            </w:r>
            <w:r w:rsidR="009C40B5">
              <w:rPr>
                <w:noProof/>
                <w:webHidden/>
              </w:rPr>
              <w:tab/>
            </w:r>
            <w:r w:rsidR="009C40B5">
              <w:rPr>
                <w:noProof/>
                <w:webHidden/>
              </w:rPr>
              <w:fldChar w:fldCharType="begin"/>
            </w:r>
            <w:r w:rsidR="009C40B5">
              <w:rPr>
                <w:noProof/>
                <w:webHidden/>
              </w:rPr>
              <w:instrText xml:space="preserve"> PAGEREF _Toc231865083 \h </w:instrText>
            </w:r>
            <w:r w:rsidR="009C40B5">
              <w:rPr>
                <w:noProof/>
                <w:webHidden/>
              </w:rPr>
            </w:r>
            <w:r w:rsidR="009C40B5">
              <w:rPr>
                <w:noProof/>
                <w:webHidden/>
              </w:rPr>
              <w:fldChar w:fldCharType="separate"/>
            </w:r>
            <w:r w:rsidR="009C40B5">
              <w:rPr>
                <w:noProof/>
                <w:webHidden/>
              </w:rPr>
              <w:t>147</w:t>
            </w:r>
            <w:r w:rsidR="009C40B5">
              <w:rPr>
                <w:noProof/>
                <w:webHidden/>
              </w:rPr>
              <w:fldChar w:fldCharType="end"/>
            </w:r>
          </w:hyperlink>
        </w:p>
        <w:p w14:paraId="501658A6"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084" w:history="1">
            <w:r w:rsidR="009C40B5" w:rsidRPr="00687782">
              <w:rPr>
                <w:rStyle w:val="Hyperlink"/>
                <w:rFonts w:cs="Times New Roman"/>
                <w:noProof/>
                <w:lang w:val="en-US"/>
              </w:rPr>
              <w:t>3. “Leveraging the Common Alerting Protocol and Cell Broadcast Technology for Advancing Early Warnings for All” https://wmo.int/media/magazine-article/leveraging-common-alerting-protocol-and-cell-broadcast-technology-advancing-early-warnings-all</w:t>
            </w:r>
            <w:r w:rsidR="009C40B5">
              <w:rPr>
                <w:noProof/>
                <w:webHidden/>
              </w:rPr>
              <w:tab/>
            </w:r>
            <w:r w:rsidR="009C40B5">
              <w:rPr>
                <w:noProof/>
                <w:webHidden/>
              </w:rPr>
              <w:fldChar w:fldCharType="begin"/>
            </w:r>
            <w:r w:rsidR="009C40B5">
              <w:rPr>
                <w:noProof/>
                <w:webHidden/>
              </w:rPr>
              <w:instrText xml:space="preserve"> PAGEREF _Toc231865084 \h </w:instrText>
            </w:r>
            <w:r w:rsidR="009C40B5">
              <w:rPr>
                <w:noProof/>
                <w:webHidden/>
              </w:rPr>
            </w:r>
            <w:r w:rsidR="009C40B5">
              <w:rPr>
                <w:noProof/>
                <w:webHidden/>
              </w:rPr>
              <w:fldChar w:fldCharType="separate"/>
            </w:r>
            <w:r w:rsidR="009C40B5">
              <w:rPr>
                <w:noProof/>
                <w:webHidden/>
              </w:rPr>
              <w:t>147</w:t>
            </w:r>
            <w:r w:rsidR="009C40B5">
              <w:rPr>
                <w:noProof/>
                <w:webHidden/>
              </w:rPr>
              <w:fldChar w:fldCharType="end"/>
            </w:r>
          </w:hyperlink>
        </w:p>
        <w:p w14:paraId="0453B1EC"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085" w:history="1">
            <w:r w:rsidR="009C40B5" w:rsidRPr="00687782">
              <w:rPr>
                <w:rStyle w:val="Hyperlink"/>
                <w:rFonts w:cs="Times New Roman"/>
                <w:noProof/>
                <w:lang w:val="en-US"/>
              </w:rPr>
              <w:t>4. “PART 11—EMERGENCY ALERT SYSTEM (EAS)”. https://www.ecfr.gov/current/title-47/chapter-I/subchapter-A/part-11</w:t>
            </w:r>
            <w:r w:rsidR="009C40B5">
              <w:rPr>
                <w:noProof/>
                <w:webHidden/>
              </w:rPr>
              <w:tab/>
            </w:r>
            <w:r w:rsidR="009C40B5">
              <w:rPr>
                <w:noProof/>
                <w:webHidden/>
              </w:rPr>
              <w:fldChar w:fldCharType="begin"/>
            </w:r>
            <w:r w:rsidR="009C40B5">
              <w:rPr>
                <w:noProof/>
                <w:webHidden/>
              </w:rPr>
              <w:instrText xml:space="preserve"> PAGEREF _Toc231865085 \h </w:instrText>
            </w:r>
            <w:r w:rsidR="009C40B5">
              <w:rPr>
                <w:noProof/>
                <w:webHidden/>
              </w:rPr>
            </w:r>
            <w:r w:rsidR="009C40B5">
              <w:rPr>
                <w:noProof/>
                <w:webHidden/>
              </w:rPr>
              <w:fldChar w:fldCharType="separate"/>
            </w:r>
            <w:r w:rsidR="009C40B5">
              <w:rPr>
                <w:noProof/>
                <w:webHidden/>
              </w:rPr>
              <w:t>147</w:t>
            </w:r>
            <w:r w:rsidR="009C40B5">
              <w:rPr>
                <w:noProof/>
                <w:webHidden/>
              </w:rPr>
              <w:fldChar w:fldCharType="end"/>
            </w:r>
          </w:hyperlink>
        </w:p>
        <w:p w14:paraId="19DD6781"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086" w:history="1">
            <w:r w:rsidR="009C40B5" w:rsidRPr="00687782">
              <w:rPr>
                <w:rStyle w:val="Hyperlink"/>
                <w:rFonts w:cs="Times New Roman"/>
                <w:noProof/>
                <w:lang w:val="en-US"/>
              </w:rPr>
              <w:t>5. “Modernization of the Nation's Alerting Systems” https://www.federalregister.gov/documents/2025/08/26/2025-16333/modernization-of-the-nations-alerting-systems</w:t>
            </w:r>
            <w:r w:rsidR="009C40B5">
              <w:rPr>
                <w:noProof/>
                <w:webHidden/>
              </w:rPr>
              <w:tab/>
            </w:r>
            <w:r w:rsidR="009C40B5">
              <w:rPr>
                <w:noProof/>
                <w:webHidden/>
              </w:rPr>
              <w:fldChar w:fldCharType="begin"/>
            </w:r>
            <w:r w:rsidR="009C40B5">
              <w:rPr>
                <w:noProof/>
                <w:webHidden/>
              </w:rPr>
              <w:instrText xml:space="preserve"> PAGEREF _Toc231865086 \h </w:instrText>
            </w:r>
            <w:r w:rsidR="009C40B5">
              <w:rPr>
                <w:noProof/>
                <w:webHidden/>
              </w:rPr>
            </w:r>
            <w:r w:rsidR="009C40B5">
              <w:rPr>
                <w:noProof/>
                <w:webHidden/>
              </w:rPr>
              <w:fldChar w:fldCharType="separate"/>
            </w:r>
            <w:r w:rsidR="009C40B5">
              <w:rPr>
                <w:noProof/>
                <w:webHidden/>
              </w:rPr>
              <w:t>147</w:t>
            </w:r>
            <w:r w:rsidR="009C40B5">
              <w:rPr>
                <w:noProof/>
                <w:webHidden/>
              </w:rPr>
              <w:fldChar w:fldCharType="end"/>
            </w:r>
          </w:hyperlink>
        </w:p>
        <w:p w14:paraId="5DD87F40"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087" w:history="1">
            <w:r w:rsidR="009C40B5" w:rsidRPr="00687782">
              <w:rPr>
                <w:rStyle w:val="Hyperlink"/>
                <w:rFonts w:cs="Times New Roman"/>
                <w:noProof/>
                <w:lang w:val="en-US"/>
              </w:rPr>
              <w:t>6. “Amendments to various regulations, the standard conditions of licence for video-on-demand undertakings and certain exemption orders - Provisions requiring the mandatory distribution of emergency alert messages”. https://crtc.gc.ca/eng/archive/2014/2014-444.htm</w:t>
            </w:r>
            <w:r w:rsidR="009C40B5">
              <w:rPr>
                <w:noProof/>
                <w:webHidden/>
              </w:rPr>
              <w:tab/>
            </w:r>
            <w:r w:rsidR="009C40B5">
              <w:rPr>
                <w:noProof/>
                <w:webHidden/>
              </w:rPr>
              <w:fldChar w:fldCharType="begin"/>
            </w:r>
            <w:r w:rsidR="009C40B5">
              <w:rPr>
                <w:noProof/>
                <w:webHidden/>
              </w:rPr>
              <w:instrText xml:space="preserve"> PAGEREF _Toc231865087 \h </w:instrText>
            </w:r>
            <w:r w:rsidR="009C40B5">
              <w:rPr>
                <w:noProof/>
                <w:webHidden/>
              </w:rPr>
            </w:r>
            <w:r w:rsidR="009C40B5">
              <w:rPr>
                <w:noProof/>
                <w:webHidden/>
              </w:rPr>
              <w:fldChar w:fldCharType="separate"/>
            </w:r>
            <w:r w:rsidR="009C40B5">
              <w:rPr>
                <w:noProof/>
                <w:webHidden/>
              </w:rPr>
              <w:t>147</w:t>
            </w:r>
            <w:r w:rsidR="009C40B5">
              <w:rPr>
                <w:noProof/>
                <w:webHidden/>
              </w:rPr>
              <w:fldChar w:fldCharType="end"/>
            </w:r>
          </w:hyperlink>
        </w:p>
        <w:p w14:paraId="5596ADB7"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088" w:history="1">
            <w:r w:rsidR="009C40B5" w:rsidRPr="00687782">
              <w:rPr>
                <w:rStyle w:val="Hyperlink"/>
                <w:rFonts w:cs="Times New Roman"/>
                <w:noProof/>
                <w:lang w:val="en-US"/>
              </w:rPr>
              <w:t>7. “Common Look and Feel (CLF) Guidance”. https://npas.ca/clf/</w:t>
            </w:r>
            <w:r w:rsidR="009C40B5">
              <w:rPr>
                <w:noProof/>
                <w:webHidden/>
              </w:rPr>
              <w:tab/>
            </w:r>
            <w:r w:rsidR="009C40B5">
              <w:rPr>
                <w:noProof/>
                <w:webHidden/>
              </w:rPr>
              <w:fldChar w:fldCharType="begin"/>
            </w:r>
            <w:r w:rsidR="009C40B5">
              <w:rPr>
                <w:noProof/>
                <w:webHidden/>
              </w:rPr>
              <w:instrText xml:space="preserve"> PAGEREF _Toc231865088 \h </w:instrText>
            </w:r>
            <w:r w:rsidR="009C40B5">
              <w:rPr>
                <w:noProof/>
                <w:webHidden/>
              </w:rPr>
            </w:r>
            <w:r w:rsidR="009C40B5">
              <w:rPr>
                <w:noProof/>
                <w:webHidden/>
              </w:rPr>
              <w:fldChar w:fldCharType="separate"/>
            </w:r>
            <w:r w:rsidR="009C40B5">
              <w:rPr>
                <w:noProof/>
                <w:webHidden/>
              </w:rPr>
              <w:t>147</w:t>
            </w:r>
            <w:r w:rsidR="009C40B5">
              <w:rPr>
                <w:noProof/>
                <w:webHidden/>
              </w:rPr>
              <w:fldChar w:fldCharType="end"/>
            </w:r>
          </w:hyperlink>
        </w:p>
        <w:p w14:paraId="10931BCD"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089" w:history="1">
            <w:r w:rsidR="009C40B5" w:rsidRPr="00687782">
              <w:rPr>
                <w:rStyle w:val="Hyperlink"/>
                <w:rFonts w:cs="Times New Roman"/>
                <w:noProof/>
                <w:lang w:val="fr-FR"/>
              </w:rPr>
              <w:t>8. Environment Canada. “EC Alert Me Home Page”. https://ecalertme.weather.gc.ca/home_en.php</w:t>
            </w:r>
            <w:r w:rsidR="009C40B5">
              <w:rPr>
                <w:noProof/>
                <w:webHidden/>
              </w:rPr>
              <w:tab/>
            </w:r>
            <w:r w:rsidR="009C40B5">
              <w:rPr>
                <w:noProof/>
                <w:webHidden/>
              </w:rPr>
              <w:fldChar w:fldCharType="begin"/>
            </w:r>
            <w:r w:rsidR="009C40B5">
              <w:rPr>
                <w:noProof/>
                <w:webHidden/>
              </w:rPr>
              <w:instrText xml:space="preserve"> PAGEREF _Toc231865089 \h </w:instrText>
            </w:r>
            <w:r w:rsidR="009C40B5">
              <w:rPr>
                <w:noProof/>
                <w:webHidden/>
              </w:rPr>
            </w:r>
            <w:r w:rsidR="009C40B5">
              <w:rPr>
                <w:noProof/>
                <w:webHidden/>
              </w:rPr>
              <w:fldChar w:fldCharType="separate"/>
            </w:r>
            <w:r w:rsidR="009C40B5">
              <w:rPr>
                <w:noProof/>
                <w:webHidden/>
              </w:rPr>
              <w:t>147</w:t>
            </w:r>
            <w:r w:rsidR="009C40B5">
              <w:rPr>
                <w:noProof/>
                <w:webHidden/>
              </w:rPr>
              <w:fldChar w:fldCharType="end"/>
            </w:r>
          </w:hyperlink>
        </w:p>
        <w:p w14:paraId="769E4489"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090" w:history="1">
            <w:r w:rsidR="009C40B5" w:rsidRPr="00687782">
              <w:rPr>
                <w:rStyle w:val="Hyperlink"/>
                <w:rFonts w:cs="Times New Roman"/>
                <w:noProof/>
                <w:lang w:val="en-US"/>
              </w:rPr>
              <w:t>9. Bernard Meyer. “Social media vs. email marketing — which is better for 2025?”. https://www.omnisend.com/blog/email-marketing-vs-social-media/ https://www.omnisend.com/blog/author/bernard-meyer/</w:t>
            </w:r>
            <w:r w:rsidR="009C40B5">
              <w:rPr>
                <w:noProof/>
                <w:webHidden/>
              </w:rPr>
              <w:tab/>
            </w:r>
            <w:r w:rsidR="009C40B5">
              <w:rPr>
                <w:noProof/>
                <w:webHidden/>
              </w:rPr>
              <w:fldChar w:fldCharType="begin"/>
            </w:r>
            <w:r w:rsidR="009C40B5">
              <w:rPr>
                <w:noProof/>
                <w:webHidden/>
              </w:rPr>
              <w:instrText xml:space="preserve"> PAGEREF _Toc231865090 \h </w:instrText>
            </w:r>
            <w:r w:rsidR="009C40B5">
              <w:rPr>
                <w:noProof/>
                <w:webHidden/>
              </w:rPr>
            </w:r>
            <w:r w:rsidR="009C40B5">
              <w:rPr>
                <w:noProof/>
                <w:webHidden/>
              </w:rPr>
              <w:fldChar w:fldCharType="separate"/>
            </w:r>
            <w:r w:rsidR="009C40B5">
              <w:rPr>
                <w:noProof/>
                <w:webHidden/>
              </w:rPr>
              <w:t>147</w:t>
            </w:r>
            <w:r w:rsidR="009C40B5">
              <w:rPr>
                <w:noProof/>
                <w:webHidden/>
              </w:rPr>
              <w:fldChar w:fldCharType="end"/>
            </w:r>
          </w:hyperlink>
        </w:p>
        <w:p w14:paraId="30B83D66"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091" w:history="1">
            <w:r w:rsidR="009C40B5" w:rsidRPr="00687782">
              <w:rPr>
                <w:rStyle w:val="Hyperlink"/>
                <w:rFonts w:cs="Times New Roman"/>
                <w:noProof/>
                <w:lang w:val="en-US"/>
              </w:rPr>
              <w:t>10.. Bhavini Patel Murthy, Tanya Telfair LeBlanc, Sara J. Vagi, Rachel Nonkin Avchen, 2021 “Going Viral: The 3 Rs of Social Media Messaging during Public Health Emergencies -" https://journals.sagepub.com/doi/10.1089/hs.2020.015</w:t>
            </w:r>
            <w:r w:rsidR="009C40B5">
              <w:rPr>
                <w:noProof/>
                <w:webHidden/>
              </w:rPr>
              <w:tab/>
            </w:r>
            <w:r w:rsidR="009C40B5">
              <w:rPr>
                <w:noProof/>
                <w:webHidden/>
              </w:rPr>
              <w:fldChar w:fldCharType="begin"/>
            </w:r>
            <w:r w:rsidR="009C40B5">
              <w:rPr>
                <w:noProof/>
                <w:webHidden/>
              </w:rPr>
              <w:instrText xml:space="preserve"> PAGEREF _Toc231865091 \h </w:instrText>
            </w:r>
            <w:r w:rsidR="009C40B5">
              <w:rPr>
                <w:noProof/>
                <w:webHidden/>
              </w:rPr>
            </w:r>
            <w:r w:rsidR="009C40B5">
              <w:rPr>
                <w:noProof/>
                <w:webHidden/>
              </w:rPr>
              <w:fldChar w:fldCharType="separate"/>
            </w:r>
            <w:r w:rsidR="009C40B5">
              <w:rPr>
                <w:noProof/>
                <w:webHidden/>
              </w:rPr>
              <w:t>147</w:t>
            </w:r>
            <w:r w:rsidR="009C40B5">
              <w:rPr>
                <w:noProof/>
                <w:webHidden/>
              </w:rPr>
              <w:fldChar w:fldCharType="end"/>
            </w:r>
          </w:hyperlink>
        </w:p>
        <w:p w14:paraId="27182ED3"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092" w:history="1">
            <w:r w:rsidR="009C40B5" w:rsidRPr="00687782">
              <w:rPr>
                <w:rStyle w:val="Hyperlink"/>
                <w:rFonts w:cs="Times New Roman"/>
                <w:noProof/>
                <w:lang w:val="en-US"/>
              </w:rPr>
              <w:t>11. Meng, X., Jin, Y., Chen, Y., Li, X., Zhou, T., &amp; Podobnik, B. (2025). Spreading dynamics of information on online social networks. Proceedings of the National Academy of Sciences (PNAS).https://pmc.ncbi.nlm.nih.gov/articles/PMC11789049/</w:t>
            </w:r>
            <w:r w:rsidR="009C40B5">
              <w:rPr>
                <w:noProof/>
                <w:webHidden/>
              </w:rPr>
              <w:tab/>
            </w:r>
            <w:r w:rsidR="009C40B5">
              <w:rPr>
                <w:noProof/>
                <w:webHidden/>
              </w:rPr>
              <w:fldChar w:fldCharType="begin"/>
            </w:r>
            <w:r w:rsidR="009C40B5">
              <w:rPr>
                <w:noProof/>
                <w:webHidden/>
              </w:rPr>
              <w:instrText xml:space="preserve"> PAGEREF _Toc231865092 \h </w:instrText>
            </w:r>
            <w:r w:rsidR="009C40B5">
              <w:rPr>
                <w:noProof/>
                <w:webHidden/>
              </w:rPr>
            </w:r>
            <w:r w:rsidR="009C40B5">
              <w:rPr>
                <w:noProof/>
                <w:webHidden/>
              </w:rPr>
              <w:fldChar w:fldCharType="separate"/>
            </w:r>
            <w:r w:rsidR="009C40B5">
              <w:rPr>
                <w:noProof/>
                <w:webHidden/>
              </w:rPr>
              <w:t>148</w:t>
            </w:r>
            <w:r w:rsidR="009C40B5">
              <w:rPr>
                <w:noProof/>
                <w:webHidden/>
              </w:rPr>
              <w:fldChar w:fldCharType="end"/>
            </w:r>
          </w:hyperlink>
        </w:p>
        <w:p w14:paraId="65C9140A"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093" w:history="1">
            <w:r w:rsidR="009C40B5" w:rsidRPr="00687782">
              <w:rPr>
                <w:rStyle w:val="Hyperlink"/>
                <w:rFonts w:cs="Times New Roman"/>
                <w:noProof/>
                <w:lang w:val="en-US"/>
              </w:rPr>
              <w:t>12. Xun Zhu, Youllee Kim, Haseon Park . Do messages spread widely also diffuse fast? Examining the effects of message characteristics on information diffusion. Journal of Computers in Human Behavior . https://scholars.uky.edu/en/publications/do-messages-spread-widely-also-diffuse-fast-examining-the-effects/</w:t>
            </w:r>
            <w:r w:rsidR="009C40B5">
              <w:rPr>
                <w:noProof/>
                <w:webHidden/>
              </w:rPr>
              <w:tab/>
            </w:r>
            <w:r w:rsidR="009C40B5">
              <w:rPr>
                <w:noProof/>
                <w:webHidden/>
              </w:rPr>
              <w:fldChar w:fldCharType="begin"/>
            </w:r>
            <w:r w:rsidR="009C40B5">
              <w:rPr>
                <w:noProof/>
                <w:webHidden/>
              </w:rPr>
              <w:instrText xml:space="preserve"> PAGEREF _Toc231865093 \h </w:instrText>
            </w:r>
            <w:r w:rsidR="009C40B5">
              <w:rPr>
                <w:noProof/>
                <w:webHidden/>
              </w:rPr>
            </w:r>
            <w:r w:rsidR="009C40B5">
              <w:rPr>
                <w:noProof/>
                <w:webHidden/>
              </w:rPr>
              <w:fldChar w:fldCharType="separate"/>
            </w:r>
            <w:r w:rsidR="009C40B5">
              <w:rPr>
                <w:noProof/>
                <w:webHidden/>
              </w:rPr>
              <w:t>148</w:t>
            </w:r>
            <w:r w:rsidR="009C40B5">
              <w:rPr>
                <w:noProof/>
                <w:webHidden/>
              </w:rPr>
              <w:fldChar w:fldCharType="end"/>
            </w:r>
          </w:hyperlink>
        </w:p>
        <w:p w14:paraId="6E12B718"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094" w:history="1">
            <w:r w:rsidR="009C40B5" w:rsidRPr="00687782">
              <w:rPr>
                <w:rStyle w:val="Hyperlink"/>
                <w:rFonts w:cs="Times New Roman"/>
                <w:noProof/>
                <w:lang w:val="en-US"/>
              </w:rPr>
              <w:t>13. Alstott, J., Madnick, S., Velu, C., &amp; Zhang, S. (2015). Effect of Media Usage Selection on Social Mobilization Speed: Facebook vs E-Mail. PLoS ONE, 10(10), e0134811. Public Library of Science (PLOS). https://pmc.ncbi.nlm.nih.gov/articles/PMC4589319/</w:t>
            </w:r>
            <w:r w:rsidR="009C40B5">
              <w:rPr>
                <w:noProof/>
                <w:webHidden/>
              </w:rPr>
              <w:tab/>
            </w:r>
            <w:r w:rsidR="009C40B5">
              <w:rPr>
                <w:noProof/>
                <w:webHidden/>
              </w:rPr>
              <w:fldChar w:fldCharType="begin"/>
            </w:r>
            <w:r w:rsidR="009C40B5">
              <w:rPr>
                <w:noProof/>
                <w:webHidden/>
              </w:rPr>
              <w:instrText xml:space="preserve"> PAGEREF _Toc231865094 \h </w:instrText>
            </w:r>
            <w:r w:rsidR="009C40B5">
              <w:rPr>
                <w:noProof/>
                <w:webHidden/>
              </w:rPr>
            </w:r>
            <w:r w:rsidR="009C40B5">
              <w:rPr>
                <w:noProof/>
                <w:webHidden/>
              </w:rPr>
              <w:fldChar w:fldCharType="separate"/>
            </w:r>
            <w:r w:rsidR="009C40B5">
              <w:rPr>
                <w:noProof/>
                <w:webHidden/>
              </w:rPr>
              <w:t>148</w:t>
            </w:r>
            <w:r w:rsidR="009C40B5">
              <w:rPr>
                <w:noProof/>
                <w:webHidden/>
              </w:rPr>
              <w:fldChar w:fldCharType="end"/>
            </w:r>
          </w:hyperlink>
        </w:p>
        <w:p w14:paraId="5F071066"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095" w:history="1">
            <w:r w:rsidR="009C40B5" w:rsidRPr="00687782">
              <w:rPr>
                <w:rStyle w:val="Hyperlink"/>
                <w:rFonts w:cs="Times New Roman"/>
                <w:noProof/>
                <w:lang w:val="fr-FR"/>
              </w:rPr>
              <w:t xml:space="preserve">14. García-Peñalvo, F. J., Corell, A., &amp; Rodríguez-Conde, M. J. (2022). </w:t>
            </w:r>
            <w:r w:rsidR="009C40B5" w:rsidRPr="00687782">
              <w:rPr>
                <w:rStyle w:val="Hyperlink"/>
                <w:rFonts w:cs="Times New Roman"/>
                <w:noProof/>
                <w:lang w:val="en-US"/>
              </w:rPr>
              <w:t>Social media usage to share information in communication journals: An analysis of social media activity and article citations. Publications, 10(1), 3. MDPI. https://pmc.ncbi.nlm.nih.gov/articles/PMC8827420/</w:t>
            </w:r>
            <w:r w:rsidR="009C40B5">
              <w:rPr>
                <w:noProof/>
                <w:webHidden/>
              </w:rPr>
              <w:tab/>
            </w:r>
            <w:r w:rsidR="009C40B5">
              <w:rPr>
                <w:noProof/>
                <w:webHidden/>
              </w:rPr>
              <w:fldChar w:fldCharType="begin"/>
            </w:r>
            <w:r w:rsidR="009C40B5">
              <w:rPr>
                <w:noProof/>
                <w:webHidden/>
              </w:rPr>
              <w:instrText xml:space="preserve"> PAGEREF _Toc231865095 \h </w:instrText>
            </w:r>
            <w:r w:rsidR="009C40B5">
              <w:rPr>
                <w:noProof/>
                <w:webHidden/>
              </w:rPr>
            </w:r>
            <w:r w:rsidR="009C40B5">
              <w:rPr>
                <w:noProof/>
                <w:webHidden/>
              </w:rPr>
              <w:fldChar w:fldCharType="separate"/>
            </w:r>
            <w:r w:rsidR="009C40B5">
              <w:rPr>
                <w:noProof/>
                <w:webHidden/>
              </w:rPr>
              <w:t>148</w:t>
            </w:r>
            <w:r w:rsidR="009C40B5">
              <w:rPr>
                <w:noProof/>
                <w:webHidden/>
              </w:rPr>
              <w:fldChar w:fldCharType="end"/>
            </w:r>
          </w:hyperlink>
        </w:p>
        <w:p w14:paraId="2D0CFC7C"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096" w:history="1">
            <w:r w:rsidR="009C40B5" w:rsidRPr="00687782">
              <w:rPr>
                <w:rStyle w:val="Hyperlink"/>
                <w:rFonts w:cs="Times New Roman"/>
                <w:noProof/>
                <w:lang w:val="en-US"/>
              </w:rPr>
              <w:t>15. Van der Linden, S., How and why does misinformation spread?, Journal of Social Issues, (summary), 2023, American Psychological Association. https://www.apa.org/topics/journalism-facts/how-why-misinformation-spreads</w:t>
            </w:r>
            <w:r w:rsidR="009C40B5">
              <w:rPr>
                <w:noProof/>
                <w:webHidden/>
              </w:rPr>
              <w:tab/>
            </w:r>
            <w:r w:rsidR="009C40B5">
              <w:rPr>
                <w:noProof/>
                <w:webHidden/>
              </w:rPr>
              <w:fldChar w:fldCharType="begin"/>
            </w:r>
            <w:r w:rsidR="009C40B5">
              <w:rPr>
                <w:noProof/>
                <w:webHidden/>
              </w:rPr>
              <w:instrText xml:space="preserve"> PAGEREF _Toc231865096 \h </w:instrText>
            </w:r>
            <w:r w:rsidR="009C40B5">
              <w:rPr>
                <w:noProof/>
                <w:webHidden/>
              </w:rPr>
            </w:r>
            <w:r w:rsidR="009C40B5">
              <w:rPr>
                <w:noProof/>
                <w:webHidden/>
              </w:rPr>
              <w:fldChar w:fldCharType="separate"/>
            </w:r>
            <w:r w:rsidR="009C40B5">
              <w:rPr>
                <w:noProof/>
                <w:webHidden/>
              </w:rPr>
              <w:t>148</w:t>
            </w:r>
            <w:r w:rsidR="009C40B5">
              <w:rPr>
                <w:noProof/>
                <w:webHidden/>
              </w:rPr>
              <w:fldChar w:fldCharType="end"/>
            </w:r>
          </w:hyperlink>
        </w:p>
        <w:p w14:paraId="663EFC4F"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097" w:history="1">
            <w:r w:rsidR="009C40B5" w:rsidRPr="00687782">
              <w:rPr>
                <w:rStyle w:val="Hyperlink"/>
                <w:rFonts w:cs="Times New Roman"/>
                <w:noProof/>
                <w:lang w:val="en-US"/>
              </w:rPr>
              <w:t>16. On the role of social media platforms in amplifying misinformation:Ceylan, G., Anderson, I., Wood, W., How Social Media Rewards Misinformation, Yale Insights, 2023. https://insights.som.yale.edu/insights/how-social-media-rewards-misinformation</w:t>
            </w:r>
            <w:r w:rsidR="009C40B5">
              <w:rPr>
                <w:noProof/>
                <w:webHidden/>
              </w:rPr>
              <w:tab/>
            </w:r>
            <w:r w:rsidR="009C40B5">
              <w:rPr>
                <w:noProof/>
                <w:webHidden/>
              </w:rPr>
              <w:fldChar w:fldCharType="begin"/>
            </w:r>
            <w:r w:rsidR="009C40B5">
              <w:rPr>
                <w:noProof/>
                <w:webHidden/>
              </w:rPr>
              <w:instrText xml:space="preserve"> PAGEREF _Toc231865097 \h </w:instrText>
            </w:r>
            <w:r w:rsidR="009C40B5">
              <w:rPr>
                <w:noProof/>
                <w:webHidden/>
              </w:rPr>
            </w:r>
            <w:r w:rsidR="009C40B5">
              <w:rPr>
                <w:noProof/>
                <w:webHidden/>
              </w:rPr>
              <w:fldChar w:fldCharType="separate"/>
            </w:r>
            <w:r w:rsidR="009C40B5">
              <w:rPr>
                <w:noProof/>
                <w:webHidden/>
              </w:rPr>
              <w:t>148</w:t>
            </w:r>
            <w:r w:rsidR="009C40B5">
              <w:rPr>
                <w:noProof/>
                <w:webHidden/>
              </w:rPr>
              <w:fldChar w:fldCharType="end"/>
            </w:r>
          </w:hyperlink>
        </w:p>
        <w:p w14:paraId="196245AF"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098" w:history="1">
            <w:r w:rsidR="009C40B5" w:rsidRPr="00687782">
              <w:rPr>
                <w:rStyle w:val="Hyperlink"/>
                <w:rFonts w:cs="Times New Roman"/>
                <w:noProof/>
                <w:lang w:val="en-US"/>
              </w:rPr>
              <w:t>17. CRTC. “Communications Market Reports”. https://web.crtc.gc.ca/eng/publications/reports/PolicyMonitoring/</w:t>
            </w:r>
            <w:r w:rsidR="009C40B5">
              <w:rPr>
                <w:noProof/>
                <w:webHidden/>
              </w:rPr>
              <w:tab/>
            </w:r>
            <w:r w:rsidR="009C40B5">
              <w:rPr>
                <w:noProof/>
                <w:webHidden/>
              </w:rPr>
              <w:fldChar w:fldCharType="begin"/>
            </w:r>
            <w:r w:rsidR="009C40B5">
              <w:rPr>
                <w:noProof/>
                <w:webHidden/>
              </w:rPr>
              <w:instrText xml:space="preserve"> PAGEREF _Toc231865098 \h </w:instrText>
            </w:r>
            <w:r w:rsidR="009C40B5">
              <w:rPr>
                <w:noProof/>
                <w:webHidden/>
              </w:rPr>
            </w:r>
            <w:r w:rsidR="009C40B5">
              <w:rPr>
                <w:noProof/>
                <w:webHidden/>
              </w:rPr>
              <w:fldChar w:fldCharType="separate"/>
            </w:r>
            <w:r w:rsidR="009C40B5">
              <w:rPr>
                <w:noProof/>
                <w:webHidden/>
              </w:rPr>
              <w:t>148</w:t>
            </w:r>
            <w:r w:rsidR="009C40B5">
              <w:rPr>
                <w:noProof/>
                <w:webHidden/>
              </w:rPr>
              <w:fldChar w:fldCharType="end"/>
            </w:r>
          </w:hyperlink>
        </w:p>
        <w:p w14:paraId="6A17FC06"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099" w:history="1">
            <w:r w:rsidR="009C40B5" w:rsidRPr="00687782">
              <w:rPr>
                <w:rStyle w:val="Hyperlink"/>
                <w:rFonts w:cs="Times New Roman"/>
                <w:noProof/>
                <w:lang w:val="en-US"/>
              </w:rPr>
              <w:t>18. Public Safety Canada. “National Public Alerting System: Common Look and Feel Guidance 2.1”. https://www.publicsafety.gc.ca/cnt/mrgnc-mngmnt/mrgnc-prprdnss/npas/clf-lng-20-en.aspx</w:t>
            </w:r>
            <w:r w:rsidR="009C40B5">
              <w:rPr>
                <w:noProof/>
                <w:webHidden/>
              </w:rPr>
              <w:tab/>
            </w:r>
            <w:r w:rsidR="009C40B5">
              <w:rPr>
                <w:noProof/>
                <w:webHidden/>
              </w:rPr>
              <w:fldChar w:fldCharType="begin"/>
            </w:r>
            <w:r w:rsidR="009C40B5">
              <w:rPr>
                <w:noProof/>
                <w:webHidden/>
              </w:rPr>
              <w:instrText xml:space="preserve"> PAGEREF _Toc231865099 \h </w:instrText>
            </w:r>
            <w:r w:rsidR="009C40B5">
              <w:rPr>
                <w:noProof/>
                <w:webHidden/>
              </w:rPr>
            </w:r>
            <w:r w:rsidR="009C40B5">
              <w:rPr>
                <w:noProof/>
                <w:webHidden/>
              </w:rPr>
              <w:fldChar w:fldCharType="separate"/>
            </w:r>
            <w:r w:rsidR="009C40B5">
              <w:rPr>
                <w:noProof/>
                <w:webHidden/>
              </w:rPr>
              <w:t>148</w:t>
            </w:r>
            <w:r w:rsidR="009C40B5">
              <w:rPr>
                <w:noProof/>
                <w:webHidden/>
              </w:rPr>
              <w:fldChar w:fldCharType="end"/>
            </w:r>
          </w:hyperlink>
        </w:p>
        <w:p w14:paraId="352C6DE3"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00" w:history="1">
            <w:r w:rsidR="009C40B5" w:rsidRPr="00687782">
              <w:rPr>
                <w:rStyle w:val="Hyperlink"/>
                <w:rFonts w:cs="Times New Roman"/>
                <w:noProof/>
                <w:lang w:val="en-US"/>
              </w:rPr>
              <w:t>19. European Emergency Number Association. “Public Warning Report Card”. December 2024.</w:t>
            </w:r>
            <w:r w:rsidR="009C40B5">
              <w:rPr>
                <w:noProof/>
                <w:webHidden/>
              </w:rPr>
              <w:tab/>
            </w:r>
            <w:r w:rsidR="009C40B5">
              <w:rPr>
                <w:noProof/>
                <w:webHidden/>
              </w:rPr>
              <w:fldChar w:fldCharType="begin"/>
            </w:r>
            <w:r w:rsidR="009C40B5">
              <w:rPr>
                <w:noProof/>
                <w:webHidden/>
              </w:rPr>
              <w:instrText xml:space="preserve"> PAGEREF _Toc231865100 \h </w:instrText>
            </w:r>
            <w:r w:rsidR="009C40B5">
              <w:rPr>
                <w:noProof/>
                <w:webHidden/>
              </w:rPr>
            </w:r>
            <w:r w:rsidR="009C40B5">
              <w:rPr>
                <w:noProof/>
                <w:webHidden/>
              </w:rPr>
              <w:fldChar w:fldCharType="separate"/>
            </w:r>
            <w:r w:rsidR="009C40B5">
              <w:rPr>
                <w:noProof/>
                <w:webHidden/>
              </w:rPr>
              <w:t>148</w:t>
            </w:r>
            <w:r w:rsidR="009C40B5">
              <w:rPr>
                <w:noProof/>
                <w:webHidden/>
              </w:rPr>
              <w:fldChar w:fldCharType="end"/>
            </w:r>
          </w:hyperlink>
        </w:p>
        <w:p w14:paraId="04807309"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01" w:history="1">
            <w:r w:rsidR="009C40B5" w:rsidRPr="00687782">
              <w:rPr>
                <w:rStyle w:val="Hyperlink"/>
                <w:rFonts w:cs="Times New Roman"/>
                <w:noProof/>
                <w:lang w:val="en-US"/>
              </w:rPr>
              <w:t>20. European Parliament and Council. Directive (EU) 2018/1972 of the European Parliament and of the Council of 11 December 2018 establishing the European Electronic Communications Code (Recast) [Internet]. Brussels: European Union; 2018 [cited 2025 Nov 19]. Available from: https://eur-lex.europa.eu/eli/dir/2018/1972/oj</w:t>
            </w:r>
            <w:r w:rsidR="009C40B5">
              <w:rPr>
                <w:noProof/>
                <w:webHidden/>
              </w:rPr>
              <w:tab/>
            </w:r>
            <w:r w:rsidR="009C40B5">
              <w:rPr>
                <w:noProof/>
                <w:webHidden/>
              </w:rPr>
              <w:fldChar w:fldCharType="begin"/>
            </w:r>
            <w:r w:rsidR="009C40B5">
              <w:rPr>
                <w:noProof/>
                <w:webHidden/>
              </w:rPr>
              <w:instrText xml:space="preserve"> PAGEREF _Toc231865101 \h </w:instrText>
            </w:r>
            <w:r w:rsidR="009C40B5">
              <w:rPr>
                <w:noProof/>
                <w:webHidden/>
              </w:rPr>
            </w:r>
            <w:r w:rsidR="009C40B5">
              <w:rPr>
                <w:noProof/>
                <w:webHidden/>
              </w:rPr>
              <w:fldChar w:fldCharType="separate"/>
            </w:r>
            <w:r w:rsidR="009C40B5">
              <w:rPr>
                <w:noProof/>
                <w:webHidden/>
              </w:rPr>
              <w:t>148</w:t>
            </w:r>
            <w:r w:rsidR="009C40B5">
              <w:rPr>
                <w:noProof/>
                <w:webHidden/>
              </w:rPr>
              <w:fldChar w:fldCharType="end"/>
            </w:r>
          </w:hyperlink>
        </w:p>
        <w:p w14:paraId="4EC9E461"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02" w:history="1">
            <w:r w:rsidR="009C40B5" w:rsidRPr="00687782">
              <w:rPr>
                <w:rStyle w:val="Hyperlink"/>
                <w:rFonts w:cs="Times New Roman"/>
                <w:noProof/>
                <w:lang w:val="en-US"/>
              </w:rPr>
              <w:t>21. World Health Organization. (2023). Disability and health. https://www.who.int/news-room/fact-sheets/detail/disability-and-health</w:t>
            </w:r>
            <w:r w:rsidR="009C40B5">
              <w:rPr>
                <w:noProof/>
                <w:webHidden/>
              </w:rPr>
              <w:tab/>
            </w:r>
            <w:r w:rsidR="009C40B5">
              <w:rPr>
                <w:noProof/>
                <w:webHidden/>
              </w:rPr>
              <w:fldChar w:fldCharType="begin"/>
            </w:r>
            <w:r w:rsidR="009C40B5">
              <w:rPr>
                <w:noProof/>
                <w:webHidden/>
              </w:rPr>
              <w:instrText xml:space="preserve"> PAGEREF _Toc231865102 \h </w:instrText>
            </w:r>
            <w:r w:rsidR="009C40B5">
              <w:rPr>
                <w:noProof/>
                <w:webHidden/>
              </w:rPr>
            </w:r>
            <w:r w:rsidR="009C40B5">
              <w:rPr>
                <w:noProof/>
                <w:webHidden/>
              </w:rPr>
              <w:fldChar w:fldCharType="separate"/>
            </w:r>
            <w:r w:rsidR="009C40B5">
              <w:rPr>
                <w:noProof/>
                <w:webHidden/>
              </w:rPr>
              <w:t>149</w:t>
            </w:r>
            <w:r w:rsidR="009C40B5">
              <w:rPr>
                <w:noProof/>
                <w:webHidden/>
              </w:rPr>
              <w:fldChar w:fldCharType="end"/>
            </w:r>
          </w:hyperlink>
        </w:p>
        <w:p w14:paraId="324B3B59"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03" w:history="1">
            <w:r w:rsidR="009C40B5" w:rsidRPr="00687782">
              <w:rPr>
                <w:rStyle w:val="Hyperlink"/>
                <w:rFonts w:cs="Times New Roman"/>
                <w:noProof/>
                <w:lang w:val="en-US"/>
              </w:rPr>
              <w:t>22. United Nations. (2006). Convention on the Rights of Persons with Disabilities. General Assembly resolution 61/106. https://www.ohchr.org/en/instruments-mechanisms/instruments/convention-rights-persons-disabilities</w:t>
            </w:r>
            <w:r w:rsidR="009C40B5">
              <w:rPr>
                <w:noProof/>
                <w:webHidden/>
              </w:rPr>
              <w:tab/>
            </w:r>
            <w:r w:rsidR="009C40B5">
              <w:rPr>
                <w:noProof/>
                <w:webHidden/>
              </w:rPr>
              <w:fldChar w:fldCharType="begin"/>
            </w:r>
            <w:r w:rsidR="009C40B5">
              <w:rPr>
                <w:noProof/>
                <w:webHidden/>
              </w:rPr>
              <w:instrText xml:space="preserve"> PAGEREF _Toc231865103 \h </w:instrText>
            </w:r>
            <w:r w:rsidR="009C40B5">
              <w:rPr>
                <w:noProof/>
                <w:webHidden/>
              </w:rPr>
            </w:r>
            <w:r w:rsidR="009C40B5">
              <w:rPr>
                <w:noProof/>
                <w:webHidden/>
              </w:rPr>
              <w:fldChar w:fldCharType="separate"/>
            </w:r>
            <w:r w:rsidR="009C40B5">
              <w:rPr>
                <w:noProof/>
                <w:webHidden/>
              </w:rPr>
              <w:t>149</w:t>
            </w:r>
            <w:r w:rsidR="009C40B5">
              <w:rPr>
                <w:noProof/>
                <w:webHidden/>
              </w:rPr>
              <w:fldChar w:fldCharType="end"/>
            </w:r>
          </w:hyperlink>
        </w:p>
        <w:p w14:paraId="0B30A492"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04" w:history="1">
            <w:r w:rsidR="009C40B5" w:rsidRPr="00687782">
              <w:rPr>
                <w:rStyle w:val="Hyperlink"/>
                <w:rFonts w:cs="Times New Roman"/>
                <w:noProof/>
                <w:lang w:val="en-US"/>
              </w:rPr>
              <w:t>23. “What Is an Emergency Alert System?”. What Is an Emergency Alert System? https://www.blackberry.com/us/en/solutions/critical-event-management/emergency-alert-system</w:t>
            </w:r>
            <w:r w:rsidR="009C40B5">
              <w:rPr>
                <w:noProof/>
                <w:webHidden/>
              </w:rPr>
              <w:tab/>
            </w:r>
            <w:r w:rsidR="009C40B5">
              <w:rPr>
                <w:noProof/>
                <w:webHidden/>
              </w:rPr>
              <w:fldChar w:fldCharType="begin"/>
            </w:r>
            <w:r w:rsidR="009C40B5">
              <w:rPr>
                <w:noProof/>
                <w:webHidden/>
              </w:rPr>
              <w:instrText xml:space="preserve"> PAGEREF _Toc231865104 \h </w:instrText>
            </w:r>
            <w:r w:rsidR="009C40B5">
              <w:rPr>
                <w:noProof/>
                <w:webHidden/>
              </w:rPr>
            </w:r>
            <w:r w:rsidR="009C40B5">
              <w:rPr>
                <w:noProof/>
                <w:webHidden/>
              </w:rPr>
              <w:fldChar w:fldCharType="separate"/>
            </w:r>
            <w:r w:rsidR="009C40B5">
              <w:rPr>
                <w:noProof/>
                <w:webHidden/>
              </w:rPr>
              <w:t>149</w:t>
            </w:r>
            <w:r w:rsidR="009C40B5">
              <w:rPr>
                <w:noProof/>
                <w:webHidden/>
              </w:rPr>
              <w:fldChar w:fldCharType="end"/>
            </w:r>
          </w:hyperlink>
        </w:p>
        <w:p w14:paraId="64262358"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05" w:history="1">
            <w:r w:rsidR="009C40B5" w:rsidRPr="00687782">
              <w:rPr>
                <w:rStyle w:val="Hyperlink"/>
                <w:rFonts w:cs="Times New Roman"/>
                <w:noProof/>
                <w:lang w:val="en-US"/>
              </w:rPr>
              <w:t>24. “Mobile County to Phase Out Midcentury System of Outdoor Warning Sirens”. Feb 23rd, 2022. https://www.mobilecountyal.gov/latest-news/mobile-county-to-phase-out-midcentury-system-of-outdoor-warning-sirens/</w:t>
            </w:r>
            <w:r w:rsidR="009C40B5">
              <w:rPr>
                <w:noProof/>
                <w:webHidden/>
              </w:rPr>
              <w:tab/>
            </w:r>
            <w:r w:rsidR="009C40B5">
              <w:rPr>
                <w:noProof/>
                <w:webHidden/>
              </w:rPr>
              <w:fldChar w:fldCharType="begin"/>
            </w:r>
            <w:r w:rsidR="009C40B5">
              <w:rPr>
                <w:noProof/>
                <w:webHidden/>
              </w:rPr>
              <w:instrText xml:space="preserve"> PAGEREF _Toc231865105 \h </w:instrText>
            </w:r>
            <w:r w:rsidR="009C40B5">
              <w:rPr>
                <w:noProof/>
                <w:webHidden/>
              </w:rPr>
            </w:r>
            <w:r w:rsidR="009C40B5">
              <w:rPr>
                <w:noProof/>
                <w:webHidden/>
              </w:rPr>
              <w:fldChar w:fldCharType="separate"/>
            </w:r>
            <w:r w:rsidR="009C40B5">
              <w:rPr>
                <w:noProof/>
                <w:webHidden/>
              </w:rPr>
              <w:t>149</w:t>
            </w:r>
            <w:r w:rsidR="009C40B5">
              <w:rPr>
                <w:noProof/>
                <w:webHidden/>
              </w:rPr>
              <w:fldChar w:fldCharType="end"/>
            </w:r>
          </w:hyperlink>
        </w:p>
        <w:p w14:paraId="2626CA8D"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06" w:history="1">
            <w:r w:rsidR="009C40B5" w:rsidRPr="00687782">
              <w:rPr>
                <w:rStyle w:val="Hyperlink"/>
                <w:rFonts w:cs="Times New Roman"/>
                <w:noProof/>
                <w:lang w:val="en-US"/>
              </w:rPr>
              <w:t>25. “Clinton County discontinues use of outdoor warning sirens”. Aug. 12, 2024. https://www.kwqc.com/2024/08/12/clinton-county-emergency-management-commission-discontinues-use-outdoor-warning-siren-systems/</w:t>
            </w:r>
            <w:r w:rsidR="009C40B5">
              <w:rPr>
                <w:noProof/>
                <w:webHidden/>
              </w:rPr>
              <w:tab/>
            </w:r>
            <w:r w:rsidR="009C40B5">
              <w:rPr>
                <w:noProof/>
                <w:webHidden/>
              </w:rPr>
              <w:fldChar w:fldCharType="begin"/>
            </w:r>
            <w:r w:rsidR="009C40B5">
              <w:rPr>
                <w:noProof/>
                <w:webHidden/>
              </w:rPr>
              <w:instrText xml:space="preserve"> PAGEREF _Toc231865106 \h </w:instrText>
            </w:r>
            <w:r w:rsidR="009C40B5">
              <w:rPr>
                <w:noProof/>
                <w:webHidden/>
              </w:rPr>
            </w:r>
            <w:r w:rsidR="009C40B5">
              <w:rPr>
                <w:noProof/>
                <w:webHidden/>
              </w:rPr>
              <w:fldChar w:fldCharType="separate"/>
            </w:r>
            <w:r w:rsidR="009C40B5">
              <w:rPr>
                <w:noProof/>
                <w:webHidden/>
              </w:rPr>
              <w:t>149</w:t>
            </w:r>
            <w:r w:rsidR="009C40B5">
              <w:rPr>
                <w:noProof/>
                <w:webHidden/>
              </w:rPr>
              <w:fldChar w:fldCharType="end"/>
            </w:r>
          </w:hyperlink>
        </w:p>
        <w:p w14:paraId="3935460F"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07" w:history="1">
            <w:r w:rsidR="009C40B5" w:rsidRPr="00687782">
              <w:rPr>
                <w:rStyle w:val="Hyperlink"/>
                <w:rFonts w:cs="Times New Roman"/>
                <w:noProof/>
                <w:lang w:val="en-US"/>
              </w:rPr>
              <w:t>26. “Northern Arkansas county to phase out warning sirens”. June 17, 2018. https://apnews.com/general-news-6f3cf10cb3c64fbb8ed12e45ec06426d</w:t>
            </w:r>
            <w:r w:rsidR="009C40B5">
              <w:rPr>
                <w:noProof/>
                <w:webHidden/>
              </w:rPr>
              <w:tab/>
            </w:r>
            <w:r w:rsidR="009C40B5">
              <w:rPr>
                <w:noProof/>
                <w:webHidden/>
              </w:rPr>
              <w:fldChar w:fldCharType="begin"/>
            </w:r>
            <w:r w:rsidR="009C40B5">
              <w:rPr>
                <w:noProof/>
                <w:webHidden/>
              </w:rPr>
              <w:instrText xml:space="preserve"> PAGEREF _Toc231865107 \h </w:instrText>
            </w:r>
            <w:r w:rsidR="009C40B5">
              <w:rPr>
                <w:noProof/>
                <w:webHidden/>
              </w:rPr>
            </w:r>
            <w:r w:rsidR="009C40B5">
              <w:rPr>
                <w:noProof/>
                <w:webHidden/>
              </w:rPr>
              <w:fldChar w:fldCharType="separate"/>
            </w:r>
            <w:r w:rsidR="009C40B5">
              <w:rPr>
                <w:noProof/>
                <w:webHidden/>
              </w:rPr>
              <w:t>149</w:t>
            </w:r>
            <w:r w:rsidR="009C40B5">
              <w:rPr>
                <w:noProof/>
                <w:webHidden/>
              </w:rPr>
              <w:fldChar w:fldCharType="end"/>
            </w:r>
          </w:hyperlink>
        </w:p>
        <w:p w14:paraId="4BCD8830"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08" w:history="1">
            <w:r w:rsidR="009C40B5" w:rsidRPr="00687782">
              <w:rPr>
                <w:rStyle w:val="Hyperlink"/>
                <w:rFonts w:cs="Times New Roman"/>
                <w:noProof/>
                <w:lang w:val="en-US"/>
              </w:rPr>
              <w:t>27. “Information and Communication Technology for Disaster Risk Management in Japan”. https://documents1.worldbank.org/curated/en/979711574052821536/pdf/Information-and-Communication-Technology-for-Disaster-Risk-Management-in-Japan.pdf</w:t>
            </w:r>
            <w:r w:rsidR="009C40B5">
              <w:rPr>
                <w:noProof/>
                <w:webHidden/>
              </w:rPr>
              <w:tab/>
            </w:r>
            <w:r w:rsidR="009C40B5">
              <w:rPr>
                <w:noProof/>
                <w:webHidden/>
              </w:rPr>
              <w:fldChar w:fldCharType="begin"/>
            </w:r>
            <w:r w:rsidR="009C40B5">
              <w:rPr>
                <w:noProof/>
                <w:webHidden/>
              </w:rPr>
              <w:instrText xml:space="preserve"> PAGEREF _Toc231865108 \h </w:instrText>
            </w:r>
            <w:r w:rsidR="009C40B5">
              <w:rPr>
                <w:noProof/>
                <w:webHidden/>
              </w:rPr>
            </w:r>
            <w:r w:rsidR="009C40B5">
              <w:rPr>
                <w:noProof/>
                <w:webHidden/>
              </w:rPr>
              <w:fldChar w:fldCharType="separate"/>
            </w:r>
            <w:r w:rsidR="009C40B5">
              <w:rPr>
                <w:noProof/>
                <w:webHidden/>
              </w:rPr>
              <w:t>149</w:t>
            </w:r>
            <w:r w:rsidR="009C40B5">
              <w:rPr>
                <w:noProof/>
                <w:webHidden/>
              </w:rPr>
              <w:fldChar w:fldCharType="end"/>
            </w:r>
          </w:hyperlink>
        </w:p>
        <w:p w14:paraId="26EE7201"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09" w:history="1">
            <w:r w:rsidR="009C40B5" w:rsidRPr="00687782">
              <w:rPr>
                <w:rStyle w:val="Hyperlink"/>
                <w:rFonts w:cs="Times New Roman"/>
                <w:noProof/>
                <w:lang w:val="en-US"/>
              </w:rPr>
              <w:t>28. “The monthly warning siren in France: What does it mean?”. https://www.connexionfrance.com/news/the-monthly-warning-siren-in-france-what-does-it-mean/142907</w:t>
            </w:r>
            <w:r w:rsidR="009C40B5">
              <w:rPr>
                <w:noProof/>
                <w:webHidden/>
              </w:rPr>
              <w:tab/>
            </w:r>
            <w:r w:rsidR="009C40B5">
              <w:rPr>
                <w:noProof/>
                <w:webHidden/>
              </w:rPr>
              <w:fldChar w:fldCharType="begin"/>
            </w:r>
            <w:r w:rsidR="009C40B5">
              <w:rPr>
                <w:noProof/>
                <w:webHidden/>
              </w:rPr>
              <w:instrText xml:space="preserve"> PAGEREF _Toc231865109 \h </w:instrText>
            </w:r>
            <w:r w:rsidR="009C40B5">
              <w:rPr>
                <w:noProof/>
                <w:webHidden/>
              </w:rPr>
            </w:r>
            <w:r w:rsidR="009C40B5">
              <w:rPr>
                <w:noProof/>
                <w:webHidden/>
              </w:rPr>
              <w:fldChar w:fldCharType="separate"/>
            </w:r>
            <w:r w:rsidR="009C40B5">
              <w:rPr>
                <w:noProof/>
                <w:webHidden/>
              </w:rPr>
              <w:t>149</w:t>
            </w:r>
            <w:r w:rsidR="009C40B5">
              <w:rPr>
                <w:noProof/>
                <w:webHidden/>
              </w:rPr>
              <w:fldChar w:fldCharType="end"/>
            </w:r>
          </w:hyperlink>
        </w:p>
        <w:p w14:paraId="24985EAA"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10" w:history="1">
            <w:r w:rsidR="009C40B5" w:rsidRPr="00687782">
              <w:rPr>
                <w:rStyle w:val="Hyperlink"/>
                <w:rFonts w:cs="Times New Roman"/>
                <w:noProof/>
                <w:lang w:val="en-US"/>
              </w:rPr>
              <w:t>29. “Dutch Emergency Siren Test – First Monday of the Month”. https://accidentallydutch.com/guides-to-holland/dutch-emergency-siren-test-first-monday-of-the-month</w:t>
            </w:r>
            <w:r w:rsidR="009C40B5">
              <w:rPr>
                <w:noProof/>
                <w:webHidden/>
              </w:rPr>
              <w:tab/>
            </w:r>
            <w:r w:rsidR="009C40B5">
              <w:rPr>
                <w:noProof/>
                <w:webHidden/>
              </w:rPr>
              <w:fldChar w:fldCharType="begin"/>
            </w:r>
            <w:r w:rsidR="009C40B5">
              <w:rPr>
                <w:noProof/>
                <w:webHidden/>
              </w:rPr>
              <w:instrText xml:space="preserve"> PAGEREF _Toc231865110 \h </w:instrText>
            </w:r>
            <w:r w:rsidR="009C40B5">
              <w:rPr>
                <w:noProof/>
                <w:webHidden/>
              </w:rPr>
            </w:r>
            <w:r w:rsidR="009C40B5">
              <w:rPr>
                <w:noProof/>
                <w:webHidden/>
              </w:rPr>
              <w:fldChar w:fldCharType="separate"/>
            </w:r>
            <w:r w:rsidR="009C40B5">
              <w:rPr>
                <w:noProof/>
                <w:webHidden/>
              </w:rPr>
              <w:t>149</w:t>
            </w:r>
            <w:r w:rsidR="009C40B5">
              <w:rPr>
                <w:noProof/>
                <w:webHidden/>
              </w:rPr>
              <w:fldChar w:fldCharType="end"/>
            </w:r>
          </w:hyperlink>
        </w:p>
        <w:p w14:paraId="0474727C"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11" w:history="1">
            <w:r w:rsidR="009C40B5" w:rsidRPr="00687782">
              <w:rPr>
                <w:rStyle w:val="Hyperlink"/>
                <w:rFonts w:cs="Times New Roman"/>
                <w:noProof/>
                <w:lang w:val="en-US"/>
              </w:rPr>
              <w:t>30. “Community Alert Sirens are used as part of Victoria’s warning system for all hazards – including flood, fire and storm. They are only used when there is imminent threat to the community.”. https://www.cfa.vic.gov.au/warnings-restrictions/emergency-information-and-services/community-alert-sirens</w:t>
            </w:r>
            <w:r w:rsidR="009C40B5">
              <w:rPr>
                <w:noProof/>
                <w:webHidden/>
              </w:rPr>
              <w:tab/>
            </w:r>
            <w:r w:rsidR="009C40B5">
              <w:rPr>
                <w:noProof/>
                <w:webHidden/>
              </w:rPr>
              <w:fldChar w:fldCharType="begin"/>
            </w:r>
            <w:r w:rsidR="009C40B5">
              <w:rPr>
                <w:noProof/>
                <w:webHidden/>
              </w:rPr>
              <w:instrText xml:space="preserve"> PAGEREF _Toc231865111 \h </w:instrText>
            </w:r>
            <w:r w:rsidR="009C40B5">
              <w:rPr>
                <w:noProof/>
                <w:webHidden/>
              </w:rPr>
            </w:r>
            <w:r w:rsidR="009C40B5">
              <w:rPr>
                <w:noProof/>
                <w:webHidden/>
              </w:rPr>
              <w:fldChar w:fldCharType="separate"/>
            </w:r>
            <w:r w:rsidR="009C40B5">
              <w:rPr>
                <w:noProof/>
                <w:webHidden/>
              </w:rPr>
              <w:t>149</w:t>
            </w:r>
            <w:r w:rsidR="009C40B5">
              <w:rPr>
                <w:noProof/>
                <w:webHidden/>
              </w:rPr>
              <w:fldChar w:fldCharType="end"/>
            </w:r>
          </w:hyperlink>
        </w:p>
        <w:p w14:paraId="0258A08B"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12" w:history="1">
            <w:r w:rsidR="009C40B5" w:rsidRPr="00687782">
              <w:rPr>
                <w:rStyle w:val="Hyperlink"/>
                <w:rFonts w:cs="Times New Roman"/>
                <w:noProof/>
                <w:lang w:val="en-US"/>
              </w:rPr>
              <w:t>31. “Northland tsunami siren testing at beginning of daylight saving”. https://www.nrc.govt.nz/news/2022/september/northland-tsunami-siren-testing-at-beginning-of-daylight-saving/</w:t>
            </w:r>
            <w:r w:rsidR="009C40B5">
              <w:rPr>
                <w:noProof/>
                <w:webHidden/>
              </w:rPr>
              <w:tab/>
            </w:r>
            <w:r w:rsidR="009C40B5">
              <w:rPr>
                <w:noProof/>
                <w:webHidden/>
              </w:rPr>
              <w:fldChar w:fldCharType="begin"/>
            </w:r>
            <w:r w:rsidR="009C40B5">
              <w:rPr>
                <w:noProof/>
                <w:webHidden/>
              </w:rPr>
              <w:instrText xml:space="preserve"> PAGEREF _Toc231865112 \h </w:instrText>
            </w:r>
            <w:r w:rsidR="009C40B5">
              <w:rPr>
                <w:noProof/>
                <w:webHidden/>
              </w:rPr>
            </w:r>
            <w:r w:rsidR="009C40B5">
              <w:rPr>
                <w:noProof/>
                <w:webHidden/>
              </w:rPr>
              <w:fldChar w:fldCharType="separate"/>
            </w:r>
            <w:r w:rsidR="009C40B5">
              <w:rPr>
                <w:noProof/>
                <w:webHidden/>
              </w:rPr>
              <w:t>150</w:t>
            </w:r>
            <w:r w:rsidR="009C40B5">
              <w:rPr>
                <w:noProof/>
                <w:webHidden/>
              </w:rPr>
              <w:fldChar w:fldCharType="end"/>
            </w:r>
          </w:hyperlink>
        </w:p>
        <w:p w14:paraId="1D13AF64"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13" w:history="1">
            <w:r w:rsidR="009C40B5" w:rsidRPr="00687782">
              <w:rPr>
                <w:rStyle w:val="Hyperlink"/>
                <w:rFonts w:cs="Times New Roman"/>
                <w:noProof/>
                <w:lang w:val="en-US"/>
              </w:rPr>
              <w:t>32. Chile: Desalination plant and tsunami warning system projects announced https://smartwatermagazine.com/news/smart-water-magazine/chile-desalination-plant-and-tsunami-warning-system-projects-announced</w:t>
            </w:r>
            <w:r w:rsidR="009C40B5">
              <w:rPr>
                <w:noProof/>
                <w:webHidden/>
              </w:rPr>
              <w:tab/>
            </w:r>
            <w:r w:rsidR="009C40B5">
              <w:rPr>
                <w:noProof/>
                <w:webHidden/>
              </w:rPr>
              <w:fldChar w:fldCharType="begin"/>
            </w:r>
            <w:r w:rsidR="009C40B5">
              <w:rPr>
                <w:noProof/>
                <w:webHidden/>
              </w:rPr>
              <w:instrText xml:space="preserve"> PAGEREF _Toc231865113 \h </w:instrText>
            </w:r>
            <w:r w:rsidR="009C40B5">
              <w:rPr>
                <w:noProof/>
                <w:webHidden/>
              </w:rPr>
            </w:r>
            <w:r w:rsidR="009C40B5">
              <w:rPr>
                <w:noProof/>
                <w:webHidden/>
              </w:rPr>
              <w:fldChar w:fldCharType="separate"/>
            </w:r>
            <w:r w:rsidR="009C40B5">
              <w:rPr>
                <w:noProof/>
                <w:webHidden/>
              </w:rPr>
              <w:t>150</w:t>
            </w:r>
            <w:r w:rsidR="009C40B5">
              <w:rPr>
                <w:noProof/>
                <w:webHidden/>
              </w:rPr>
              <w:fldChar w:fldCharType="end"/>
            </w:r>
          </w:hyperlink>
        </w:p>
        <w:p w14:paraId="173C6055"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14" w:history="1">
            <w:r w:rsidR="009C40B5" w:rsidRPr="00687782">
              <w:rPr>
                <w:rStyle w:val="Hyperlink"/>
                <w:rFonts w:cs="Times New Roman"/>
                <w:noProof/>
                <w:lang w:val="en-US"/>
              </w:rPr>
              <w:t>33. Hawaii Panics After Alert About Incoming Missile Is Sent in Error - The New York Times https://www.nytimes.com/2018/01/13/us/hawaii-missile.html</w:t>
            </w:r>
            <w:r w:rsidR="009C40B5">
              <w:rPr>
                <w:noProof/>
                <w:webHidden/>
              </w:rPr>
              <w:tab/>
            </w:r>
            <w:r w:rsidR="009C40B5">
              <w:rPr>
                <w:noProof/>
                <w:webHidden/>
              </w:rPr>
              <w:fldChar w:fldCharType="begin"/>
            </w:r>
            <w:r w:rsidR="009C40B5">
              <w:rPr>
                <w:noProof/>
                <w:webHidden/>
              </w:rPr>
              <w:instrText xml:space="preserve"> PAGEREF _Toc231865114 \h </w:instrText>
            </w:r>
            <w:r w:rsidR="009C40B5">
              <w:rPr>
                <w:noProof/>
                <w:webHidden/>
              </w:rPr>
            </w:r>
            <w:r w:rsidR="009C40B5">
              <w:rPr>
                <w:noProof/>
                <w:webHidden/>
              </w:rPr>
              <w:fldChar w:fldCharType="separate"/>
            </w:r>
            <w:r w:rsidR="009C40B5">
              <w:rPr>
                <w:noProof/>
                <w:webHidden/>
              </w:rPr>
              <w:t>150</w:t>
            </w:r>
            <w:r w:rsidR="009C40B5">
              <w:rPr>
                <w:noProof/>
                <w:webHidden/>
              </w:rPr>
              <w:fldChar w:fldCharType="end"/>
            </w:r>
          </w:hyperlink>
        </w:p>
        <w:p w14:paraId="02484E8F"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15" w:history="1">
            <w:r w:rsidR="009C40B5" w:rsidRPr="00687782">
              <w:rPr>
                <w:rStyle w:val="Hyperlink"/>
                <w:rFonts w:cs="Times New Roman"/>
                <w:noProof/>
                <w:lang w:val="en-US"/>
              </w:rPr>
              <w:t>34. “6 years ago, false missile alert rattled Hawaii’s nerves — and showed more prep needed”. January 13, 2024. 6 years ago, false missile alert rattled Hawaii’s nerves — and showed more prep needed https://www.hawaiinewsnow.com/2024/01/13/false-missile-alert-rattled-hawaiis-nerves-6-years-ago/</w:t>
            </w:r>
            <w:r w:rsidR="009C40B5">
              <w:rPr>
                <w:noProof/>
                <w:webHidden/>
              </w:rPr>
              <w:tab/>
            </w:r>
            <w:r w:rsidR="009C40B5">
              <w:rPr>
                <w:noProof/>
                <w:webHidden/>
              </w:rPr>
              <w:fldChar w:fldCharType="begin"/>
            </w:r>
            <w:r w:rsidR="009C40B5">
              <w:rPr>
                <w:noProof/>
                <w:webHidden/>
              </w:rPr>
              <w:instrText xml:space="preserve"> PAGEREF _Toc231865115 \h </w:instrText>
            </w:r>
            <w:r w:rsidR="009C40B5">
              <w:rPr>
                <w:noProof/>
                <w:webHidden/>
              </w:rPr>
            </w:r>
            <w:r w:rsidR="009C40B5">
              <w:rPr>
                <w:noProof/>
                <w:webHidden/>
              </w:rPr>
              <w:fldChar w:fldCharType="separate"/>
            </w:r>
            <w:r w:rsidR="009C40B5">
              <w:rPr>
                <w:noProof/>
                <w:webHidden/>
              </w:rPr>
              <w:t>150</w:t>
            </w:r>
            <w:r w:rsidR="009C40B5">
              <w:rPr>
                <w:noProof/>
                <w:webHidden/>
              </w:rPr>
              <w:fldChar w:fldCharType="end"/>
            </w:r>
          </w:hyperlink>
        </w:p>
        <w:p w14:paraId="2AFA87D6"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16" w:history="1">
            <w:r w:rsidR="009C40B5" w:rsidRPr="00687782">
              <w:rPr>
                <w:rStyle w:val="Hyperlink"/>
                <w:rFonts w:cs="Times New Roman"/>
                <w:noProof/>
                <w:lang w:val="en-US"/>
              </w:rPr>
              <w:t>35. “First nationwide Emergency Alert System test hits glitches”. https://www.cnn.com/2011/11/09/us/emergency-alert-test</w:t>
            </w:r>
            <w:r w:rsidR="009C40B5">
              <w:rPr>
                <w:noProof/>
                <w:webHidden/>
              </w:rPr>
              <w:tab/>
            </w:r>
            <w:r w:rsidR="009C40B5">
              <w:rPr>
                <w:noProof/>
                <w:webHidden/>
              </w:rPr>
              <w:fldChar w:fldCharType="begin"/>
            </w:r>
            <w:r w:rsidR="009C40B5">
              <w:rPr>
                <w:noProof/>
                <w:webHidden/>
              </w:rPr>
              <w:instrText xml:space="preserve"> PAGEREF _Toc231865116 \h </w:instrText>
            </w:r>
            <w:r w:rsidR="009C40B5">
              <w:rPr>
                <w:noProof/>
                <w:webHidden/>
              </w:rPr>
            </w:r>
            <w:r w:rsidR="009C40B5">
              <w:rPr>
                <w:noProof/>
                <w:webHidden/>
              </w:rPr>
              <w:fldChar w:fldCharType="separate"/>
            </w:r>
            <w:r w:rsidR="009C40B5">
              <w:rPr>
                <w:noProof/>
                <w:webHidden/>
              </w:rPr>
              <w:t>150</w:t>
            </w:r>
            <w:r w:rsidR="009C40B5">
              <w:rPr>
                <w:noProof/>
                <w:webHidden/>
              </w:rPr>
              <w:fldChar w:fldCharType="end"/>
            </w:r>
          </w:hyperlink>
        </w:p>
        <w:p w14:paraId="6839E5F3"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17" w:history="1">
            <w:r w:rsidR="009C40B5" w:rsidRPr="00687782">
              <w:rPr>
                <w:rStyle w:val="Hyperlink"/>
                <w:rFonts w:cs="Times New Roman"/>
                <w:noProof/>
                <w:lang w:val="en-US"/>
              </w:rPr>
              <w:t>36. Federal Communications Commission. ”FCC August Open Meeting Highlighted Items (Emergency Alerting and Broadband)” https://www.fcc.gov/consumer-governmental-affairs/fcc-august-open-meeting-highlighted-items-emergency-alerting-and-broadband</w:t>
            </w:r>
            <w:r w:rsidR="009C40B5">
              <w:rPr>
                <w:noProof/>
                <w:webHidden/>
              </w:rPr>
              <w:tab/>
            </w:r>
            <w:r w:rsidR="009C40B5">
              <w:rPr>
                <w:noProof/>
                <w:webHidden/>
              </w:rPr>
              <w:fldChar w:fldCharType="begin"/>
            </w:r>
            <w:r w:rsidR="009C40B5">
              <w:rPr>
                <w:noProof/>
                <w:webHidden/>
              </w:rPr>
              <w:instrText xml:space="preserve"> PAGEREF _Toc231865117 \h </w:instrText>
            </w:r>
            <w:r w:rsidR="009C40B5">
              <w:rPr>
                <w:noProof/>
                <w:webHidden/>
              </w:rPr>
            </w:r>
            <w:r w:rsidR="009C40B5">
              <w:rPr>
                <w:noProof/>
                <w:webHidden/>
              </w:rPr>
              <w:fldChar w:fldCharType="separate"/>
            </w:r>
            <w:r w:rsidR="009C40B5">
              <w:rPr>
                <w:noProof/>
                <w:webHidden/>
              </w:rPr>
              <w:t>150</w:t>
            </w:r>
            <w:r w:rsidR="009C40B5">
              <w:rPr>
                <w:noProof/>
                <w:webHidden/>
              </w:rPr>
              <w:fldChar w:fldCharType="end"/>
            </w:r>
          </w:hyperlink>
        </w:p>
        <w:p w14:paraId="10377784"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18" w:history="1">
            <w:r w:rsidR="009C40B5" w:rsidRPr="00687782">
              <w:rPr>
                <w:rStyle w:val="Hyperlink"/>
                <w:rFonts w:cs="Times New Roman"/>
                <w:noProof/>
                <w:lang w:val="en-US"/>
              </w:rPr>
              <w:t>37. Mitchell, H., Johnson, J., &amp; LaForce, S. (2010). Wireless Emergency Alerts: An Accessibility Study. Proceedings of the 7th International Conference on Information Systems for Crisis Response and Management (ISCRAM), Seattle, Washington, May 2-5, 2010. http://idl.iscram.org/files/mitchell/2010/774_Mitchell_etal2010.pdf</w:t>
            </w:r>
            <w:r w:rsidR="009C40B5">
              <w:rPr>
                <w:noProof/>
                <w:webHidden/>
              </w:rPr>
              <w:tab/>
            </w:r>
            <w:r w:rsidR="009C40B5">
              <w:rPr>
                <w:noProof/>
                <w:webHidden/>
              </w:rPr>
              <w:fldChar w:fldCharType="begin"/>
            </w:r>
            <w:r w:rsidR="009C40B5">
              <w:rPr>
                <w:noProof/>
                <w:webHidden/>
              </w:rPr>
              <w:instrText xml:space="preserve"> PAGEREF _Toc231865118 \h </w:instrText>
            </w:r>
            <w:r w:rsidR="009C40B5">
              <w:rPr>
                <w:noProof/>
                <w:webHidden/>
              </w:rPr>
            </w:r>
            <w:r w:rsidR="009C40B5">
              <w:rPr>
                <w:noProof/>
                <w:webHidden/>
              </w:rPr>
              <w:fldChar w:fldCharType="separate"/>
            </w:r>
            <w:r w:rsidR="009C40B5">
              <w:rPr>
                <w:noProof/>
                <w:webHidden/>
              </w:rPr>
              <w:t>150</w:t>
            </w:r>
            <w:r w:rsidR="009C40B5">
              <w:rPr>
                <w:noProof/>
                <w:webHidden/>
              </w:rPr>
              <w:fldChar w:fldCharType="end"/>
            </w:r>
          </w:hyperlink>
        </w:p>
        <w:p w14:paraId="3AF0CD6F"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19" w:history="1">
            <w:r w:rsidR="009C40B5" w:rsidRPr="00687782">
              <w:rPr>
                <w:rStyle w:val="Hyperlink"/>
                <w:rFonts w:cs="Times New Roman"/>
                <w:noProof/>
                <w:lang w:val="en-US"/>
              </w:rPr>
              <w:t>38. Mitchell, H.&amp; LaForce, S. “Optimizing Accessibility of Wireless Emergency Alerts: 2015 Survey Findings”. https://www.academia.edu/39876050/Optimizing_Accessibility_of_Wireless_Emergency_Alerts_2015_Survey_Findings?sm=b</w:t>
            </w:r>
            <w:r w:rsidR="009C40B5">
              <w:rPr>
                <w:noProof/>
                <w:webHidden/>
              </w:rPr>
              <w:tab/>
            </w:r>
            <w:r w:rsidR="009C40B5">
              <w:rPr>
                <w:noProof/>
                <w:webHidden/>
              </w:rPr>
              <w:fldChar w:fldCharType="begin"/>
            </w:r>
            <w:r w:rsidR="009C40B5">
              <w:rPr>
                <w:noProof/>
                <w:webHidden/>
              </w:rPr>
              <w:instrText xml:space="preserve"> PAGEREF _Toc231865119 \h </w:instrText>
            </w:r>
            <w:r w:rsidR="009C40B5">
              <w:rPr>
                <w:noProof/>
                <w:webHidden/>
              </w:rPr>
            </w:r>
            <w:r w:rsidR="009C40B5">
              <w:rPr>
                <w:noProof/>
                <w:webHidden/>
              </w:rPr>
              <w:fldChar w:fldCharType="separate"/>
            </w:r>
            <w:r w:rsidR="009C40B5">
              <w:rPr>
                <w:noProof/>
                <w:webHidden/>
              </w:rPr>
              <w:t>150</w:t>
            </w:r>
            <w:r w:rsidR="009C40B5">
              <w:rPr>
                <w:noProof/>
                <w:webHidden/>
              </w:rPr>
              <w:fldChar w:fldCharType="end"/>
            </w:r>
          </w:hyperlink>
        </w:p>
        <w:p w14:paraId="4305E3EE"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20" w:history="1">
            <w:r w:rsidR="009C40B5" w:rsidRPr="00687782">
              <w:rPr>
                <w:rStyle w:val="Hyperlink"/>
                <w:rFonts w:cs="Times New Roman"/>
                <w:noProof/>
                <w:lang w:val="en-US"/>
              </w:rPr>
              <w:t>39. U.S. Government Accountability Office. “Department of Homeland Security: Progress Report on the Emergency Alert System”. https://www.gao.gov/products/gao-07-411</w:t>
            </w:r>
            <w:r w:rsidR="009C40B5">
              <w:rPr>
                <w:noProof/>
                <w:webHidden/>
              </w:rPr>
              <w:tab/>
            </w:r>
            <w:r w:rsidR="009C40B5">
              <w:rPr>
                <w:noProof/>
                <w:webHidden/>
              </w:rPr>
              <w:fldChar w:fldCharType="begin"/>
            </w:r>
            <w:r w:rsidR="009C40B5">
              <w:rPr>
                <w:noProof/>
                <w:webHidden/>
              </w:rPr>
              <w:instrText xml:space="preserve"> PAGEREF _Toc231865120 \h </w:instrText>
            </w:r>
            <w:r w:rsidR="009C40B5">
              <w:rPr>
                <w:noProof/>
                <w:webHidden/>
              </w:rPr>
            </w:r>
            <w:r w:rsidR="009C40B5">
              <w:rPr>
                <w:noProof/>
                <w:webHidden/>
              </w:rPr>
              <w:fldChar w:fldCharType="separate"/>
            </w:r>
            <w:r w:rsidR="009C40B5">
              <w:rPr>
                <w:noProof/>
                <w:webHidden/>
              </w:rPr>
              <w:t>150</w:t>
            </w:r>
            <w:r w:rsidR="009C40B5">
              <w:rPr>
                <w:noProof/>
                <w:webHidden/>
              </w:rPr>
              <w:fldChar w:fldCharType="end"/>
            </w:r>
          </w:hyperlink>
        </w:p>
        <w:p w14:paraId="5405FBAC"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21" w:history="1">
            <w:r w:rsidR="009C40B5" w:rsidRPr="00687782">
              <w:rPr>
                <w:rStyle w:val="Hyperlink"/>
                <w:rFonts w:cs="Times New Roman"/>
                <w:noProof/>
                <w:lang w:val="en-US"/>
              </w:rPr>
              <w:t>40. “A Brief History of Military Air Raids and Warning Sirens”. https://www.electronic-sirens.com/a-brief-history-of-military-air-raids-and-warning-sirens/</w:t>
            </w:r>
            <w:r w:rsidR="009C40B5">
              <w:rPr>
                <w:noProof/>
                <w:webHidden/>
              </w:rPr>
              <w:tab/>
            </w:r>
            <w:r w:rsidR="009C40B5">
              <w:rPr>
                <w:noProof/>
                <w:webHidden/>
              </w:rPr>
              <w:fldChar w:fldCharType="begin"/>
            </w:r>
            <w:r w:rsidR="009C40B5">
              <w:rPr>
                <w:noProof/>
                <w:webHidden/>
              </w:rPr>
              <w:instrText xml:space="preserve"> PAGEREF _Toc231865121 \h </w:instrText>
            </w:r>
            <w:r w:rsidR="009C40B5">
              <w:rPr>
                <w:noProof/>
                <w:webHidden/>
              </w:rPr>
            </w:r>
            <w:r w:rsidR="009C40B5">
              <w:rPr>
                <w:noProof/>
                <w:webHidden/>
              </w:rPr>
              <w:fldChar w:fldCharType="separate"/>
            </w:r>
            <w:r w:rsidR="009C40B5">
              <w:rPr>
                <w:noProof/>
                <w:webHidden/>
              </w:rPr>
              <w:t>150</w:t>
            </w:r>
            <w:r w:rsidR="009C40B5">
              <w:rPr>
                <w:noProof/>
                <w:webHidden/>
              </w:rPr>
              <w:fldChar w:fldCharType="end"/>
            </w:r>
          </w:hyperlink>
        </w:p>
        <w:p w14:paraId="0494EA00"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22" w:history="1">
            <w:r w:rsidR="009C40B5" w:rsidRPr="00687782">
              <w:rPr>
                <w:rStyle w:val="Hyperlink"/>
                <w:rFonts w:cs="Times New Roman"/>
                <w:noProof/>
                <w:lang w:val="en-US"/>
              </w:rPr>
              <w:t>41. Alexander Hall. “Plugging the Gaps: The North Sea Flood of 1953 and the Creation Plugging the Gaps: The North Sea Flood of 1953 and the Creation of a National Coastal Warning System of a National Coastal Warning System”. Journal of Public Management &amp; Social Policy Journal of Public Management &amp; Social Policy. Volume 22 Number 2. September 2015. https://digitalscholarship.tsu.edu/cgi/viewcontent.cgi?article=1028&amp;context=jpmsp</w:t>
            </w:r>
            <w:r w:rsidR="009C40B5">
              <w:rPr>
                <w:noProof/>
                <w:webHidden/>
              </w:rPr>
              <w:tab/>
            </w:r>
            <w:r w:rsidR="009C40B5">
              <w:rPr>
                <w:noProof/>
                <w:webHidden/>
              </w:rPr>
              <w:fldChar w:fldCharType="begin"/>
            </w:r>
            <w:r w:rsidR="009C40B5">
              <w:rPr>
                <w:noProof/>
                <w:webHidden/>
              </w:rPr>
              <w:instrText xml:space="preserve"> PAGEREF _Toc231865122 \h </w:instrText>
            </w:r>
            <w:r w:rsidR="009C40B5">
              <w:rPr>
                <w:noProof/>
                <w:webHidden/>
              </w:rPr>
            </w:r>
            <w:r w:rsidR="009C40B5">
              <w:rPr>
                <w:noProof/>
                <w:webHidden/>
              </w:rPr>
              <w:fldChar w:fldCharType="separate"/>
            </w:r>
            <w:r w:rsidR="009C40B5">
              <w:rPr>
                <w:noProof/>
                <w:webHidden/>
              </w:rPr>
              <w:t>151</w:t>
            </w:r>
            <w:r w:rsidR="009C40B5">
              <w:rPr>
                <w:noProof/>
                <w:webHidden/>
              </w:rPr>
              <w:fldChar w:fldCharType="end"/>
            </w:r>
          </w:hyperlink>
        </w:p>
        <w:p w14:paraId="5FE1C6C8"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23" w:history="1">
            <w:r w:rsidR="009C40B5" w:rsidRPr="00687782">
              <w:rPr>
                <w:rStyle w:val="Hyperlink"/>
                <w:rFonts w:cs="Times New Roman"/>
                <w:noProof/>
                <w:lang w:val="en-US"/>
              </w:rPr>
              <w:t>42. “FCC Considers Significant Overhaul of Nation’s Alert and Warning Systems“. https://www.wiley.law/alert-FCC-Considers-Significant-Overhaul-of-WEA-and-EAS-Systems-and-Emergency-Alerting-Rules</w:t>
            </w:r>
            <w:r w:rsidR="009C40B5">
              <w:rPr>
                <w:noProof/>
                <w:webHidden/>
              </w:rPr>
              <w:tab/>
            </w:r>
            <w:r w:rsidR="009C40B5">
              <w:rPr>
                <w:noProof/>
                <w:webHidden/>
              </w:rPr>
              <w:fldChar w:fldCharType="begin"/>
            </w:r>
            <w:r w:rsidR="009C40B5">
              <w:rPr>
                <w:noProof/>
                <w:webHidden/>
              </w:rPr>
              <w:instrText xml:space="preserve"> PAGEREF _Toc231865123 \h </w:instrText>
            </w:r>
            <w:r w:rsidR="009C40B5">
              <w:rPr>
                <w:noProof/>
                <w:webHidden/>
              </w:rPr>
            </w:r>
            <w:r w:rsidR="009C40B5">
              <w:rPr>
                <w:noProof/>
                <w:webHidden/>
              </w:rPr>
              <w:fldChar w:fldCharType="separate"/>
            </w:r>
            <w:r w:rsidR="009C40B5">
              <w:rPr>
                <w:noProof/>
                <w:webHidden/>
              </w:rPr>
              <w:t>151</w:t>
            </w:r>
            <w:r w:rsidR="009C40B5">
              <w:rPr>
                <w:noProof/>
                <w:webHidden/>
              </w:rPr>
              <w:fldChar w:fldCharType="end"/>
            </w:r>
          </w:hyperlink>
        </w:p>
        <w:p w14:paraId="7393DD1D"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24" w:history="1">
            <w:r w:rsidR="009C40B5" w:rsidRPr="00687782">
              <w:rPr>
                <w:rStyle w:val="Hyperlink"/>
                <w:rFonts w:cs="Times New Roman"/>
                <w:noProof/>
                <w:lang w:val="en-US"/>
              </w:rPr>
              <w:t>43. FCC Docket No. 25-224: “Examining the Nation’s Alerting Systems”. https://docs.fcc.gov/public/attachments/FCC-25-50A1.pdf</w:t>
            </w:r>
            <w:r w:rsidR="009C40B5">
              <w:rPr>
                <w:noProof/>
                <w:webHidden/>
              </w:rPr>
              <w:tab/>
            </w:r>
            <w:r w:rsidR="009C40B5">
              <w:rPr>
                <w:noProof/>
                <w:webHidden/>
              </w:rPr>
              <w:fldChar w:fldCharType="begin"/>
            </w:r>
            <w:r w:rsidR="009C40B5">
              <w:rPr>
                <w:noProof/>
                <w:webHidden/>
              </w:rPr>
              <w:instrText xml:space="preserve"> PAGEREF _Toc231865124 \h </w:instrText>
            </w:r>
            <w:r w:rsidR="009C40B5">
              <w:rPr>
                <w:noProof/>
                <w:webHidden/>
              </w:rPr>
            </w:r>
            <w:r w:rsidR="009C40B5">
              <w:rPr>
                <w:noProof/>
                <w:webHidden/>
              </w:rPr>
              <w:fldChar w:fldCharType="separate"/>
            </w:r>
            <w:r w:rsidR="009C40B5">
              <w:rPr>
                <w:noProof/>
                <w:webHidden/>
              </w:rPr>
              <w:t>151</w:t>
            </w:r>
            <w:r w:rsidR="009C40B5">
              <w:rPr>
                <w:noProof/>
                <w:webHidden/>
              </w:rPr>
              <w:fldChar w:fldCharType="end"/>
            </w:r>
          </w:hyperlink>
        </w:p>
        <w:p w14:paraId="0A96A869"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25" w:history="1">
            <w:r w:rsidR="009C40B5" w:rsidRPr="00687782">
              <w:rPr>
                <w:rStyle w:val="Hyperlink"/>
                <w:rFonts w:cs="Times New Roman"/>
                <w:noProof/>
                <w:lang w:val="en-US"/>
              </w:rPr>
              <w:t>44. “FEMA warns emergency alert systems could be hacked to transmit fake messages unless software is updated”. https://www.cnn.com/2022/08/03/politics/fema-emergency-alert-software-warning/index.html</w:t>
            </w:r>
            <w:r w:rsidR="009C40B5">
              <w:rPr>
                <w:noProof/>
                <w:webHidden/>
              </w:rPr>
              <w:tab/>
            </w:r>
            <w:r w:rsidR="009C40B5">
              <w:rPr>
                <w:noProof/>
                <w:webHidden/>
              </w:rPr>
              <w:fldChar w:fldCharType="begin"/>
            </w:r>
            <w:r w:rsidR="009C40B5">
              <w:rPr>
                <w:noProof/>
                <w:webHidden/>
              </w:rPr>
              <w:instrText xml:space="preserve"> PAGEREF _Toc231865125 \h </w:instrText>
            </w:r>
            <w:r w:rsidR="009C40B5">
              <w:rPr>
                <w:noProof/>
                <w:webHidden/>
              </w:rPr>
            </w:r>
            <w:r w:rsidR="009C40B5">
              <w:rPr>
                <w:noProof/>
                <w:webHidden/>
              </w:rPr>
              <w:fldChar w:fldCharType="separate"/>
            </w:r>
            <w:r w:rsidR="009C40B5">
              <w:rPr>
                <w:noProof/>
                <w:webHidden/>
              </w:rPr>
              <w:t>151</w:t>
            </w:r>
            <w:r w:rsidR="009C40B5">
              <w:rPr>
                <w:noProof/>
                <w:webHidden/>
              </w:rPr>
              <w:fldChar w:fldCharType="end"/>
            </w:r>
          </w:hyperlink>
        </w:p>
        <w:p w14:paraId="50C775D2"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26" w:history="1">
            <w:r w:rsidR="009C40B5" w:rsidRPr="00687782">
              <w:rPr>
                <w:rStyle w:val="Hyperlink"/>
                <w:rFonts w:cs="Times New Roman"/>
                <w:noProof/>
                <w:lang w:val="en-US"/>
              </w:rPr>
              <w:t>45. “ FEMA issues warning to emergency alert system managers that devices could be hacked”. https://therecord.media/fema-issues-warning-to-emergency-alert-system-managers-that-devices-could-be-hacked</w:t>
            </w:r>
            <w:r w:rsidR="009C40B5">
              <w:rPr>
                <w:noProof/>
                <w:webHidden/>
              </w:rPr>
              <w:tab/>
            </w:r>
            <w:r w:rsidR="009C40B5">
              <w:rPr>
                <w:noProof/>
                <w:webHidden/>
              </w:rPr>
              <w:fldChar w:fldCharType="begin"/>
            </w:r>
            <w:r w:rsidR="009C40B5">
              <w:rPr>
                <w:noProof/>
                <w:webHidden/>
              </w:rPr>
              <w:instrText xml:space="preserve"> PAGEREF _Toc231865126 \h </w:instrText>
            </w:r>
            <w:r w:rsidR="009C40B5">
              <w:rPr>
                <w:noProof/>
                <w:webHidden/>
              </w:rPr>
            </w:r>
            <w:r w:rsidR="009C40B5">
              <w:rPr>
                <w:noProof/>
                <w:webHidden/>
              </w:rPr>
              <w:fldChar w:fldCharType="separate"/>
            </w:r>
            <w:r w:rsidR="009C40B5">
              <w:rPr>
                <w:noProof/>
                <w:webHidden/>
              </w:rPr>
              <w:t>151</w:t>
            </w:r>
            <w:r w:rsidR="009C40B5">
              <w:rPr>
                <w:noProof/>
                <w:webHidden/>
              </w:rPr>
              <w:fldChar w:fldCharType="end"/>
            </w:r>
          </w:hyperlink>
        </w:p>
        <w:p w14:paraId="0EFFE38A"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27" w:history="1">
            <w:r w:rsidR="009C40B5" w:rsidRPr="00687782">
              <w:rPr>
                <w:rStyle w:val="Hyperlink"/>
                <w:rFonts w:cs="Times New Roman"/>
                <w:noProof/>
                <w:lang w:val="en-US"/>
              </w:rPr>
              <w:t>46. “Emergency Warning Broadcast/ Earthquake Early Warning for Security and Safety”. https://www.nhk.or.jp/strl/english/publica/bt/41/19.html</w:t>
            </w:r>
            <w:r w:rsidR="009C40B5">
              <w:rPr>
                <w:noProof/>
                <w:webHidden/>
              </w:rPr>
              <w:tab/>
            </w:r>
            <w:r w:rsidR="009C40B5">
              <w:rPr>
                <w:noProof/>
                <w:webHidden/>
              </w:rPr>
              <w:fldChar w:fldCharType="begin"/>
            </w:r>
            <w:r w:rsidR="009C40B5">
              <w:rPr>
                <w:noProof/>
                <w:webHidden/>
              </w:rPr>
              <w:instrText xml:space="preserve"> PAGEREF _Toc231865127 \h </w:instrText>
            </w:r>
            <w:r w:rsidR="009C40B5">
              <w:rPr>
                <w:noProof/>
                <w:webHidden/>
              </w:rPr>
            </w:r>
            <w:r w:rsidR="009C40B5">
              <w:rPr>
                <w:noProof/>
                <w:webHidden/>
              </w:rPr>
              <w:fldChar w:fldCharType="separate"/>
            </w:r>
            <w:r w:rsidR="009C40B5">
              <w:rPr>
                <w:noProof/>
                <w:webHidden/>
              </w:rPr>
              <w:t>151</w:t>
            </w:r>
            <w:r w:rsidR="009C40B5">
              <w:rPr>
                <w:noProof/>
                <w:webHidden/>
              </w:rPr>
              <w:fldChar w:fldCharType="end"/>
            </w:r>
          </w:hyperlink>
        </w:p>
        <w:p w14:paraId="09C8EE57"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28" w:history="1">
            <w:r w:rsidR="009C40B5" w:rsidRPr="00687782">
              <w:rPr>
                <w:rStyle w:val="Hyperlink"/>
                <w:rFonts w:cs="Times New Roman"/>
                <w:noProof/>
                <w:lang w:val="en-US"/>
              </w:rPr>
              <w:t>47. “Public Information and Warnings Handbook”. https://knowledge.aidr.org.au/resources/handbook-public-information-and-warnings/</w:t>
            </w:r>
            <w:r w:rsidR="009C40B5">
              <w:rPr>
                <w:noProof/>
                <w:webHidden/>
              </w:rPr>
              <w:tab/>
            </w:r>
            <w:r w:rsidR="009C40B5">
              <w:rPr>
                <w:noProof/>
                <w:webHidden/>
              </w:rPr>
              <w:fldChar w:fldCharType="begin"/>
            </w:r>
            <w:r w:rsidR="009C40B5">
              <w:rPr>
                <w:noProof/>
                <w:webHidden/>
              </w:rPr>
              <w:instrText xml:space="preserve"> PAGEREF _Toc231865128 \h </w:instrText>
            </w:r>
            <w:r w:rsidR="009C40B5">
              <w:rPr>
                <w:noProof/>
                <w:webHidden/>
              </w:rPr>
            </w:r>
            <w:r w:rsidR="009C40B5">
              <w:rPr>
                <w:noProof/>
                <w:webHidden/>
              </w:rPr>
              <w:fldChar w:fldCharType="separate"/>
            </w:r>
            <w:r w:rsidR="009C40B5">
              <w:rPr>
                <w:noProof/>
                <w:webHidden/>
              </w:rPr>
              <w:t>151</w:t>
            </w:r>
            <w:r w:rsidR="009C40B5">
              <w:rPr>
                <w:noProof/>
                <w:webHidden/>
              </w:rPr>
              <w:fldChar w:fldCharType="end"/>
            </w:r>
          </w:hyperlink>
        </w:p>
        <w:p w14:paraId="7C6C44D6"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29" w:history="1">
            <w:r w:rsidR="009C40B5" w:rsidRPr="00687782">
              <w:rPr>
                <w:rStyle w:val="Hyperlink"/>
                <w:rFonts w:cs="Times New Roman"/>
                <w:noProof/>
                <w:lang w:val="en-US"/>
              </w:rPr>
              <w:t>48. “Australian Emergency Management Arrangements Handbook (2023)”. https://knowledge.aidr.org.au/media/10162/handbook_aema_web_2023.pdf</w:t>
            </w:r>
            <w:r w:rsidR="009C40B5">
              <w:rPr>
                <w:noProof/>
                <w:webHidden/>
              </w:rPr>
              <w:tab/>
            </w:r>
            <w:r w:rsidR="009C40B5">
              <w:rPr>
                <w:noProof/>
                <w:webHidden/>
              </w:rPr>
              <w:fldChar w:fldCharType="begin"/>
            </w:r>
            <w:r w:rsidR="009C40B5">
              <w:rPr>
                <w:noProof/>
                <w:webHidden/>
              </w:rPr>
              <w:instrText xml:space="preserve"> PAGEREF _Toc231865129 \h </w:instrText>
            </w:r>
            <w:r w:rsidR="009C40B5">
              <w:rPr>
                <w:noProof/>
                <w:webHidden/>
              </w:rPr>
            </w:r>
            <w:r w:rsidR="009C40B5">
              <w:rPr>
                <w:noProof/>
                <w:webHidden/>
              </w:rPr>
              <w:fldChar w:fldCharType="separate"/>
            </w:r>
            <w:r w:rsidR="009C40B5">
              <w:rPr>
                <w:noProof/>
                <w:webHidden/>
              </w:rPr>
              <w:t>151</w:t>
            </w:r>
            <w:r w:rsidR="009C40B5">
              <w:rPr>
                <w:noProof/>
                <w:webHidden/>
              </w:rPr>
              <w:fldChar w:fldCharType="end"/>
            </w:r>
          </w:hyperlink>
        </w:p>
        <w:p w14:paraId="6099BFA6"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30" w:history="1">
            <w:r w:rsidR="009C40B5" w:rsidRPr="00687782">
              <w:rPr>
                <w:rStyle w:val="Hyperlink"/>
                <w:rFonts w:cs="Times New Roman"/>
                <w:noProof/>
                <w:lang w:val="en-US"/>
              </w:rPr>
              <w:t>49. Inside the Data: Parent Notifications Have Become the Norm in K-12 Market https://marketbrief.edweek.org/meeting-district-needs/inside-the-data-parent-notifications-have-become-the-norm-in-k-12-market/2017/10</w:t>
            </w:r>
            <w:r w:rsidR="009C40B5">
              <w:rPr>
                <w:noProof/>
                <w:webHidden/>
              </w:rPr>
              <w:tab/>
            </w:r>
            <w:r w:rsidR="009C40B5">
              <w:rPr>
                <w:noProof/>
                <w:webHidden/>
              </w:rPr>
              <w:fldChar w:fldCharType="begin"/>
            </w:r>
            <w:r w:rsidR="009C40B5">
              <w:rPr>
                <w:noProof/>
                <w:webHidden/>
              </w:rPr>
              <w:instrText xml:space="preserve"> PAGEREF _Toc231865130 \h </w:instrText>
            </w:r>
            <w:r w:rsidR="009C40B5">
              <w:rPr>
                <w:noProof/>
                <w:webHidden/>
              </w:rPr>
            </w:r>
            <w:r w:rsidR="009C40B5">
              <w:rPr>
                <w:noProof/>
                <w:webHidden/>
              </w:rPr>
              <w:fldChar w:fldCharType="separate"/>
            </w:r>
            <w:r w:rsidR="009C40B5">
              <w:rPr>
                <w:noProof/>
                <w:webHidden/>
              </w:rPr>
              <w:t>151</w:t>
            </w:r>
            <w:r w:rsidR="009C40B5">
              <w:rPr>
                <w:noProof/>
                <w:webHidden/>
              </w:rPr>
              <w:fldChar w:fldCharType="end"/>
            </w:r>
          </w:hyperlink>
        </w:p>
        <w:p w14:paraId="055A3187"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31" w:history="1">
            <w:r w:rsidR="009C40B5" w:rsidRPr="00687782">
              <w:rPr>
                <w:rStyle w:val="Hyperlink"/>
                <w:rFonts w:cs="Times New Roman"/>
                <w:noProof/>
                <w:lang w:val="en-US"/>
              </w:rPr>
              <w:t>50. Jenni Teittinen, David M. Schultz. “EUROPEAN SEVERE THUNDERSTORM WARNINGS”. https://www.essl.org/ECSS/2007/abs/06-Forecasts/1177938917.teittinen_1_SEC06.oral.pdf</w:t>
            </w:r>
            <w:r w:rsidR="009C40B5">
              <w:rPr>
                <w:noProof/>
                <w:webHidden/>
              </w:rPr>
              <w:tab/>
            </w:r>
            <w:r w:rsidR="009C40B5">
              <w:rPr>
                <w:noProof/>
                <w:webHidden/>
              </w:rPr>
              <w:fldChar w:fldCharType="begin"/>
            </w:r>
            <w:r w:rsidR="009C40B5">
              <w:rPr>
                <w:noProof/>
                <w:webHidden/>
              </w:rPr>
              <w:instrText xml:space="preserve"> PAGEREF _Toc231865131 \h </w:instrText>
            </w:r>
            <w:r w:rsidR="009C40B5">
              <w:rPr>
                <w:noProof/>
                <w:webHidden/>
              </w:rPr>
            </w:r>
            <w:r w:rsidR="009C40B5">
              <w:rPr>
                <w:noProof/>
                <w:webHidden/>
              </w:rPr>
              <w:fldChar w:fldCharType="separate"/>
            </w:r>
            <w:r w:rsidR="009C40B5">
              <w:rPr>
                <w:noProof/>
                <w:webHidden/>
              </w:rPr>
              <w:t>151</w:t>
            </w:r>
            <w:r w:rsidR="009C40B5">
              <w:rPr>
                <w:noProof/>
                <w:webHidden/>
              </w:rPr>
              <w:fldChar w:fldCharType="end"/>
            </w:r>
          </w:hyperlink>
        </w:p>
        <w:p w14:paraId="702AC2EF"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32" w:history="1">
            <w:r w:rsidR="009C40B5" w:rsidRPr="00687782">
              <w:rPr>
                <w:rStyle w:val="Hyperlink"/>
                <w:rFonts w:cs="Times New Roman"/>
                <w:noProof/>
                <w:lang w:val="en-US"/>
              </w:rPr>
              <w:t>51. European Emergency Number Association. “EENA Public Warning Report Card 2024,”.</w:t>
            </w:r>
            <w:r w:rsidR="009C40B5">
              <w:rPr>
                <w:noProof/>
                <w:webHidden/>
              </w:rPr>
              <w:tab/>
            </w:r>
            <w:r w:rsidR="009C40B5">
              <w:rPr>
                <w:noProof/>
                <w:webHidden/>
              </w:rPr>
              <w:fldChar w:fldCharType="begin"/>
            </w:r>
            <w:r w:rsidR="009C40B5">
              <w:rPr>
                <w:noProof/>
                <w:webHidden/>
              </w:rPr>
              <w:instrText xml:space="preserve"> PAGEREF _Toc231865132 \h </w:instrText>
            </w:r>
            <w:r w:rsidR="009C40B5">
              <w:rPr>
                <w:noProof/>
                <w:webHidden/>
              </w:rPr>
            </w:r>
            <w:r w:rsidR="009C40B5">
              <w:rPr>
                <w:noProof/>
                <w:webHidden/>
              </w:rPr>
              <w:fldChar w:fldCharType="separate"/>
            </w:r>
            <w:r w:rsidR="009C40B5">
              <w:rPr>
                <w:noProof/>
                <w:webHidden/>
              </w:rPr>
              <w:t>151</w:t>
            </w:r>
            <w:r w:rsidR="009C40B5">
              <w:rPr>
                <w:noProof/>
                <w:webHidden/>
              </w:rPr>
              <w:fldChar w:fldCharType="end"/>
            </w:r>
          </w:hyperlink>
        </w:p>
        <w:p w14:paraId="33854230"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33" w:history="1">
            <w:r w:rsidR="009C40B5" w:rsidRPr="00687782">
              <w:rPr>
                <w:rStyle w:val="Hyperlink"/>
                <w:rFonts w:cs="Times New Roman"/>
                <w:noProof/>
                <w:lang w:val="en-US"/>
              </w:rPr>
              <w:t>52. Utimaco. “What is a Cell Broadcast?”. https://utimaco.com/service/knowledge-base/emergency-communications-and-public-warnings/what-cell-broadcast</w:t>
            </w:r>
            <w:r w:rsidR="009C40B5">
              <w:rPr>
                <w:noProof/>
                <w:webHidden/>
              </w:rPr>
              <w:tab/>
            </w:r>
            <w:r w:rsidR="009C40B5">
              <w:rPr>
                <w:noProof/>
                <w:webHidden/>
              </w:rPr>
              <w:fldChar w:fldCharType="begin"/>
            </w:r>
            <w:r w:rsidR="009C40B5">
              <w:rPr>
                <w:noProof/>
                <w:webHidden/>
              </w:rPr>
              <w:instrText xml:space="preserve"> PAGEREF _Toc231865133 \h </w:instrText>
            </w:r>
            <w:r w:rsidR="009C40B5">
              <w:rPr>
                <w:noProof/>
                <w:webHidden/>
              </w:rPr>
            </w:r>
            <w:r w:rsidR="009C40B5">
              <w:rPr>
                <w:noProof/>
                <w:webHidden/>
              </w:rPr>
              <w:fldChar w:fldCharType="separate"/>
            </w:r>
            <w:r w:rsidR="009C40B5">
              <w:rPr>
                <w:noProof/>
                <w:webHidden/>
              </w:rPr>
              <w:t>152</w:t>
            </w:r>
            <w:r w:rsidR="009C40B5">
              <w:rPr>
                <w:noProof/>
                <w:webHidden/>
              </w:rPr>
              <w:fldChar w:fldCharType="end"/>
            </w:r>
          </w:hyperlink>
        </w:p>
        <w:p w14:paraId="1A48EC8E"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34" w:history="1">
            <w:r w:rsidR="009C40B5" w:rsidRPr="00687782">
              <w:rPr>
                <w:rStyle w:val="Hyperlink"/>
                <w:rFonts w:cs="Times New Roman"/>
                <w:noProof/>
                <w:lang w:val="en-US"/>
              </w:rPr>
              <w:t>53. Intersoft Consulting. “General Data Protection Regulation GDPR”. https://gdpr-info.eu/</w:t>
            </w:r>
            <w:r w:rsidR="009C40B5">
              <w:rPr>
                <w:noProof/>
                <w:webHidden/>
              </w:rPr>
              <w:tab/>
            </w:r>
            <w:r w:rsidR="009C40B5">
              <w:rPr>
                <w:noProof/>
                <w:webHidden/>
              </w:rPr>
              <w:fldChar w:fldCharType="begin"/>
            </w:r>
            <w:r w:rsidR="009C40B5">
              <w:rPr>
                <w:noProof/>
                <w:webHidden/>
              </w:rPr>
              <w:instrText xml:space="preserve"> PAGEREF _Toc231865134 \h </w:instrText>
            </w:r>
            <w:r w:rsidR="009C40B5">
              <w:rPr>
                <w:noProof/>
                <w:webHidden/>
              </w:rPr>
            </w:r>
            <w:r w:rsidR="009C40B5">
              <w:rPr>
                <w:noProof/>
                <w:webHidden/>
              </w:rPr>
              <w:fldChar w:fldCharType="separate"/>
            </w:r>
            <w:r w:rsidR="009C40B5">
              <w:rPr>
                <w:noProof/>
                <w:webHidden/>
              </w:rPr>
              <w:t>152</w:t>
            </w:r>
            <w:r w:rsidR="009C40B5">
              <w:rPr>
                <w:noProof/>
                <w:webHidden/>
              </w:rPr>
              <w:fldChar w:fldCharType="end"/>
            </w:r>
          </w:hyperlink>
        </w:p>
        <w:p w14:paraId="7AA7B124"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35" w:history="1">
            <w:r w:rsidR="009C40B5" w:rsidRPr="00687782">
              <w:rPr>
                <w:rStyle w:val="Hyperlink"/>
                <w:rFonts w:cs="Times New Roman"/>
                <w:noProof/>
                <w:lang w:val="en-US"/>
              </w:rPr>
              <w:t>54. Garrett Johnson. “Economic Research on Privacy Regulation: Lessons from the GDPR and Beyond”. https://www.nber.org/system/files/working_papers/w30705/w30705.pdf</w:t>
            </w:r>
            <w:r w:rsidR="009C40B5">
              <w:rPr>
                <w:noProof/>
                <w:webHidden/>
              </w:rPr>
              <w:tab/>
            </w:r>
            <w:r w:rsidR="009C40B5">
              <w:rPr>
                <w:noProof/>
                <w:webHidden/>
              </w:rPr>
              <w:fldChar w:fldCharType="begin"/>
            </w:r>
            <w:r w:rsidR="009C40B5">
              <w:rPr>
                <w:noProof/>
                <w:webHidden/>
              </w:rPr>
              <w:instrText xml:space="preserve"> PAGEREF _Toc231865135 \h </w:instrText>
            </w:r>
            <w:r w:rsidR="009C40B5">
              <w:rPr>
                <w:noProof/>
                <w:webHidden/>
              </w:rPr>
            </w:r>
            <w:r w:rsidR="009C40B5">
              <w:rPr>
                <w:noProof/>
                <w:webHidden/>
              </w:rPr>
              <w:fldChar w:fldCharType="separate"/>
            </w:r>
            <w:r w:rsidR="009C40B5">
              <w:rPr>
                <w:noProof/>
                <w:webHidden/>
              </w:rPr>
              <w:t>152</w:t>
            </w:r>
            <w:r w:rsidR="009C40B5">
              <w:rPr>
                <w:noProof/>
                <w:webHidden/>
              </w:rPr>
              <w:fldChar w:fldCharType="end"/>
            </w:r>
          </w:hyperlink>
        </w:p>
        <w:p w14:paraId="0E439CB4"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36" w:history="1">
            <w:r w:rsidR="009C40B5" w:rsidRPr="00687782">
              <w:rPr>
                <w:rStyle w:val="Hyperlink"/>
                <w:rFonts w:cs="Times New Roman"/>
                <w:noProof/>
                <w:lang w:val="en-US"/>
              </w:rPr>
              <w:t>55. “Compliance: Navigating Personal Data Protection In Emergency Communications”. https://www.thecallingtree.com/blog-post.aspx?slug=gdpr-compliance-navigating-personal-data-protection-in-emergency-communication-systems</w:t>
            </w:r>
            <w:r w:rsidR="009C40B5">
              <w:rPr>
                <w:noProof/>
                <w:webHidden/>
              </w:rPr>
              <w:tab/>
            </w:r>
            <w:r w:rsidR="009C40B5">
              <w:rPr>
                <w:noProof/>
                <w:webHidden/>
              </w:rPr>
              <w:fldChar w:fldCharType="begin"/>
            </w:r>
            <w:r w:rsidR="009C40B5">
              <w:rPr>
                <w:noProof/>
                <w:webHidden/>
              </w:rPr>
              <w:instrText xml:space="preserve"> PAGEREF _Toc231865136 \h </w:instrText>
            </w:r>
            <w:r w:rsidR="009C40B5">
              <w:rPr>
                <w:noProof/>
                <w:webHidden/>
              </w:rPr>
            </w:r>
            <w:r w:rsidR="009C40B5">
              <w:rPr>
                <w:noProof/>
                <w:webHidden/>
              </w:rPr>
              <w:fldChar w:fldCharType="separate"/>
            </w:r>
            <w:r w:rsidR="009C40B5">
              <w:rPr>
                <w:noProof/>
                <w:webHidden/>
              </w:rPr>
              <w:t>152</w:t>
            </w:r>
            <w:r w:rsidR="009C40B5">
              <w:rPr>
                <w:noProof/>
                <w:webHidden/>
              </w:rPr>
              <w:fldChar w:fldCharType="end"/>
            </w:r>
          </w:hyperlink>
        </w:p>
        <w:p w14:paraId="52DF6B26"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37" w:history="1">
            <w:r w:rsidR="009C40B5" w:rsidRPr="00687782">
              <w:rPr>
                <w:rStyle w:val="Hyperlink"/>
                <w:rFonts w:cs="Times New Roman"/>
                <w:noProof/>
                <w:lang w:val="en-US"/>
              </w:rPr>
              <w:t>56. “GDPR Fines/Penalties”. https://gdpr-info.eu/issues/fines-penalties/</w:t>
            </w:r>
            <w:r w:rsidR="009C40B5">
              <w:rPr>
                <w:noProof/>
                <w:webHidden/>
              </w:rPr>
              <w:tab/>
            </w:r>
            <w:r w:rsidR="009C40B5">
              <w:rPr>
                <w:noProof/>
                <w:webHidden/>
              </w:rPr>
              <w:fldChar w:fldCharType="begin"/>
            </w:r>
            <w:r w:rsidR="009C40B5">
              <w:rPr>
                <w:noProof/>
                <w:webHidden/>
              </w:rPr>
              <w:instrText xml:space="preserve"> PAGEREF _Toc231865137 \h </w:instrText>
            </w:r>
            <w:r w:rsidR="009C40B5">
              <w:rPr>
                <w:noProof/>
                <w:webHidden/>
              </w:rPr>
            </w:r>
            <w:r w:rsidR="009C40B5">
              <w:rPr>
                <w:noProof/>
                <w:webHidden/>
              </w:rPr>
              <w:fldChar w:fldCharType="separate"/>
            </w:r>
            <w:r w:rsidR="009C40B5">
              <w:rPr>
                <w:noProof/>
                <w:webHidden/>
              </w:rPr>
              <w:t>152</w:t>
            </w:r>
            <w:r w:rsidR="009C40B5">
              <w:rPr>
                <w:noProof/>
                <w:webHidden/>
              </w:rPr>
              <w:fldChar w:fldCharType="end"/>
            </w:r>
          </w:hyperlink>
        </w:p>
        <w:p w14:paraId="601E6EC3"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38" w:history="1">
            <w:r w:rsidR="009C40B5" w:rsidRPr="00687782">
              <w:rPr>
                <w:rStyle w:val="Hyperlink"/>
                <w:rFonts w:cs="Times New Roman"/>
                <w:noProof/>
                <w:lang w:val="en-US"/>
              </w:rPr>
              <w:t>57. William Newmark. “California Consumer Privacy Act (CCPA) – an overview”. https://usercentrics.com/knowledge-hub/california-consumer-privacy-act/ https://usercentrics.com/person/william-newmark/</w:t>
            </w:r>
            <w:r w:rsidR="009C40B5">
              <w:rPr>
                <w:noProof/>
                <w:webHidden/>
              </w:rPr>
              <w:tab/>
            </w:r>
            <w:r w:rsidR="009C40B5">
              <w:rPr>
                <w:noProof/>
                <w:webHidden/>
              </w:rPr>
              <w:fldChar w:fldCharType="begin"/>
            </w:r>
            <w:r w:rsidR="009C40B5">
              <w:rPr>
                <w:noProof/>
                <w:webHidden/>
              </w:rPr>
              <w:instrText xml:space="preserve"> PAGEREF _Toc231865138 \h </w:instrText>
            </w:r>
            <w:r w:rsidR="009C40B5">
              <w:rPr>
                <w:noProof/>
                <w:webHidden/>
              </w:rPr>
            </w:r>
            <w:r w:rsidR="009C40B5">
              <w:rPr>
                <w:noProof/>
                <w:webHidden/>
              </w:rPr>
              <w:fldChar w:fldCharType="separate"/>
            </w:r>
            <w:r w:rsidR="009C40B5">
              <w:rPr>
                <w:noProof/>
                <w:webHidden/>
              </w:rPr>
              <w:t>152</w:t>
            </w:r>
            <w:r w:rsidR="009C40B5">
              <w:rPr>
                <w:noProof/>
                <w:webHidden/>
              </w:rPr>
              <w:fldChar w:fldCharType="end"/>
            </w:r>
          </w:hyperlink>
        </w:p>
        <w:p w14:paraId="0A8C2681"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39" w:history="1">
            <w:r w:rsidR="009C40B5" w:rsidRPr="00687782">
              <w:rPr>
                <w:rStyle w:val="Hyperlink"/>
                <w:rFonts w:cs="Times New Roman"/>
                <w:noProof/>
                <w:lang w:val="en-US"/>
              </w:rPr>
              <w:t>58. Tiana Dermendjieva. “PIPEDA’s Guidelines for Obtaining Meaningful Consent” May 28 2024.“https://gdprlocal.com/pipedas-guidelines-for-obtaining-meaningful-consent/</w:t>
            </w:r>
            <w:r w:rsidR="009C40B5">
              <w:rPr>
                <w:noProof/>
                <w:webHidden/>
              </w:rPr>
              <w:tab/>
            </w:r>
            <w:r w:rsidR="009C40B5">
              <w:rPr>
                <w:noProof/>
                <w:webHidden/>
              </w:rPr>
              <w:fldChar w:fldCharType="begin"/>
            </w:r>
            <w:r w:rsidR="009C40B5">
              <w:rPr>
                <w:noProof/>
                <w:webHidden/>
              </w:rPr>
              <w:instrText xml:space="preserve"> PAGEREF _Toc231865139 \h </w:instrText>
            </w:r>
            <w:r w:rsidR="009C40B5">
              <w:rPr>
                <w:noProof/>
                <w:webHidden/>
              </w:rPr>
            </w:r>
            <w:r w:rsidR="009C40B5">
              <w:rPr>
                <w:noProof/>
                <w:webHidden/>
              </w:rPr>
              <w:fldChar w:fldCharType="separate"/>
            </w:r>
            <w:r w:rsidR="009C40B5">
              <w:rPr>
                <w:noProof/>
                <w:webHidden/>
              </w:rPr>
              <w:t>152</w:t>
            </w:r>
            <w:r w:rsidR="009C40B5">
              <w:rPr>
                <w:noProof/>
                <w:webHidden/>
              </w:rPr>
              <w:fldChar w:fldCharType="end"/>
            </w:r>
          </w:hyperlink>
        </w:p>
        <w:p w14:paraId="3DADD969"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40" w:history="1">
            <w:r w:rsidR="009C40B5" w:rsidRPr="00687782">
              <w:rPr>
                <w:rStyle w:val="Hyperlink"/>
                <w:rFonts w:cs="Times New Roman"/>
                <w:noProof/>
                <w:lang w:val="en-US"/>
              </w:rPr>
              <w:t>59. Higher Logic. “Canada's Anti-Spam Legislation (CASL)“. https://support.higherlogic.com/hc/en-us/articles/360032695212-Canada-s-Anti-Spam-Legislation-CASL</w:t>
            </w:r>
            <w:r w:rsidR="009C40B5">
              <w:rPr>
                <w:noProof/>
                <w:webHidden/>
              </w:rPr>
              <w:tab/>
            </w:r>
            <w:r w:rsidR="009C40B5">
              <w:rPr>
                <w:noProof/>
                <w:webHidden/>
              </w:rPr>
              <w:fldChar w:fldCharType="begin"/>
            </w:r>
            <w:r w:rsidR="009C40B5">
              <w:rPr>
                <w:noProof/>
                <w:webHidden/>
              </w:rPr>
              <w:instrText xml:space="preserve"> PAGEREF _Toc231865140 \h </w:instrText>
            </w:r>
            <w:r w:rsidR="009C40B5">
              <w:rPr>
                <w:noProof/>
                <w:webHidden/>
              </w:rPr>
            </w:r>
            <w:r w:rsidR="009C40B5">
              <w:rPr>
                <w:noProof/>
                <w:webHidden/>
              </w:rPr>
              <w:fldChar w:fldCharType="separate"/>
            </w:r>
            <w:r w:rsidR="009C40B5">
              <w:rPr>
                <w:noProof/>
                <w:webHidden/>
              </w:rPr>
              <w:t>152</w:t>
            </w:r>
            <w:r w:rsidR="009C40B5">
              <w:rPr>
                <w:noProof/>
                <w:webHidden/>
              </w:rPr>
              <w:fldChar w:fldCharType="end"/>
            </w:r>
          </w:hyperlink>
        </w:p>
        <w:p w14:paraId="517A73F9"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41" w:history="1">
            <w:r w:rsidR="009C40B5" w:rsidRPr="00687782">
              <w:rPr>
                <w:rStyle w:val="Hyperlink"/>
                <w:rFonts w:cs="Times New Roman"/>
                <w:noProof/>
                <w:lang w:val="en-US"/>
              </w:rPr>
              <w:t>60. DLA Piper. “Data protection laws in Canada “ https://www.dlapiperdataprotection.com/index.html?t=law&amp;c=CA</w:t>
            </w:r>
            <w:r w:rsidR="009C40B5">
              <w:rPr>
                <w:noProof/>
                <w:webHidden/>
              </w:rPr>
              <w:tab/>
            </w:r>
            <w:r w:rsidR="009C40B5">
              <w:rPr>
                <w:noProof/>
                <w:webHidden/>
              </w:rPr>
              <w:fldChar w:fldCharType="begin"/>
            </w:r>
            <w:r w:rsidR="009C40B5">
              <w:rPr>
                <w:noProof/>
                <w:webHidden/>
              </w:rPr>
              <w:instrText xml:space="preserve"> PAGEREF _Toc231865141 \h </w:instrText>
            </w:r>
            <w:r w:rsidR="009C40B5">
              <w:rPr>
                <w:noProof/>
                <w:webHidden/>
              </w:rPr>
            </w:r>
            <w:r w:rsidR="009C40B5">
              <w:rPr>
                <w:noProof/>
                <w:webHidden/>
              </w:rPr>
              <w:fldChar w:fldCharType="separate"/>
            </w:r>
            <w:r w:rsidR="009C40B5">
              <w:rPr>
                <w:noProof/>
                <w:webHidden/>
              </w:rPr>
              <w:t>152</w:t>
            </w:r>
            <w:r w:rsidR="009C40B5">
              <w:rPr>
                <w:noProof/>
                <w:webHidden/>
              </w:rPr>
              <w:fldChar w:fldCharType="end"/>
            </w:r>
          </w:hyperlink>
        </w:p>
        <w:p w14:paraId="61C007B3"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42" w:history="1">
            <w:r w:rsidR="009C40B5" w:rsidRPr="00687782">
              <w:rPr>
                <w:rStyle w:val="Hyperlink"/>
                <w:rFonts w:cs="Times New Roman"/>
                <w:noProof/>
                <w:lang w:val="en-US"/>
              </w:rPr>
              <w:t>61. “Social Media and Its Role Connecting Earthquake Survivors With the Diaspora”. https://pulitzercenter.org/stories/social-media-and-its-role-connecting-earthquake-survivors-diaspora</w:t>
            </w:r>
            <w:r w:rsidR="009C40B5">
              <w:rPr>
                <w:noProof/>
                <w:webHidden/>
              </w:rPr>
              <w:tab/>
            </w:r>
            <w:r w:rsidR="009C40B5">
              <w:rPr>
                <w:noProof/>
                <w:webHidden/>
              </w:rPr>
              <w:fldChar w:fldCharType="begin"/>
            </w:r>
            <w:r w:rsidR="009C40B5">
              <w:rPr>
                <w:noProof/>
                <w:webHidden/>
              </w:rPr>
              <w:instrText xml:space="preserve"> PAGEREF _Toc231865142 \h </w:instrText>
            </w:r>
            <w:r w:rsidR="009C40B5">
              <w:rPr>
                <w:noProof/>
                <w:webHidden/>
              </w:rPr>
            </w:r>
            <w:r w:rsidR="009C40B5">
              <w:rPr>
                <w:noProof/>
                <w:webHidden/>
              </w:rPr>
              <w:fldChar w:fldCharType="separate"/>
            </w:r>
            <w:r w:rsidR="009C40B5">
              <w:rPr>
                <w:noProof/>
                <w:webHidden/>
              </w:rPr>
              <w:t>152</w:t>
            </w:r>
            <w:r w:rsidR="009C40B5">
              <w:rPr>
                <w:noProof/>
                <w:webHidden/>
              </w:rPr>
              <w:fldChar w:fldCharType="end"/>
            </w:r>
          </w:hyperlink>
        </w:p>
        <w:p w14:paraId="1EF43B9D"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43" w:history="1">
            <w:r w:rsidR="009C40B5" w:rsidRPr="00687782">
              <w:rPr>
                <w:rStyle w:val="Hyperlink"/>
                <w:rFonts w:cs="Times New Roman"/>
                <w:noProof/>
                <w:lang w:val="en-US"/>
              </w:rPr>
              <w:t>62. “Social Media in Emergency Management (Haiti Earthquake)”. https://www.disasterrecovery.org/social-media-in-emergency-management-case-study-1-haiti-earthquake/</w:t>
            </w:r>
            <w:r w:rsidR="009C40B5">
              <w:rPr>
                <w:noProof/>
                <w:webHidden/>
              </w:rPr>
              <w:tab/>
            </w:r>
            <w:r w:rsidR="009C40B5">
              <w:rPr>
                <w:noProof/>
                <w:webHidden/>
              </w:rPr>
              <w:fldChar w:fldCharType="begin"/>
            </w:r>
            <w:r w:rsidR="009C40B5">
              <w:rPr>
                <w:noProof/>
                <w:webHidden/>
              </w:rPr>
              <w:instrText xml:space="preserve"> PAGEREF _Toc231865143 \h </w:instrText>
            </w:r>
            <w:r w:rsidR="009C40B5">
              <w:rPr>
                <w:noProof/>
                <w:webHidden/>
              </w:rPr>
            </w:r>
            <w:r w:rsidR="009C40B5">
              <w:rPr>
                <w:noProof/>
                <w:webHidden/>
              </w:rPr>
              <w:fldChar w:fldCharType="separate"/>
            </w:r>
            <w:r w:rsidR="009C40B5">
              <w:rPr>
                <w:noProof/>
                <w:webHidden/>
              </w:rPr>
              <w:t>152</w:t>
            </w:r>
            <w:r w:rsidR="009C40B5">
              <w:rPr>
                <w:noProof/>
                <w:webHidden/>
              </w:rPr>
              <w:fldChar w:fldCharType="end"/>
            </w:r>
          </w:hyperlink>
        </w:p>
        <w:p w14:paraId="1A9FCADB"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44" w:history="1">
            <w:r w:rsidR="009C40B5" w:rsidRPr="00687782">
              <w:rPr>
                <w:rStyle w:val="Hyperlink"/>
                <w:rFonts w:cs="Times New Roman"/>
                <w:noProof/>
                <w:lang w:val="en-US"/>
              </w:rPr>
              <w:t>63. University of Miami. “The Role of Social Media”. http://ucomm.miami.edu/archive/communications/haiti/role-of-social-media.html</w:t>
            </w:r>
            <w:r w:rsidR="009C40B5">
              <w:rPr>
                <w:noProof/>
                <w:webHidden/>
              </w:rPr>
              <w:tab/>
            </w:r>
            <w:r w:rsidR="009C40B5">
              <w:rPr>
                <w:noProof/>
                <w:webHidden/>
              </w:rPr>
              <w:fldChar w:fldCharType="begin"/>
            </w:r>
            <w:r w:rsidR="009C40B5">
              <w:rPr>
                <w:noProof/>
                <w:webHidden/>
              </w:rPr>
              <w:instrText xml:space="preserve"> PAGEREF _Toc231865144 \h </w:instrText>
            </w:r>
            <w:r w:rsidR="009C40B5">
              <w:rPr>
                <w:noProof/>
                <w:webHidden/>
              </w:rPr>
            </w:r>
            <w:r w:rsidR="009C40B5">
              <w:rPr>
                <w:noProof/>
                <w:webHidden/>
              </w:rPr>
              <w:fldChar w:fldCharType="separate"/>
            </w:r>
            <w:r w:rsidR="009C40B5">
              <w:rPr>
                <w:noProof/>
                <w:webHidden/>
              </w:rPr>
              <w:t>152</w:t>
            </w:r>
            <w:r w:rsidR="009C40B5">
              <w:rPr>
                <w:noProof/>
                <w:webHidden/>
              </w:rPr>
              <w:fldChar w:fldCharType="end"/>
            </w:r>
          </w:hyperlink>
        </w:p>
        <w:p w14:paraId="7F35FEB5"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45" w:history="1">
            <w:r w:rsidR="009C40B5" w:rsidRPr="00687782">
              <w:rPr>
                <w:rStyle w:val="Hyperlink"/>
                <w:rFonts w:cs="Times New Roman"/>
                <w:noProof/>
                <w:lang w:val="en-US"/>
              </w:rPr>
              <w:t>64. Written Statement of Craig Fugate, Administrator, Federal Emergency Management Agency, before the Senate Committee on Homeland Security and Governmental Affairs, Subcommittee on Disaster Recovery and Intergovernmental Affairs: “Understanding the Power of Social Media as a Communication Tool in the Aftermath of Disasters”. https://www.dhs.gov/news/2011/05/04/written-statement-craig-fugate-administrator-federal-emergency-management-agency</w:t>
            </w:r>
            <w:r w:rsidR="009C40B5">
              <w:rPr>
                <w:noProof/>
                <w:webHidden/>
              </w:rPr>
              <w:tab/>
            </w:r>
            <w:r w:rsidR="009C40B5">
              <w:rPr>
                <w:noProof/>
                <w:webHidden/>
              </w:rPr>
              <w:fldChar w:fldCharType="begin"/>
            </w:r>
            <w:r w:rsidR="009C40B5">
              <w:rPr>
                <w:noProof/>
                <w:webHidden/>
              </w:rPr>
              <w:instrText xml:space="preserve"> PAGEREF _Toc231865145 \h </w:instrText>
            </w:r>
            <w:r w:rsidR="009C40B5">
              <w:rPr>
                <w:noProof/>
                <w:webHidden/>
              </w:rPr>
            </w:r>
            <w:r w:rsidR="009C40B5">
              <w:rPr>
                <w:noProof/>
                <w:webHidden/>
              </w:rPr>
              <w:fldChar w:fldCharType="separate"/>
            </w:r>
            <w:r w:rsidR="009C40B5">
              <w:rPr>
                <w:noProof/>
                <w:webHidden/>
              </w:rPr>
              <w:t>153</w:t>
            </w:r>
            <w:r w:rsidR="009C40B5">
              <w:rPr>
                <w:noProof/>
                <w:webHidden/>
              </w:rPr>
              <w:fldChar w:fldCharType="end"/>
            </w:r>
          </w:hyperlink>
        </w:p>
        <w:p w14:paraId="55796D13"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46" w:history="1">
            <w:r w:rsidR="009C40B5" w:rsidRPr="00687782">
              <w:rPr>
                <w:rStyle w:val="Hyperlink"/>
                <w:rFonts w:cs="Times New Roman"/>
                <w:noProof/>
                <w:lang w:val="en-US"/>
              </w:rPr>
              <w:t>65. “Queensland Police Service Disaster Management and Social Media - a case stud”. https://www.crcsi.com.au/assets/Resources/602da8c1-abea-49bc-a6e8-d753c5689613.pdf</w:t>
            </w:r>
            <w:r w:rsidR="009C40B5">
              <w:rPr>
                <w:noProof/>
                <w:webHidden/>
              </w:rPr>
              <w:tab/>
            </w:r>
            <w:r w:rsidR="009C40B5">
              <w:rPr>
                <w:noProof/>
                <w:webHidden/>
              </w:rPr>
              <w:fldChar w:fldCharType="begin"/>
            </w:r>
            <w:r w:rsidR="009C40B5">
              <w:rPr>
                <w:noProof/>
                <w:webHidden/>
              </w:rPr>
              <w:instrText xml:space="preserve"> PAGEREF _Toc231865146 \h </w:instrText>
            </w:r>
            <w:r w:rsidR="009C40B5">
              <w:rPr>
                <w:noProof/>
                <w:webHidden/>
              </w:rPr>
            </w:r>
            <w:r w:rsidR="009C40B5">
              <w:rPr>
                <w:noProof/>
                <w:webHidden/>
              </w:rPr>
              <w:fldChar w:fldCharType="separate"/>
            </w:r>
            <w:r w:rsidR="009C40B5">
              <w:rPr>
                <w:noProof/>
                <w:webHidden/>
              </w:rPr>
              <w:t>153</w:t>
            </w:r>
            <w:r w:rsidR="009C40B5">
              <w:rPr>
                <w:noProof/>
                <w:webHidden/>
              </w:rPr>
              <w:fldChar w:fldCharType="end"/>
            </w:r>
          </w:hyperlink>
        </w:p>
        <w:p w14:paraId="2E5A4D8B"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47" w:history="1">
            <w:r w:rsidR="009C40B5" w:rsidRPr="00687782">
              <w:rPr>
                <w:rStyle w:val="Hyperlink"/>
                <w:rFonts w:cs="Times New Roman"/>
                <w:noProof/>
                <w:lang w:val="en-US"/>
              </w:rPr>
              <w:t>66. Abi Beatson, Angi Buettner, Tony Schirato . “Social Media, Crisis Mapping and the Christchurch Earthquakes of 2011”. Media Peripheries. Vol. 14 No. 1 (2014): Special Issue: Mediatization of the Canterbury Earthquakes . https://mediaperipheries.otago.ac.nz/mediaperipheries/article/view/105</w:t>
            </w:r>
            <w:r w:rsidR="009C40B5">
              <w:rPr>
                <w:noProof/>
                <w:webHidden/>
              </w:rPr>
              <w:tab/>
            </w:r>
            <w:r w:rsidR="009C40B5">
              <w:rPr>
                <w:noProof/>
                <w:webHidden/>
              </w:rPr>
              <w:fldChar w:fldCharType="begin"/>
            </w:r>
            <w:r w:rsidR="009C40B5">
              <w:rPr>
                <w:noProof/>
                <w:webHidden/>
              </w:rPr>
              <w:instrText xml:space="preserve"> PAGEREF _Toc231865147 \h </w:instrText>
            </w:r>
            <w:r w:rsidR="009C40B5">
              <w:rPr>
                <w:noProof/>
                <w:webHidden/>
              </w:rPr>
            </w:r>
            <w:r w:rsidR="009C40B5">
              <w:rPr>
                <w:noProof/>
                <w:webHidden/>
              </w:rPr>
              <w:fldChar w:fldCharType="separate"/>
            </w:r>
            <w:r w:rsidR="009C40B5">
              <w:rPr>
                <w:noProof/>
                <w:webHidden/>
              </w:rPr>
              <w:t>153</w:t>
            </w:r>
            <w:r w:rsidR="009C40B5">
              <w:rPr>
                <w:noProof/>
                <w:webHidden/>
              </w:rPr>
              <w:fldChar w:fldCharType="end"/>
            </w:r>
          </w:hyperlink>
        </w:p>
        <w:p w14:paraId="595D8697"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48" w:history="1">
            <w:r w:rsidR="009C40B5" w:rsidRPr="00687782">
              <w:rPr>
                <w:rStyle w:val="Hyperlink"/>
                <w:rFonts w:cs="Times New Roman"/>
                <w:noProof/>
                <w:lang w:val="en-US"/>
              </w:rPr>
              <w:t>67. ABC News, “Japan Earthquake and Tsunami: Social Media Spreads News, Raises Relief Funds”. https://abcnews.go.com/Technology/japan-earthquake-tsunami-drive-social-media-dialogue/story?id=13117677</w:t>
            </w:r>
            <w:r w:rsidR="009C40B5">
              <w:rPr>
                <w:noProof/>
                <w:webHidden/>
              </w:rPr>
              <w:tab/>
            </w:r>
            <w:r w:rsidR="009C40B5">
              <w:rPr>
                <w:noProof/>
                <w:webHidden/>
              </w:rPr>
              <w:fldChar w:fldCharType="begin"/>
            </w:r>
            <w:r w:rsidR="009C40B5">
              <w:rPr>
                <w:noProof/>
                <w:webHidden/>
              </w:rPr>
              <w:instrText xml:space="preserve"> PAGEREF _Toc231865148 \h </w:instrText>
            </w:r>
            <w:r w:rsidR="009C40B5">
              <w:rPr>
                <w:noProof/>
                <w:webHidden/>
              </w:rPr>
            </w:r>
            <w:r w:rsidR="009C40B5">
              <w:rPr>
                <w:noProof/>
                <w:webHidden/>
              </w:rPr>
              <w:fldChar w:fldCharType="separate"/>
            </w:r>
            <w:r w:rsidR="009C40B5">
              <w:rPr>
                <w:noProof/>
                <w:webHidden/>
              </w:rPr>
              <w:t>153</w:t>
            </w:r>
            <w:r w:rsidR="009C40B5">
              <w:rPr>
                <w:noProof/>
                <w:webHidden/>
              </w:rPr>
              <w:fldChar w:fldCharType="end"/>
            </w:r>
          </w:hyperlink>
        </w:p>
        <w:p w14:paraId="7401386D"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49" w:history="1">
            <w:r w:rsidR="009C40B5" w:rsidRPr="00687782">
              <w:rPr>
                <w:rStyle w:val="Hyperlink"/>
                <w:rFonts w:cs="Times New Roman"/>
                <w:noProof/>
                <w:lang w:val="en-US"/>
              </w:rPr>
              <w:t>68. Yasuaki Hashimoto, Akihiro Ohama. “The Role of Social Media in Emergency Response:The Case of the Great East Japan Earthquake”. https://www.nids.mod.go.jp/english/publication/kiyo/pdf/2014/bulletin_e2014_6.pdf</w:t>
            </w:r>
            <w:r w:rsidR="009C40B5">
              <w:rPr>
                <w:noProof/>
                <w:webHidden/>
              </w:rPr>
              <w:tab/>
            </w:r>
            <w:r w:rsidR="009C40B5">
              <w:rPr>
                <w:noProof/>
                <w:webHidden/>
              </w:rPr>
              <w:fldChar w:fldCharType="begin"/>
            </w:r>
            <w:r w:rsidR="009C40B5">
              <w:rPr>
                <w:noProof/>
                <w:webHidden/>
              </w:rPr>
              <w:instrText xml:space="preserve"> PAGEREF _Toc231865149 \h </w:instrText>
            </w:r>
            <w:r w:rsidR="009C40B5">
              <w:rPr>
                <w:noProof/>
                <w:webHidden/>
              </w:rPr>
            </w:r>
            <w:r w:rsidR="009C40B5">
              <w:rPr>
                <w:noProof/>
                <w:webHidden/>
              </w:rPr>
              <w:fldChar w:fldCharType="separate"/>
            </w:r>
            <w:r w:rsidR="009C40B5">
              <w:rPr>
                <w:noProof/>
                <w:webHidden/>
              </w:rPr>
              <w:t>153</w:t>
            </w:r>
            <w:r w:rsidR="009C40B5">
              <w:rPr>
                <w:noProof/>
                <w:webHidden/>
              </w:rPr>
              <w:fldChar w:fldCharType="end"/>
            </w:r>
          </w:hyperlink>
        </w:p>
        <w:p w14:paraId="6DDEAB2D"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50" w:history="1">
            <w:r w:rsidR="009C40B5" w:rsidRPr="00687782">
              <w:rPr>
                <w:rStyle w:val="Hyperlink"/>
                <w:rFonts w:cs="Times New Roman"/>
                <w:noProof/>
                <w:lang w:val="en-US"/>
              </w:rPr>
              <w:t>69. Jasmine Angus. “Harnessing Social Media and Emotion for Disaster Resilience: Insights from the 2010 Haiti Earthquake”. https://routesjournal.org/2025/05/24/jasmine-angus/</w:t>
            </w:r>
            <w:r w:rsidR="009C40B5">
              <w:rPr>
                <w:noProof/>
                <w:webHidden/>
              </w:rPr>
              <w:tab/>
            </w:r>
            <w:r w:rsidR="009C40B5">
              <w:rPr>
                <w:noProof/>
                <w:webHidden/>
              </w:rPr>
              <w:fldChar w:fldCharType="begin"/>
            </w:r>
            <w:r w:rsidR="009C40B5">
              <w:rPr>
                <w:noProof/>
                <w:webHidden/>
              </w:rPr>
              <w:instrText xml:space="preserve"> PAGEREF _Toc231865150 \h </w:instrText>
            </w:r>
            <w:r w:rsidR="009C40B5">
              <w:rPr>
                <w:noProof/>
                <w:webHidden/>
              </w:rPr>
            </w:r>
            <w:r w:rsidR="009C40B5">
              <w:rPr>
                <w:noProof/>
                <w:webHidden/>
              </w:rPr>
              <w:fldChar w:fldCharType="separate"/>
            </w:r>
            <w:r w:rsidR="009C40B5">
              <w:rPr>
                <w:noProof/>
                <w:webHidden/>
              </w:rPr>
              <w:t>153</w:t>
            </w:r>
            <w:r w:rsidR="009C40B5">
              <w:rPr>
                <w:noProof/>
                <w:webHidden/>
              </w:rPr>
              <w:fldChar w:fldCharType="end"/>
            </w:r>
          </w:hyperlink>
        </w:p>
        <w:p w14:paraId="1259C7AD"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51" w:history="1">
            <w:r w:rsidR="009C40B5" w:rsidRPr="00687782">
              <w:rPr>
                <w:rStyle w:val="Hyperlink"/>
                <w:rFonts w:cs="Times New Roman"/>
                <w:noProof/>
                <w:lang w:val="en-US"/>
              </w:rPr>
              <w:t>70. Jamie Biglow and Heather Marshal “Best Practices in Social Media Crisis Communications for State and Local Emergency Management Agencies” https://www.vaemergency.gov/aem/blue-book/reading-corner/social-media-crisis-communications-for-emergency-management.pdf</w:t>
            </w:r>
            <w:r w:rsidR="009C40B5">
              <w:rPr>
                <w:noProof/>
                <w:webHidden/>
              </w:rPr>
              <w:tab/>
            </w:r>
            <w:r w:rsidR="009C40B5">
              <w:rPr>
                <w:noProof/>
                <w:webHidden/>
              </w:rPr>
              <w:fldChar w:fldCharType="begin"/>
            </w:r>
            <w:r w:rsidR="009C40B5">
              <w:rPr>
                <w:noProof/>
                <w:webHidden/>
              </w:rPr>
              <w:instrText xml:space="preserve"> PAGEREF _Toc231865151 \h </w:instrText>
            </w:r>
            <w:r w:rsidR="009C40B5">
              <w:rPr>
                <w:noProof/>
                <w:webHidden/>
              </w:rPr>
            </w:r>
            <w:r w:rsidR="009C40B5">
              <w:rPr>
                <w:noProof/>
                <w:webHidden/>
              </w:rPr>
              <w:fldChar w:fldCharType="separate"/>
            </w:r>
            <w:r w:rsidR="009C40B5">
              <w:rPr>
                <w:noProof/>
                <w:webHidden/>
              </w:rPr>
              <w:t>153</w:t>
            </w:r>
            <w:r w:rsidR="009C40B5">
              <w:rPr>
                <w:noProof/>
                <w:webHidden/>
              </w:rPr>
              <w:fldChar w:fldCharType="end"/>
            </w:r>
          </w:hyperlink>
        </w:p>
        <w:p w14:paraId="194DE1BC"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52" w:history="1">
            <w:r w:rsidR="009C40B5" w:rsidRPr="00687782">
              <w:rPr>
                <w:rStyle w:val="Hyperlink"/>
                <w:rFonts w:cs="Times New Roman"/>
                <w:noProof/>
                <w:lang w:val="en-US"/>
              </w:rPr>
              <w:t>71. Emmanuel JEAN.”Does Social Media help or hinder emergency response?” https://blog.tsfi.org/does-social-media-help-or-hinder-emergency-response/ https://blog.tsfi.org/author/emmanuel/</w:t>
            </w:r>
            <w:r w:rsidR="009C40B5">
              <w:rPr>
                <w:noProof/>
                <w:webHidden/>
              </w:rPr>
              <w:tab/>
            </w:r>
            <w:r w:rsidR="009C40B5">
              <w:rPr>
                <w:noProof/>
                <w:webHidden/>
              </w:rPr>
              <w:fldChar w:fldCharType="begin"/>
            </w:r>
            <w:r w:rsidR="009C40B5">
              <w:rPr>
                <w:noProof/>
                <w:webHidden/>
              </w:rPr>
              <w:instrText xml:space="preserve"> PAGEREF _Toc231865152 \h </w:instrText>
            </w:r>
            <w:r w:rsidR="009C40B5">
              <w:rPr>
                <w:noProof/>
                <w:webHidden/>
              </w:rPr>
            </w:r>
            <w:r w:rsidR="009C40B5">
              <w:rPr>
                <w:noProof/>
                <w:webHidden/>
              </w:rPr>
              <w:fldChar w:fldCharType="separate"/>
            </w:r>
            <w:r w:rsidR="009C40B5">
              <w:rPr>
                <w:noProof/>
                <w:webHidden/>
              </w:rPr>
              <w:t>153</w:t>
            </w:r>
            <w:r w:rsidR="009C40B5">
              <w:rPr>
                <w:noProof/>
                <w:webHidden/>
              </w:rPr>
              <w:fldChar w:fldCharType="end"/>
            </w:r>
          </w:hyperlink>
        </w:p>
        <w:p w14:paraId="5BD9B160"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53" w:history="1">
            <w:r w:rsidR="009C40B5" w:rsidRPr="00687782">
              <w:rPr>
                <w:rStyle w:val="Hyperlink"/>
                <w:rFonts w:cs="Times New Roman"/>
                <w:noProof/>
                <w:lang w:val="en-US"/>
              </w:rPr>
              <w:t>72. “Topic Collection: Social Media in Emergency Response” https://asprtracie.hhs.gov/technical-resources/73/social-media-in-emncy-response/77</w:t>
            </w:r>
            <w:r w:rsidR="009C40B5">
              <w:rPr>
                <w:noProof/>
                <w:webHidden/>
              </w:rPr>
              <w:tab/>
            </w:r>
            <w:r w:rsidR="009C40B5">
              <w:rPr>
                <w:noProof/>
                <w:webHidden/>
              </w:rPr>
              <w:fldChar w:fldCharType="begin"/>
            </w:r>
            <w:r w:rsidR="009C40B5">
              <w:rPr>
                <w:noProof/>
                <w:webHidden/>
              </w:rPr>
              <w:instrText xml:space="preserve"> PAGEREF _Toc231865153 \h </w:instrText>
            </w:r>
            <w:r w:rsidR="009C40B5">
              <w:rPr>
                <w:noProof/>
                <w:webHidden/>
              </w:rPr>
            </w:r>
            <w:r w:rsidR="009C40B5">
              <w:rPr>
                <w:noProof/>
                <w:webHidden/>
              </w:rPr>
              <w:fldChar w:fldCharType="separate"/>
            </w:r>
            <w:r w:rsidR="009C40B5">
              <w:rPr>
                <w:noProof/>
                <w:webHidden/>
              </w:rPr>
              <w:t>153</w:t>
            </w:r>
            <w:r w:rsidR="009C40B5">
              <w:rPr>
                <w:noProof/>
                <w:webHidden/>
              </w:rPr>
              <w:fldChar w:fldCharType="end"/>
            </w:r>
          </w:hyperlink>
        </w:p>
        <w:p w14:paraId="4976A609"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54" w:history="1">
            <w:r w:rsidR="009C40B5" w:rsidRPr="00687782">
              <w:rPr>
                <w:rStyle w:val="Hyperlink"/>
                <w:rFonts w:cs="Times New Roman"/>
                <w:noProof/>
                <w:lang w:val="en-US"/>
              </w:rPr>
              <w:t>73. “Social Media Privacy”. https://epic.org/issues/consumer-privacy/social-media-privacy/</w:t>
            </w:r>
            <w:r w:rsidR="009C40B5">
              <w:rPr>
                <w:noProof/>
                <w:webHidden/>
              </w:rPr>
              <w:tab/>
            </w:r>
            <w:r w:rsidR="009C40B5">
              <w:rPr>
                <w:noProof/>
                <w:webHidden/>
              </w:rPr>
              <w:fldChar w:fldCharType="begin"/>
            </w:r>
            <w:r w:rsidR="009C40B5">
              <w:rPr>
                <w:noProof/>
                <w:webHidden/>
              </w:rPr>
              <w:instrText xml:space="preserve"> PAGEREF _Toc231865154 \h </w:instrText>
            </w:r>
            <w:r w:rsidR="009C40B5">
              <w:rPr>
                <w:noProof/>
                <w:webHidden/>
              </w:rPr>
            </w:r>
            <w:r w:rsidR="009C40B5">
              <w:rPr>
                <w:noProof/>
                <w:webHidden/>
              </w:rPr>
              <w:fldChar w:fldCharType="separate"/>
            </w:r>
            <w:r w:rsidR="009C40B5">
              <w:rPr>
                <w:noProof/>
                <w:webHidden/>
              </w:rPr>
              <w:t>153</w:t>
            </w:r>
            <w:r w:rsidR="009C40B5">
              <w:rPr>
                <w:noProof/>
                <w:webHidden/>
              </w:rPr>
              <w:fldChar w:fldCharType="end"/>
            </w:r>
          </w:hyperlink>
        </w:p>
        <w:p w14:paraId="67CC9244"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55" w:history="1">
            <w:r w:rsidR="009C40B5" w:rsidRPr="00687782">
              <w:rPr>
                <w:rStyle w:val="Hyperlink"/>
                <w:rFonts w:cs="Times New Roman"/>
                <w:noProof/>
                <w:lang w:val="en-US"/>
              </w:rPr>
              <w:t>74. Cohn, Cindy; et al., “Privacy Isn’t Dead. Far From It.” EFFector, Summer 2021, Electronic Frontier Foundation, . https://www.eff.org/deeplinks/2024/02/privacy-isnt-dead-far-it</w:t>
            </w:r>
            <w:r w:rsidR="009C40B5">
              <w:rPr>
                <w:noProof/>
                <w:webHidden/>
              </w:rPr>
              <w:tab/>
            </w:r>
            <w:r w:rsidR="009C40B5">
              <w:rPr>
                <w:noProof/>
                <w:webHidden/>
              </w:rPr>
              <w:fldChar w:fldCharType="begin"/>
            </w:r>
            <w:r w:rsidR="009C40B5">
              <w:rPr>
                <w:noProof/>
                <w:webHidden/>
              </w:rPr>
              <w:instrText xml:space="preserve"> PAGEREF _Toc231865155 \h </w:instrText>
            </w:r>
            <w:r w:rsidR="009C40B5">
              <w:rPr>
                <w:noProof/>
                <w:webHidden/>
              </w:rPr>
            </w:r>
            <w:r w:rsidR="009C40B5">
              <w:rPr>
                <w:noProof/>
                <w:webHidden/>
              </w:rPr>
              <w:fldChar w:fldCharType="separate"/>
            </w:r>
            <w:r w:rsidR="009C40B5">
              <w:rPr>
                <w:noProof/>
                <w:webHidden/>
              </w:rPr>
              <w:t>154</w:t>
            </w:r>
            <w:r w:rsidR="009C40B5">
              <w:rPr>
                <w:noProof/>
                <w:webHidden/>
              </w:rPr>
              <w:fldChar w:fldCharType="end"/>
            </w:r>
          </w:hyperlink>
        </w:p>
        <w:p w14:paraId="2E14233B"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56" w:history="1">
            <w:r w:rsidR="009C40B5" w:rsidRPr="00687782">
              <w:rPr>
                <w:rStyle w:val="Hyperlink"/>
                <w:rFonts w:cs="Times New Roman"/>
                <w:noProof/>
                <w:lang w:val="en-US"/>
              </w:rPr>
              <w:t>75. American Psychological Association, How and why does misinformation spread?, American Psychological Association, Nov 29 2023. https://www.apa.org/topics/journalism-facts/how-why-misinformation-spreads</w:t>
            </w:r>
            <w:r w:rsidR="009C40B5">
              <w:rPr>
                <w:noProof/>
                <w:webHidden/>
              </w:rPr>
              <w:tab/>
            </w:r>
            <w:r w:rsidR="009C40B5">
              <w:rPr>
                <w:noProof/>
                <w:webHidden/>
              </w:rPr>
              <w:fldChar w:fldCharType="begin"/>
            </w:r>
            <w:r w:rsidR="009C40B5">
              <w:rPr>
                <w:noProof/>
                <w:webHidden/>
              </w:rPr>
              <w:instrText xml:space="preserve"> PAGEREF _Toc231865156 \h </w:instrText>
            </w:r>
            <w:r w:rsidR="009C40B5">
              <w:rPr>
                <w:noProof/>
                <w:webHidden/>
              </w:rPr>
            </w:r>
            <w:r w:rsidR="009C40B5">
              <w:rPr>
                <w:noProof/>
                <w:webHidden/>
              </w:rPr>
              <w:fldChar w:fldCharType="separate"/>
            </w:r>
            <w:r w:rsidR="009C40B5">
              <w:rPr>
                <w:noProof/>
                <w:webHidden/>
              </w:rPr>
              <w:t>154</w:t>
            </w:r>
            <w:r w:rsidR="009C40B5">
              <w:rPr>
                <w:noProof/>
                <w:webHidden/>
              </w:rPr>
              <w:fldChar w:fldCharType="end"/>
            </w:r>
          </w:hyperlink>
        </w:p>
        <w:p w14:paraId="559850D2"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57" w:history="1">
            <w:r w:rsidR="009C40B5" w:rsidRPr="00687782">
              <w:rPr>
                <w:rStyle w:val="Hyperlink"/>
                <w:rFonts w:cs="Times New Roman"/>
                <w:noProof/>
                <w:lang w:val="en-US"/>
              </w:rPr>
              <w:t>76. Christian Reuter ,Christian Reuter, Inken Leopold, Hannah Knipp. “KATWARN, NINA, or FEMA? Multi-Method Study on Distribution, Use, and Public Views on Crisis Apps”. Twenty-Fifth European Conference on Information Systems (ECIS), Guimarães, Portugal, 2017. https://www.peasec.de/paper/2017/2017_ReuterKaufholdLeopoldKnipp_CrisisApps_ECIS.pdf</w:t>
            </w:r>
            <w:r w:rsidR="009C40B5">
              <w:rPr>
                <w:noProof/>
                <w:webHidden/>
              </w:rPr>
              <w:tab/>
            </w:r>
            <w:r w:rsidR="009C40B5">
              <w:rPr>
                <w:noProof/>
                <w:webHidden/>
              </w:rPr>
              <w:fldChar w:fldCharType="begin"/>
            </w:r>
            <w:r w:rsidR="009C40B5">
              <w:rPr>
                <w:noProof/>
                <w:webHidden/>
              </w:rPr>
              <w:instrText xml:space="preserve"> PAGEREF _Toc231865157 \h </w:instrText>
            </w:r>
            <w:r w:rsidR="009C40B5">
              <w:rPr>
                <w:noProof/>
                <w:webHidden/>
              </w:rPr>
            </w:r>
            <w:r w:rsidR="009C40B5">
              <w:rPr>
                <w:noProof/>
                <w:webHidden/>
              </w:rPr>
              <w:fldChar w:fldCharType="separate"/>
            </w:r>
            <w:r w:rsidR="009C40B5">
              <w:rPr>
                <w:noProof/>
                <w:webHidden/>
              </w:rPr>
              <w:t>154</w:t>
            </w:r>
            <w:r w:rsidR="009C40B5">
              <w:rPr>
                <w:noProof/>
                <w:webHidden/>
              </w:rPr>
              <w:fldChar w:fldCharType="end"/>
            </w:r>
          </w:hyperlink>
        </w:p>
        <w:p w14:paraId="4F615F94"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58" w:history="1">
            <w:r w:rsidR="009C40B5" w:rsidRPr="00687782">
              <w:rPr>
                <w:rStyle w:val="Hyperlink"/>
                <w:rFonts w:cs="Times New Roman"/>
                <w:noProof/>
                <w:lang w:val="en-US"/>
              </w:rPr>
              <w:t>77. “Finland is a first responder in the global critical comms industry”. https://www.goodnewsfinland.com/en/articles/feature/2020/finland-a-first-responder-in-the-global-critical-comms-industry/</w:t>
            </w:r>
            <w:r w:rsidR="009C40B5">
              <w:rPr>
                <w:noProof/>
                <w:webHidden/>
              </w:rPr>
              <w:tab/>
            </w:r>
            <w:r w:rsidR="009C40B5">
              <w:rPr>
                <w:noProof/>
                <w:webHidden/>
              </w:rPr>
              <w:fldChar w:fldCharType="begin"/>
            </w:r>
            <w:r w:rsidR="009C40B5">
              <w:rPr>
                <w:noProof/>
                <w:webHidden/>
              </w:rPr>
              <w:instrText xml:space="preserve"> PAGEREF _Toc231865158 \h </w:instrText>
            </w:r>
            <w:r w:rsidR="009C40B5">
              <w:rPr>
                <w:noProof/>
                <w:webHidden/>
              </w:rPr>
            </w:r>
            <w:r w:rsidR="009C40B5">
              <w:rPr>
                <w:noProof/>
                <w:webHidden/>
              </w:rPr>
              <w:fldChar w:fldCharType="separate"/>
            </w:r>
            <w:r w:rsidR="009C40B5">
              <w:rPr>
                <w:noProof/>
                <w:webHidden/>
              </w:rPr>
              <w:t>154</w:t>
            </w:r>
            <w:r w:rsidR="009C40B5">
              <w:rPr>
                <w:noProof/>
                <w:webHidden/>
              </w:rPr>
              <w:fldChar w:fldCharType="end"/>
            </w:r>
          </w:hyperlink>
        </w:p>
        <w:p w14:paraId="659CA20E"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59" w:history="1">
            <w:r w:rsidR="009C40B5" w:rsidRPr="00687782">
              <w:rPr>
                <w:rStyle w:val="Hyperlink"/>
                <w:rFonts w:cs="Times New Roman"/>
                <w:noProof/>
                <w:lang w:val="en-US"/>
              </w:rPr>
              <w:t>78. “Apple Reinvents the Phone with iPhone” https://www.apple.com/ca/newsroom/2007/01/09Apple-Reinvents-the-Phone-with-iPhone/</w:t>
            </w:r>
            <w:r w:rsidR="009C40B5">
              <w:rPr>
                <w:noProof/>
                <w:webHidden/>
              </w:rPr>
              <w:tab/>
            </w:r>
            <w:r w:rsidR="009C40B5">
              <w:rPr>
                <w:noProof/>
                <w:webHidden/>
              </w:rPr>
              <w:fldChar w:fldCharType="begin"/>
            </w:r>
            <w:r w:rsidR="009C40B5">
              <w:rPr>
                <w:noProof/>
                <w:webHidden/>
              </w:rPr>
              <w:instrText xml:space="preserve"> PAGEREF _Toc231865159 \h </w:instrText>
            </w:r>
            <w:r w:rsidR="009C40B5">
              <w:rPr>
                <w:noProof/>
                <w:webHidden/>
              </w:rPr>
            </w:r>
            <w:r w:rsidR="009C40B5">
              <w:rPr>
                <w:noProof/>
                <w:webHidden/>
              </w:rPr>
              <w:fldChar w:fldCharType="separate"/>
            </w:r>
            <w:r w:rsidR="009C40B5">
              <w:rPr>
                <w:noProof/>
                <w:webHidden/>
              </w:rPr>
              <w:t>154</w:t>
            </w:r>
            <w:r w:rsidR="009C40B5">
              <w:rPr>
                <w:noProof/>
                <w:webHidden/>
              </w:rPr>
              <w:fldChar w:fldCharType="end"/>
            </w:r>
          </w:hyperlink>
        </w:p>
        <w:p w14:paraId="4501E580"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60" w:history="1">
            <w:r w:rsidR="009C40B5" w:rsidRPr="00687782">
              <w:rPr>
                <w:rStyle w:val="Hyperlink"/>
                <w:rFonts w:cs="Times New Roman"/>
                <w:noProof/>
                <w:lang w:val="en-US"/>
              </w:rPr>
              <w:t>79. “HTC Dream Coming October 20” https://www.wired.com/2008/09/htc-dream-comin/</w:t>
            </w:r>
            <w:r w:rsidR="009C40B5">
              <w:rPr>
                <w:noProof/>
                <w:webHidden/>
              </w:rPr>
              <w:tab/>
            </w:r>
            <w:r w:rsidR="009C40B5">
              <w:rPr>
                <w:noProof/>
                <w:webHidden/>
              </w:rPr>
              <w:fldChar w:fldCharType="begin"/>
            </w:r>
            <w:r w:rsidR="009C40B5">
              <w:rPr>
                <w:noProof/>
                <w:webHidden/>
              </w:rPr>
              <w:instrText xml:space="preserve"> PAGEREF _Toc231865160 \h </w:instrText>
            </w:r>
            <w:r w:rsidR="009C40B5">
              <w:rPr>
                <w:noProof/>
                <w:webHidden/>
              </w:rPr>
            </w:r>
            <w:r w:rsidR="009C40B5">
              <w:rPr>
                <w:noProof/>
                <w:webHidden/>
              </w:rPr>
              <w:fldChar w:fldCharType="separate"/>
            </w:r>
            <w:r w:rsidR="009C40B5">
              <w:rPr>
                <w:noProof/>
                <w:webHidden/>
              </w:rPr>
              <w:t>154</w:t>
            </w:r>
            <w:r w:rsidR="009C40B5">
              <w:rPr>
                <w:noProof/>
                <w:webHidden/>
              </w:rPr>
              <w:fldChar w:fldCharType="end"/>
            </w:r>
          </w:hyperlink>
        </w:p>
        <w:p w14:paraId="74CE4759"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61" w:history="1">
            <w:r w:rsidR="009C40B5" w:rsidRPr="00687782">
              <w:rPr>
                <w:rStyle w:val="Hyperlink"/>
                <w:rFonts w:cs="Times New Roman"/>
                <w:noProof/>
                <w:lang w:val="en-US"/>
              </w:rPr>
              <w:t>80. “FEMA Launching Mobile Apps”. October 26 2011. https://fedscoop.com/video/fema-launching-mobile-apps/</w:t>
            </w:r>
            <w:r w:rsidR="009C40B5">
              <w:rPr>
                <w:noProof/>
                <w:webHidden/>
              </w:rPr>
              <w:tab/>
            </w:r>
            <w:r w:rsidR="009C40B5">
              <w:rPr>
                <w:noProof/>
                <w:webHidden/>
              </w:rPr>
              <w:fldChar w:fldCharType="begin"/>
            </w:r>
            <w:r w:rsidR="009C40B5">
              <w:rPr>
                <w:noProof/>
                <w:webHidden/>
              </w:rPr>
              <w:instrText xml:space="preserve"> PAGEREF _Toc231865161 \h </w:instrText>
            </w:r>
            <w:r w:rsidR="009C40B5">
              <w:rPr>
                <w:noProof/>
                <w:webHidden/>
              </w:rPr>
            </w:r>
            <w:r w:rsidR="009C40B5">
              <w:rPr>
                <w:noProof/>
                <w:webHidden/>
              </w:rPr>
              <w:fldChar w:fldCharType="separate"/>
            </w:r>
            <w:r w:rsidR="009C40B5">
              <w:rPr>
                <w:noProof/>
                <w:webHidden/>
              </w:rPr>
              <w:t>154</w:t>
            </w:r>
            <w:r w:rsidR="009C40B5">
              <w:rPr>
                <w:noProof/>
                <w:webHidden/>
              </w:rPr>
              <w:fldChar w:fldCharType="end"/>
            </w:r>
          </w:hyperlink>
        </w:p>
        <w:p w14:paraId="28941818"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62" w:history="1">
            <w:r w:rsidR="009C40B5" w:rsidRPr="00687782">
              <w:rPr>
                <w:rStyle w:val="Hyperlink"/>
                <w:rFonts w:cs="Times New Roman"/>
                <w:noProof/>
                <w:lang w:val="en-US"/>
              </w:rPr>
              <w:t>81. “National Weather Service celebrates 10th anniversary of life-saving Wireless Emergency Alerts”. https://www.weather.gov/news/062422-wea-10yr</w:t>
            </w:r>
            <w:r w:rsidR="009C40B5">
              <w:rPr>
                <w:noProof/>
                <w:webHidden/>
              </w:rPr>
              <w:tab/>
            </w:r>
            <w:r w:rsidR="009C40B5">
              <w:rPr>
                <w:noProof/>
                <w:webHidden/>
              </w:rPr>
              <w:fldChar w:fldCharType="begin"/>
            </w:r>
            <w:r w:rsidR="009C40B5">
              <w:rPr>
                <w:noProof/>
                <w:webHidden/>
              </w:rPr>
              <w:instrText xml:space="preserve"> PAGEREF _Toc231865162 \h </w:instrText>
            </w:r>
            <w:r w:rsidR="009C40B5">
              <w:rPr>
                <w:noProof/>
                <w:webHidden/>
              </w:rPr>
            </w:r>
            <w:r w:rsidR="009C40B5">
              <w:rPr>
                <w:noProof/>
                <w:webHidden/>
              </w:rPr>
              <w:fldChar w:fldCharType="separate"/>
            </w:r>
            <w:r w:rsidR="009C40B5">
              <w:rPr>
                <w:noProof/>
                <w:webHidden/>
              </w:rPr>
              <w:t>154</w:t>
            </w:r>
            <w:r w:rsidR="009C40B5">
              <w:rPr>
                <w:noProof/>
                <w:webHidden/>
              </w:rPr>
              <w:fldChar w:fldCharType="end"/>
            </w:r>
          </w:hyperlink>
        </w:p>
        <w:p w14:paraId="546D26CF"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63" w:history="1">
            <w:r w:rsidR="009C40B5" w:rsidRPr="00687782">
              <w:rPr>
                <w:rStyle w:val="Hyperlink"/>
                <w:rFonts w:cs="Times New Roman"/>
                <w:noProof/>
                <w:lang w:val="en-US"/>
              </w:rPr>
              <w:t>82. “NWS CAP Messages Supporting 360 Character and Spanish WEA”. https://www.weather.gov/documentation/tb-alerts-CAP-Supporting-360-Character-and-Spanish-WEA</w:t>
            </w:r>
            <w:r w:rsidR="009C40B5">
              <w:rPr>
                <w:noProof/>
                <w:webHidden/>
              </w:rPr>
              <w:tab/>
            </w:r>
            <w:r w:rsidR="009C40B5">
              <w:rPr>
                <w:noProof/>
                <w:webHidden/>
              </w:rPr>
              <w:fldChar w:fldCharType="begin"/>
            </w:r>
            <w:r w:rsidR="009C40B5">
              <w:rPr>
                <w:noProof/>
                <w:webHidden/>
              </w:rPr>
              <w:instrText xml:space="preserve"> PAGEREF _Toc231865163 \h </w:instrText>
            </w:r>
            <w:r w:rsidR="009C40B5">
              <w:rPr>
                <w:noProof/>
                <w:webHidden/>
              </w:rPr>
            </w:r>
            <w:r w:rsidR="009C40B5">
              <w:rPr>
                <w:noProof/>
                <w:webHidden/>
              </w:rPr>
              <w:fldChar w:fldCharType="separate"/>
            </w:r>
            <w:r w:rsidR="009C40B5">
              <w:rPr>
                <w:noProof/>
                <w:webHidden/>
              </w:rPr>
              <w:t>154</w:t>
            </w:r>
            <w:r w:rsidR="009C40B5">
              <w:rPr>
                <w:noProof/>
                <w:webHidden/>
              </w:rPr>
              <w:fldChar w:fldCharType="end"/>
            </w:r>
          </w:hyperlink>
        </w:p>
        <w:p w14:paraId="7A76C816"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64" w:history="1">
            <w:r w:rsidR="009C40B5" w:rsidRPr="00687782">
              <w:rPr>
                <w:rStyle w:val="Hyperlink"/>
                <w:rFonts w:cs="Times New Roman"/>
                <w:noProof/>
                <w:lang w:val="en-US"/>
              </w:rPr>
              <w:t xml:space="preserve">83. Elizabeth J Carlson, Hamilton Bean , Chelsea Ratcliff , Manu Pokharel , Joshua Barbour “Do 360-Character Wireless Emergency Alert (WEA) Messages Work Better than 90-Character Messages? Testing the Risk Communication Consensus”. J Conting Crisis </w:t>
            </w:r>
            <w:r w:rsidR="009C40B5" w:rsidRPr="00687782">
              <w:rPr>
                <w:rStyle w:val="Hyperlink"/>
                <w:rFonts w:cs="Times New Roman"/>
                <w:noProof/>
                <w:lang w:val="en-US"/>
              </w:rPr>
              <w:lastRenderedPageBreak/>
              <w:t xml:space="preserve">Manag. Author manuscript; available in PMC: 2024 Sep 26. Published in final edited form as: J Conting Crisis Manag. </w:t>
            </w:r>
            <w:r w:rsidR="009C40B5" w:rsidRPr="00687782">
              <w:rPr>
                <w:rStyle w:val="Hyperlink"/>
                <w:rFonts w:cs="Times New Roman"/>
                <w:noProof/>
                <w:lang w:val="fr-FR"/>
              </w:rPr>
              <w:t>2024 Jun 16;32(2):e12587. doi: 10.1111/1468-5973.12587 https://pmc.ncbi.nlm.nih.gov/articles/PMC11424238/ https://pmc.ncbi.nlm.nih.gov/articles/PMC11424238/</w:t>
            </w:r>
            <w:r w:rsidR="009C40B5">
              <w:rPr>
                <w:noProof/>
                <w:webHidden/>
              </w:rPr>
              <w:tab/>
            </w:r>
            <w:r w:rsidR="009C40B5">
              <w:rPr>
                <w:noProof/>
                <w:webHidden/>
              </w:rPr>
              <w:fldChar w:fldCharType="begin"/>
            </w:r>
            <w:r w:rsidR="009C40B5">
              <w:rPr>
                <w:noProof/>
                <w:webHidden/>
              </w:rPr>
              <w:instrText xml:space="preserve"> PAGEREF _Toc231865164 \h </w:instrText>
            </w:r>
            <w:r w:rsidR="009C40B5">
              <w:rPr>
                <w:noProof/>
                <w:webHidden/>
              </w:rPr>
            </w:r>
            <w:r w:rsidR="009C40B5">
              <w:rPr>
                <w:noProof/>
                <w:webHidden/>
              </w:rPr>
              <w:fldChar w:fldCharType="separate"/>
            </w:r>
            <w:r w:rsidR="009C40B5">
              <w:rPr>
                <w:noProof/>
                <w:webHidden/>
              </w:rPr>
              <w:t>154</w:t>
            </w:r>
            <w:r w:rsidR="009C40B5">
              <w:rPr>
                <w:noProof/>
                <w:webHidden/>
              </w:rPr>
              <w:fldChar w:fldCharType="end"/>
            </w:r>
          </w:hyperlink>
        </w:p>
        <w:p w14:paraId="39E6DB9E"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65" w:history="1">
            <w:r w:rsidR="009C40B5" w:rsidRPr="00687782">
              <w:rPr>
                <w:rStyle w:val="Hyperlink"/>
                <w:rFonts w:cs="Times New Roman"/>
                <w:noProof/>
                <w:lang w:val="en-US"/>
              </w:rPr>
              <w:t>84. “BC Emergency Alerts Community Alerting Emergency Operations Guidelines Information for First Nations and Local Governments Version 3.1”. https://www2.gov.bc.ca/assets/gov/public-safety-and-emergency-services/emergency-preparedness-response-recovery/local-government/bc_emergency_alert_guidelines_for_fn-lgs.pdf</w:t>
            </w:r>
            <w:r w:rsidR="009C40B5">
              <w:rPr>
                <w:noProof/>
                <w:webHidden/>
              </w:rPr>
              <w:tab/>
            </w:r>
            <w:r w:rsidR="009C40B5">
              <w:rPr>
                <w:noProof/>
                <w:webHidden/>
              </w:rPr>
              <w:fldChar w:fldCharType="begin"/>
            </w:r>
            <w:r w:rsidR="009C40B5">
              <w:rPr>
                <w:noProof/>
                <w:webHidden/>
              </w:rPr>
              <w:instrText xml:space="preserve"> PAGEREF _Toc231865165 \h </w:instrText>
            </w:r>
            <w:r w:rsidR="009C40B5">
              <w:rPr>
                <w:noProof/>
                <w:webHidden/>
              </w:rPr>
            </w:r>
            <w:r w:rsidR="009C40B5">
              <w:rPr>
                <w:noProof/>
                <w:webHidden/>
              </w:rPr>
              <w:fldChar w:fldCharType="separate"/>
            </w:r>
            <w:r w:rsidR="009C40B5">
              <w:rPr>
                <w:noProof/>
                <w:webHidden/>
              </w:rPr>
              <w:t>155</w:t>
            </w:r>
            <w:r w:rsidR="009C40B5">
              <w:rPr>
                <w:noProof/>
                <w:webHidden/>
              </w:rPr>
              <w:fldChar w:fldCharType="end"/>
            </w:r>
          </w:hyperlink>
        </w:p>
        <w:p w14:paraId="68841E54"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66" w:history="1">
            <w:r w:rsidR="009C40B5" w:rsidRPr="00687782">
              <w:rPr>
                <w:rStyle w:val="Hyperlink"/>
                <w:rFonts w:cs="Times New Roman"/>
                <w:noProof/>
                <w:lang w:val="en-US"/>
              </w:rPr>
              <w:t>85. “50 Emergency Apps: Turn Your Phone into a Life-Saving Device!”. http://prepared-housewives.com/emergency-apps-that-might-just-save-your-life/</w:t>
            </w:r>
            <w:r w:rsidR="009C40B5">
              <w:rPr>
                <w:noProof/>
                <w:webHidden/>
              </w:rPr>
              <w:tab/>
            </w:r>
            <w:r w:rsidR="009C40B5">
              <w:rPr>
                <w:noProof/>
                <w:webHidden/>
              </w:rPr>
              <w:fldChar w:fldCharType="begin"/>
            </w:r>
            <w:r w:rsidR="009C40B5">
              <w:rPr>
                <w:noProof/>
                <w:webHidden/>
              </w:rPr>
              <w:instrText xml:space="preserve"> PAGEREF _Toc231865166 \h </w:instrText>
            </w:r>
            <w:r w:rsidR="009C40B5">
              <w:rPr>
                <w:noProof/>
                <w:webHidden/>
              </w:rPr>
            </w:r>
            <w:r w:rsidR="009C40B5">
              <w:rPr>
                <w:noProof/>
                <w:webHidden/>
              </w:rPr>
              <w:fldChar w:fldCharType="separate"/>
            </w:r>
            <w:r w:rsidR="009C40B5">
              <w:rPr>
                <w:noProof/>
                <w:webHidden/>
              </w:rPr>
              <w:t>155</w:t>
            </w:r>
            <w:r w:rsidR="009C40B5">
              <w:rPr>
                <w:noProof/>
                <w:webHidden/>
              </w:rPr>
              <w:fldChar w:fldCharType="end"/>
            </w:r>
          </w:hyperlink>
        </w:p>
        <w:p w14:paraId="2F8C65DE"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67" w:history="1">
            <w:r w:rsidR="009C40B5" w:rsidRPr="00687782">
              <w:rPr>
                <w:rStyle w:val="Hyperlink"/>
                <w:rFonts w:cs="Times New Roman"/>
                <w:noProof/>
                <w:lang w:val="en-US"/>
              </w:rPr>
              <w:t xml:space="preserve">86. Bandera, C. (2016). Design and management of public health outreach using interoperable mobile multimedia: an analysis of a national winter weather preparedness campaign. </w:t>
            </w:r>
            <w:r w:rsidR="009C40B5" w:rsidRPr="00687782">
              <w:rPr>
                <w:rStyle w:val="Hyperlink"/>
                <w:rFonts w:cs="Times New Roman"/>
                <w:i/>
                <w:iCs/>
                <w:noProof/>
                <w:lang w:val="en-US"/>
              </w:rPr>
              <w:t>BMC Public Health</w:t>
            </w:r>
            <w:r w:rsidR="009C40B5" w:rsidRPr="00687782">
              <w:rPr>
                <w:rStyle w:val="Hyperlink"/>
                <w:rFonts w:cs="Times New Roman"/>
                <w:noProof/>
                <w:lang w:val="en-US"/>
              </w:rPr>
              <w:t xml:space="preserve">, </w:t>
            </w:r>
            <w:r w:rsidR="009C40B5" w:rsidRPr="00687782">
              <w:rPr>
                <w:rStyle w:val="Hyperlink"/>
                <w:rFonts w:cs="Times New Roman"/>
                <w:i/>
                <w:iCs/>
                <w:noProof/>
                <w:lang w:val="en-US"/>
              </w:rPr>
              <w:t>16</w:t>
            </w:r>
            <w:r w:rsidR="009C40B5" w:rsidRPr="00687782">
              <w:rPr>
                <w:rStyle w:val="Hyperlink"/>
                <w:rFonts w:cs="Times New Roman"/>
                <w:noProof/>
                <w:lang w:val="en-US"/>
              </w:rPr>
              <w:t>. https://doi.org/10.1186/s12889-016-3104-z</w:t>
            </w:r>
            <w:r w:rsidR="009C40B5">
              <w:rPr>
                <w:noProof/>
                <w:webHidden/>
              </w:rPr>
              <w:tab/>
            </w:r>
            <w:r w:rsidR="009C40B5">
              <w:rPr>
                <w:noProof/>
                <w:webHidden/>
              </w:rPr>
              <w:fldChar w:fldCharType="begin"/>
            </w:r>
            <w:r w:rsidR="009C40B5">
              <w:rPr>
                <w:noProof/>
                <w:webHidden/>
              </w:rPr>
              <w:instrText xml:space="preserve"> PAGEREF _Toc231865167 \h </w:instrText>
            </w:r>
            <w:r w:rsidR="009C40B5">
              <w:rPr>
                <w:noProof/>
                <w:webHidden/>
              </w:rPr>
            </w:r>
            <w:r w:rsidR="009C40B5">
              <w:rPr>
                <w:noProof/>
                <w:webHidden/>
              </w:rPr>
              <w:fldChar w:fldCharType="separate"/>
            </w:r>
            <w:r w:rsidR="009C40B5">
              <w:rPr>
                <w:noProof/>
                <w:webHidden/>
              </w:rPr>
              <w:t>155</w:t>
            </w:r>
            <w:r w:rsidR="009C40B5">
              <w:rPr>
                <w:noProof/>
                <w:webHidden/>
              </w:rPr>
              <w:fldChar w:fldCharType="end"/>
            </w:r>
          </w:hyperlink>
        </w:p>
        <w:p w14:paraId="382CB7F6"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68" w:history="1">
            <w:r w:rsidR="009C40B5" w:rsidRPr="00687782">
              <w:rPr>
                <w:rStyle w:val="Hyperlink"/>
                <w:rFonts w:cs="Times New Roman"/>
                <w:noProof/>
                <w:lang w:val="en-US"/>
              </w:rPr>
              <w:t>87. “11 Best Emergency Mapping Software Solutions for 2024”. April 19 2024. https://perimeterplatform.com/blog/emergency-mapping-software</w:t>
            </w:r>
            <w:r w:rsidR="009C40B5">
              <w:rPr>
                <w:noProof/>
                <w:webHidden/>
              </w:rPr>
              <w:tab/>
            </w:r>
            <w:r w:rsidR="009C40B5">
              <w:rPr>
                <w:noProof/>
                <w:webHidden/>
              </w:rPr>
              <w:fldChar w:fldCharType="begin"/>
            </w:r>
            <w:r w:rsidR="009C40B5">
              <w:rPr>
                <w:noProof/>
                <w:webHidden/>
              </w:rPr>
              <w:instrText xml:space="preserve"> PAGEREF _Toc231865168 \h </w:instrText>
            </w:r>
            <w:r w:rsidR="009C40B5">
              <w:rPr>
                <w:noProof/>
                <w:webHidden/>
              </w:rPr>
            </w:r>
            <w:r w:rsidR="009C40B5">
              <w:rPr>
                <w:noProof/>
                <w:webHidden/>
              </w:rPr>
              <w:fldChar w:fldCharType="separate"/>
            </w:r>
            <w:r w:rsidR="009C40B5">
              <w:rPr>
                <w:noProof/>
                <w:webHidden/>
              </w:rPr>
              <w:t>155</w:t>
            </w:r>
            <w:r w:rsidR="009C40B5">
              <w:rPr>
                <w:noProof/>
                <w:webHidden/>
              </w:rPr>
              <w:fldChar w:fldCharType="end"/>
            </w:r>
          </w:hyperlink>
        </w:p>
        <w:p w14:paraId="269A28B1"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69" w:history="1">
            <w:r w:rsidR="009C40B5" w:rsidRPr="00687782">
              <w:rPr>
                <w:rStyle w:val="Hyperlink"/>
                <w:rFonts w:cs="Times New Roman"/>
                <w:noProof/>
                <w:lang w:val="en-US"/>
              </w:rPr>
              <w:t>88. “Wireless Emergency Alerts - What are they and how do they work?”. https://www.weather.gov/riw/WEA_Info</w:t>
            </w:r>
            <w:r w:rsidR="009C40B5">
              <w:rPr>
                <w:noProof/>
                <w:webHidden/>
              </w:rPr>
              <w:tab/>
            </w:r>
            <w:r w:rsidR="009C40B5">
              <w:rPr>
                <w:noProof/>
                <w:webHidden/>
              </w:rPr>
              <w:fldChar w:fldCharType="begin"/>
            </w:r>
            <w:r w:rsidR="009C40B5">
              <w:rPr>
                <w:noProof/>
                <w:webHidden/>
              </w:rPr>
              <w:instrText xml:space="preserve"> PAGEREF _Toc231865169 \h </w:instrText>
            </w:r>
            <w:r w:rsidR="009C40B5">
              <w:rPr>
                <w:noProof/>
                <w:webHidden/>
              </w:rPr>
            </w:r>
            <w:r w:rsidR="009C40B5">
              <w:rPr>
                <w:noProof/>
                <w:webHidden/>
              </w:rPr>
              <w:fldChar w:fldCharType="separate"/>
            </w:r>
            <w:r w:rsidR="009C40B5">
              <w:rPr>
                <w:noProof/>
                <w:webHidden/>
              </w:rPr>
              <w:t>155</w:t>
            </w:r>
            <w:r w:rsidR="009C40B5">
              <w:rPr>
                <w:noProof/>
                <w:webHidden/>
              </w:rPr>
              <w:fldChar w:fldCharType="end"/>
            </w:r>
          </w:hyperlink>
        </w:p>
        <w:p w14:paraId="0317DD5B"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70" w:history="1">
            <w:r w:rsidR="009C40B5" w:rsidRPr="00687782">
              <w:rPr>
                <w:rStyle w:val="Hyperlink"/>
                <w:rFonts w:cs="Times New Roman"/>
                <w:noProof/>
                <w:lang w:val="en-US"/>
              </w:rPr>
              <w:t>89. “Wireless Emergency Alerts (360 characters)”. https://www.weather.gov/wrn/wea360</w:t>
            </w:r>
            <w:r w:rsidR="009C40B5">
              <w:rPr>
                <w:noProof/>
                <w:webHidden/>
              </w:rPr>
              <w:tab/>
            </w:r>
            <w:r w:rsidR="009C40B5">
              <w:rPr>
                <w:noProof/>
                <w:webHidden/>
              </w:rPr>
              <w:fldChar w:fldCharType="begin"/>
            </w:r>
            <w:r w:rsidR="009C40B5">
              <w:rPr>
                <w:noProof/>
                <w:webHidden/>
              </w:rPr>
              <w:instrText xml:space="preserve"> PAGEREF _Toc231865170 \h </w:instrText>
            </w:r>
            <w:r w:rsidR="009C40B5">
              <w:rPr>
                <w:noProof/>
                <w:webHidden/>
              </w:rPr>
            </w:r>
            <w:r w:rsidR="009C40B5">
              <w:rPr>
                <w:noProof/>
                <w:webHidden/>
              </w:rPr>
              <w:fldChar w:fldCharType="separate"/>
            </w:r>
            <w:r w:rsidR="009C40B5">
              <w:rPr>
                <w:noProof/>
                <w:webHidden/>
              </w:rPr>
              <w:t>155</w:t>
            </w:r>
            <w:r w:rsidR="009C40B5">
              <w:rPr>
                <w:noProof/>
                <w:webHidden/>
              </w:rPr>
              <w:fldChar w:fldCharType="end"/>
            </w:r>
          </w:hyperlink>
        </w:p>
        <w:p w14:paraId="4593915F"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71" w:history="1">
            <w:r w:rsidR="009C40B5" w:rsidRPr="00687782">
              <w:rPr>
                <w:rStyle w:val="Hyperlink"/>
                <w:rFonts w:cs="Times New Roman"/>
                <w:noProof/>
                <w:lang w:val="en-US"/>
              </w:rPr>
              <w:t>90. Federal Emergency Management Agency (FEMA), FEMA Mobile Products, FEMA.gov website, ongoing (accessed 2025), U.S. Department of Homeland Security/FEMA, https://www.fema.gov/about/news-multimedia/mobile-products</w:t>
            </w:r>
            <w:r w:rsidR="009C40B5">
              <w:rPr>
                <w:noProof/>
                <w:webHidden/>
              </w:rPr>
              <w:tab/>
            </w:r>
            <w:r w:rsidR="009C40B5">
              <w:rPr>
                <w:noProof/>
                <w:webHidden/>
              </w:rPr>
              <w:fldChar w:fldCharType="begin"/>
            </w:r>
            <w:r w:rsidR="009C40B5">
              <w:rPr>
                <w:noProof/>
                <w:webHidden/>
              </w:rPr>
              <w:instrText xml:space="preserve"> PAGEREF _Toc231865171 \h </w:instrText>
            </w:r>
            <w:r w:rsidR="009C40B5">
              <w:rPr>
                <w:noProof/>
                <w:webHidden/>
              </w:rPr>
            </w:r>
            <w:r w:rsidR="009C40B5">
              <w:rPr>
                <w:noProof/>
                <w:webHidden/>
              </w:rPr>
              <w:fldChar w:fldCharType="separate"/>
            </w:r>
            <w:r w:rsidR="009C40B5">
              <w:rPr>
                <w:noProof/>
                <w:webHidden/>
              </w:rPr>
              <w:t>155</w:t>
            </w:r>
            <w:r w:rsidR="009C40B5">
              <w:rPr>
                <w:noProof/>
                <w:webHidden/>
              </w:rPr>
              <w:fldChar w:fldCharType="end"/>
            </w:r>
          </w:hyperlink>
        </w:p>
        <w:p w14:paraId="493CD4E3"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72" w:history="1">
            <w:r w:rsidR="009C40B5" w:rsidRPr="00687782">
              <w:rPr>
                <w:rStyle w:val="Hyperlink"/>
                <w:rFonts w:cs="Times New Roman"/>
                <w:noProof/>
                <w:lang w:val="en-US"/>
              </w:rPr>
              <w:t>91. Federal Emergency Management Agency (FEMA), FEMA Modernizes Mobile App to Increase Accessibility and Improve User Experience, FEMA.gov press release, June 30, 2022, U.S. Department of Homeland Security/FEMA, https://www.fema.gov/press-release/20220630/fema-modernizes-mobile-app-increase-accessibility-and-improve-user</w:t>
            </w:r>
            <w:r w:rsidR="009C40B5">
              <w:rPr>
                <w:noProof/>
                <w:webHidden/>
              </w:rPr>
              <w:tab/>
            </w:r>
            <w:r w:rsidR="009C40B5">
              <w:rPr>
                <w:noProof/>
                <w:webHidden/>
              </w:rPr>
              <w:fldChar w:fldCharType="begin"/>
            </w:r>
            <w:r w:rsidR="009C40B5">
              <w:rPr>
                <w:noProof/>
                <w:webHidden/>
              </w:rPr>
              <w:instrText xml:space="preserve"> PAGEREF _Toc231865172 \h </w:instrText>
            </w:r>
            <w:r w:rsidR="009C40B5">
              <w:rPr>
                <w:noProof/>
                <w:webHidden/>
              </w:rPr>
            </w:r>
            <w:r w:rsidR="009C40B5">
              <w:rPr>
                <w:noProof/>
                <w:webHidden/>
              </w:rPr>
              <w:fldChar w:fldCharType="separate"/>
            </w:r>
            <w:r w:rsidR="009C40B5">
              <w:rPr>
                <w:noProof/>
                <w:webHidden/>
              </w:rPr>
              <w:t>155</w:t>
            </w:r>
            <w:r w:rsidR="009C40B5">
              <w:rPr>
                <w:noProof/>
                <w:webHidden/>
              </w:rPr>
              <w:fldChar w:fldCharType="end"/>
            </w:r>
          </w:hyperlink>
        </w:p>
        <w:p w14:paraId="3DBFDE1C"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73" w:history="1">
            <w:r w:rsidR="009C40B5" w:rsidRPr="00687782">
              <w:rPr>
                <w:rStyle w:val="Hyperlink"/>
                <w:rFonts w:cs="Times New Roman"/>
                <w:noProof/>
                <w:lang w:val="en-US"/>
              </w:rPr>
              <w:t>92. American Red Cross, Check Out the New and Improved Red Cross Emergency App, RedCross.org news article, 2022, American National Red Cross, https://www.redcross.org/about-us/news-and-events/news/2022/check-out-the-new-and-improved-red-cross-emergency-app.html</w:t>
            </w:r>
            <w:r w:rsidR="009C40B5">
              <w:rPr>
                <w:noProof/>
                <w:webHidden/>
              </w:rPr>
              <w:tab/>
            </w:r>
            <w:r w:rsidR="009C40B5">
              <w:rPr>
                <w:noProof/>
                <w:webHidden/>
              </w:rPr>
              <w:fldChar w:fldCharType="begin"/>
            </w:r>
            <w:r w:rsidR="009C40B5">
              <w:rPr>
                <w:noProof/>
                <w:webHidden/>
              </w:rPr>
              <w:instrText xml:space="preserve"> PAGEREF _Toc231865173 \h </w:instrText>
            </w:r>
            <w:r w:rsidR="009C40B5">
              <w:rPr>
                <w:noProof/>
                <w:webHidden/>
              </w:rPr>
            </w:r>
            <w:r w:rsidR="009C40B5">
              <w:rPr>
                <w:noProof/>
                <w:webHidden/>
              </w:rPr>
              <w:fldChar w:fldCharType="separate"/>
            </w:r>
            <w:r w:rsidR="009C40B5">
              <w:rPr>
                <w:noProof/>
                <w:webHidden/>
              </w:rPr>
              <w:t>155</w:t>
            </w:r>
            <w:r w:rsidR="009C40B5">
              <w:rPr>
                <w:noProof/>
                <w:webHidden/>
              </w:rPr>
              <w:fldChar w:fldCharType="end"/>
            </w:r>
          </w:hyperlink>
        </w:p>
        <w:p w14:paraId="04B8A341"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74" w:history="1">
            <w:r w:rsidR="009C40B5" w:rsidRPr="00687782">
              <w:rPr>
                <w:rStyle w:val="Hyperlink"/>
                <w:rFonts w:cs="Times New Roman"/>
                <w:noProof/>
                <w:lang w:val="en-US"/>
              </w:rPr>
              <w:t>93. American Red Cross, Mobile Apps &amp; Voice-Enabled Skills | Get American Red Cross Apps, RedCross.org webpage, ongoing (updates through 2025), American National Red Cross, https://www.redcross.org/get-help/how-to-prepare-for-emergencies/mobile-apps.html</w:t>
            </w:r>
            <w:r w:rsidR="009C40B5">
              <w:rPr>
                <w:noProof/>
                <w:webHidden/>
              </w:rPr>
              <w:tab/>
            </w:r>
            <w:r w:rsidR="009C40B5">
              <w:rPr>
                <w:noProof/>
                <w:webHidden/>
              </w:rPr>
              <w:fldChar w:fldCharType="begin"/>
            </w:r>
            <w:r w:rsidR="009C40B5">
              <w:rPr>
                <w:noProof/>
                <w:webHidden/>
              </w:rPr>
              <w:instrText xml:space="preserve"> PAGEREF _Toc231865174 \h </w:instrText>
            </w:r>
            <w:r w:rsidR="009C40B5">
              <w:rPr>
                <w:noProof/>
                <w:webHidden/>
              </w:rPr>
            </w:r>
            <w:r w:rsidR="009C40B5">
              <w:rPr>
                <w:noProof/>
                <w:webHidden/>
              </w:rPr>
              <w:fldChar w:fldCharType="separate"/>
            </w:r>
            <w:r w:rsidR="009C40B5">
              <w:rPr>
                <w:noProof/>
                <w:webHidden/>
              </w:rPr>
              <w:t>155</w:t>
            </w:r>
            <w:r w:rsidR="009C40B5">
              <w:rPr>
                <w:noProof/>
                <w:webHidden/>
              </w:rPr>
              <w:fldChar w:fldCharType="end"/>
            </w:r>
          </w:hyperlink>
        </w:p>
        <w:p w14:paraId="3A5BA83D"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75" w:history="1">
            <w:r w:rsidR="009C40B5" w:rsidRPr="00687782">
              <w:rPr>
                <w:rStyle w:val="Hyperlink"/>
                <w:rFonts w:cs="Times New Roman"/>
                <w:noProof/>
                <w:lang w:val="en-US"/>
              </w:rPr>
              <w:t>94. Applause (analysis/report), How The Red Cross Serves More People Through Mobile Apps, Applause.com blog/analysis, July 10, 2024, Applause, https://www.applause.com/blog/red-cross-serves-people-mobile-apps/</w:t>
            </w:r>
            <w:r w:rsidR="009C40B5">
              <w:rPr>
                <w:noProof/>
                <w:webHidden/>
              </w:rPr>
              <w:tab/>
            </w:r>
            <w:r w:rsidR="009C40B5">
              <w:rPr>
                <w:noProof/>
                <w:webHidden/>
              </w:rPr>
              <w:fldChar w:fldCharType="begin"/>
            </w:r>
            <w:r w:rsidR="009C40B5">
              <w:rPr>
                <w:noProof/>
                <w:webHidden/>
              </w:rPr>
              <w:instrText xml:space="preserve"> PAGEREF _Toc231865175 \h </w:instrText>
            </w:r>
            <w:r w:rsidR="009C40B5">
              <w:rPr>
                <w:noProof/>
                <w:webHidden/>
              </w:rPr>
            </w:r>
            <w:r w:rsidR="009C40B5">
              <w:rPr>
                <w:noProof/>
                <w:webHidden/>
              </w:rPr>
              <w:fldChar w:fldCharType="separate"/>
            </w:r>
            <w:r w:rsidR="009C40B5">
              <w:rPr>
                <w:noProof/>
                <w:webHidden/>
              </w:rPr>
              <w:t>156</w:t>
            </w:r>
            <w:r w:rsidR="009C40B5">
              <w:rPr>
                <w:noProof/>
                <w:webHidden/>
              </w:rPr>
              <w:fldChar w:fldCharType="end"/>
            </w:r>
          </w:hyperlink>
        </w:p>
        <w:p w14:paraId="69520BC4"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76" w:history="1">
            <w:r w:rsidR="009C40B5" w:rsidRPr="00687782">
              <w:rPr>
                <w:rStyle w:val="Hyperlink"/>
                <w:rFonts w:cs="Times New Roman"/>
                <w:noProof/>
                <w:lang w:val="en-US"/>
              </w:rPr>
              <w:t>95. National Weather Service (NWS), Weather warnings on the go!, Weather.gov/Wireless Emergency Alerts webpage, ongoing, U.S. Department of Commerce/NOAA/National Weather Service, https://www.weather.gov/wrn/wea</w:t>
            </w:r>
            <w:r w:rsidR="009C40B5">
              <w:rPr>
                <w:noProof/>
                <w:webHidden/>
              </w:rPr>
              <w:tab/>
            </w:r>
            <w:r w:rsidR="009C40B5">
              <w:rPr>
                <w:noProof/>
                <w:webHidden/>
              </w:rPr>
              <w:fldChar w:fldCharType="begin"/>
            </w:r>
            <w:r w:rsidR="009C40B5">
              <w:rPr>
                <w:noProof/>
                <w:webHidden/>
              </w:rPr>
              <w:instrText xml:space="preserve"> PAGEREF _Toc231865176 \h </w:instrText>
            </w:r>
            <w:r w:rsidR="009C40B5">
              <w:rPr>
                <w:noProof/>
                <w:webHidden/>
              </w:rPr>
            </w:r>
            <w:r w:rsidR="009C40B5">
              <w:rPr>
                <w:noProof/>
                <w:webHidden/>
              </w:rPr>
              <w:fldChar w:fldCharType="separate"/>
            </w:r>
            <w:r w:rsidR="009C40B5">
              <w:rPr>
                <w:noProof/>
                <w:webHidden/>
              </w:rPr>
              <w:t>156</w:t>
            </w:r>
            <w:r w:rsidR="009C40B5">
              <w:rPr>
                <w:noProof/>
                <w:webHidden/>
              </w:rPr>
              <w:fldChar w:fldCharType="end"/>
            </w:r>
          </w:hyperlink>
        </w:p>
        <w:p w14:paraId="0B9A55B8"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77" w:history="1">
            <w:r w:rsidR="009C40B5" w:rsidRPr="00687782">
              <w:rPr>
                <w:rStyle w:val="Hyperlink"/>
                <w:rFonts w:cs="Times New Roman"/>
                <w:noProof/>
                <w:lang w:val="en-US"/>
              </w:rPr>
              <w:t>96. 3rd Generation Partnership Project (3GPP), Technical Specification Group Core Network and Terminals; Technical realization of Cell Broadcast Service (CBS) (TS 23.041 V6.2.0), Technical Specification, 2005 (origins in 1990s GSM Phase 2+), 3GPP, https://webstore.ansi.org/standards/atis/3gppts23041v6</w:t>
            </w:r>
            <w:r w:rsidR="009C40B5">
              <w:rPr>
                <w:noProof/>
                <w:webHidden/>
              </w:rPr>
              <w:tab/>
            </w:r>
            <w:r w:rsidR="009C40B5">
              <w:rPr>
                <w:noProof/>
                <w:webHidden/>
              </w:rPr>
              <w:fldChar w:fldCharType="begin"/>
            </w:r>
            <w:r w:rsidR="009C40B5">
              <w:rPr>
                <w:noProof/>
                <w:webHidden/>
              </w:rPr>
              <w:instrText xml:space="preserve"> PAGEREF _Toc231865177 \h </w:instrText>
            </w:r>
            <w:r w:rsidR="009C40B5">
              <w:rPr>
                <w:noProof/>
                <w:webHidden/>
              </w:rPr>
            </w:r>
            <w:r w:rsidR="009C40B5">
              <w:rPr>
                <w:noProof/>
                <w:webHidden/>
              </w:rPr>
              <w:fldChar w:fldCharType="separate"/>
            </w:r>
            <w:r w:rsidR="009C40B5">
              <w:rPr>
                <w:noProof/>
                <w:webHidden/>
              </w:rPr>
              <w:t>156</w:t>
            </w:r>
            <w:r w:rsidR="009C40B5">
              <w:rPr>
                <w:noProof/>
                <w:webHidden/>
              </w:rPr>
              <w:fldChar w:fldCharType="end"/>
            </w:r>
          </w:hyperlink>
        </w:p>
        <w:p w14:paraId="3AD71C75"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78" w:history="1">
            <w:r w:rsidR="009C40B5" w:rsidRPr="00687782">
              <w:rPr>
                <w:rStyle w:val="Hyperlink"/>
                <w:rFonts w:cs="Times New Roman"/>
                <w:noProof/>
                <w:lang w:val="en-US"/>
              </w:rPr>
              <w:t>97. GSMA, Cell Broadcast for Early Warning Systems: A review of the technology and how to implement it, Report, 2025, GSMA, https://www.gsma.com/solutions-and-impact/connectivity-for-good/mobile-for-development/gsma_resources/cell-broadcast-for-early-warning-systems-a-review-of-the-technology-and-how-to-implement-it/</w:t>
            </w:r>
            <w:r w:rsidR="009C40B5">
              <w:rPr>
                <w:noProof/>
                <w:webHidden/>
              </w:rPr>
              <w:tab/>
            </w:r>
            <w:r w:rsidR="009C40B5">
              <w:rPr>
                <w:noProof/>
                <w:webHidden/>
              </w:rPr>
              <w:fldChar w:fldCharType="begin"/>
            </w:r>
            <w:r w:rsidR="009C40B5">
              <w:rPr>
                <w:noProof/>
                <w:webHidden/>
              </w:rPr>
              <w:instrText xml:space="preserve"> PAGEREF _Toc231865178 \h </w:instrText>
            </w:r>
            <w:r w:rsidR="009C40B5">
              <w:rPr>
                <w:noProof/>
                <w:webHidden/>
              </w:rPr>
            </w:r>
            <w:r w:rsidR="009C40B5">
              <w:rPr>
                <w:noProof/>
                <w:webHidden/>
              </w:rPr>
              <w:fldChar w:fldCharType="separate"/>
            </w:r>
            <w:r w:rsidR="009C40B5">
              <w:rPr>
                <w:noProof/>
                <w:webHidden/>
              </w:rPr>
              <w:t>156</w:t>
            </w:r>
            <w:r w:rsidR="009C40B5">
              <w:rPr>
                <w:noProof/>
                <w:webHidden/>
              </w:rPr>
              <w:fldChar w:fldCharType="end"/>
            </w:r>
          </w:hyperlink>
        </w:p>
        <w:p w14:paraId="696B7936"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79" w:history="1">
            <w:r w:rsidR="009C40B5" w:rsidRPr="00687782">
              <w:rPr>
                <w:rStyle w:val="Hyperlink"/>
                <w:rFonts w:cs="Times New Roman"/>
                <w:noProof/>
                <w:lang w:val="en-US"/>
              </w:rPr>
              <w:t>98. United Nations Development Programme (UNDP), Cell Broadcast Technology for Public Warning: Synthesis of a Request for Information by the UNDP R3I, Report, 2012, UNDP, https://www.cdema.org/ews/jdownloads/Dissemination%20&amp;%20Communication%20of%20Alerts/Cell%20Broadcast%20Technology%20for%20Public%20Warning/Cell_Broadcast_Technology_for_Public_Warning.pdf</w:t>
            </w:r>
            <w:r w:rsidR="009C40B5">
              <w:rPr>
                <w:noProof/>
                <w:webHidden/>
              </w:rPr>
              <w:tab/>
            </w:r>
            <w:r w:rsidR="009C40B5">
              <w:rPr>
                <w:noProof/>
                <w:webHidden/>
              </w:rPr>
              <w:fldChar w:fldCharType="begin"/>
            </w:r>
            <w:r w:rsidR="009C40B5">
              <w:rPr>
                <w:noProof/>
                <w:webHidden/>
              </w:rPr>
              <w:instrText xml:space="preserve"> PAGEREF _Toc231865179 \h </w:instrText>
            </w:r>
            <w:r w:rsidR="009C40B5">
              <w:rPr>
                <w:noProof/>
                <w:webHidden/>
              </w:rPr>
            </w:r>
            <w:r w:rsidR="009C40B5">
              <w:rPr>
                <w:noProof/>
                <w:webHidden/>
              </w:rPr>
              <w:fldChar w:fldCharType="separate"/>
            </w:r>
            <w:r w:rsidR="009C40B5">
              <w:rPr>
                <w:noProof/>
                <w:webHidden/>
              </w:rPr>
              <w:t>156</w:t>
            </w:r>
            <w:r w:rsidR="009C40B5">
              <w:rPr>
                <w:noProof/>
                <w:webHidden/>
              </w:rPr>
              <w:fldChar w:fldCharType="end"/>
            </w:r>
          </w:hyperlink>
        </w:p>
        <w:p w14:paraId="5B15FC1C"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80" w:history="1">
            <w:r w:rsidR="009C40B5" w:rsidRPr="00687782">
              <w:rPr>
                <w:rStyle w:val="Hyperlink"/>
                <w:rFonts w:cs="Times New Roman"/>
                <w:noProof/>
                <w:lang w:val="en-US"/>
              </w:rPr>
              <w:t>99. European Emergency Number Association (EENA), Public Warning, Website Article, N/A, EENA, https://eena.org/our-work/eena-special-focus/public-warning/</w:t>
            </w:r>
            <w:r w:rsidR="009C40B5">
              <w:rPr>
                <w:noProof/>
                <w:webHidden/>
              </w:rPr>
              <w:tab/>
            </w:r>
            <w:r w:rsidR="009C40B5">
              <w:rPr>
                <w:noProof/>
                <w:webHidden/>
              </w:rPr>
              <w:fldChar w:fldCharType="begin"/>
            </w:r>
            <w:r w:rsidR="009C40B5">
              <w:rPr>
                <w:noProof/>
                <w:webHidden/>
              </w:rPr>
              <w:instrText xml:space="preserve"> PAGEREF _Toc231865180 \h </w:instrText>
            </w:r>
            <w:r w:rsidR="009C40B5">
              <w:rPr>
                <w:noProof/>
                <w:webHidden/>
              </w:rPr>
            </w:r>
            <w:r w:rsidR="009C40B5">
              <w:rPr>
                <w:noProof/>
                <w:webHidden/>
              </w:rPr>
              <w:fldChar w:fldCharType="separate"/>
            </w:r>
            <w:r w:rsidR="009C40B5">
              <w:rPr>
                <w:noProof/>
                <w:webHidden/>
              </w:rPr>
              <w:t>156</w:t>
            </w:r>
            <w:r w:rsidR="009C40B5">
              <w:rPr>
                <w:noProof/>
                <w:webHidden/>
              </w:rPr>
              <w:fldChar w:fldCharType="end"/>
            </w:r>
          </w:hyperlink>
        </w:p>
        <w:p w14:paraId="7575A2CC"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81" w:history="1">
            <w:r w:rsidR="009C40B5" w:rsidRPr="00687782">
              <w:rPr>
                <w:rStyle w:val="Hyperlink"/>
                <w:rFonts w:cs="Times New Roman"/>
                <w:noProof/>
                <w:lang w:val="en-US"/>
              </w:rPr>
              <w:t>100. European Telecommunications Standards Institute (ETSI), ETSI TS 102 900 V1.4.1 (2023-06) Emergency Communications (EMTEL); European Public Warning System Using Cell Broadcast Services, Technical Specification, 2023, ETSI, https://www.etsi.org/deliver/etsi_ts/102900_102999/102900/01.04.01_60/ts_102900v010401p.pdf</w:t>
            </w:r>
            <w:r w:rsidR="009C40B5">
              <w:rPr>
                <w:noProof/>
                <w:webHidden/>
              </w:rPr>
              <w:tab/>
            </w:r>
            <w:r w:rsidR="009C40B5">
              <w:rPr>
                <w:noProof/>
                <w:webHidden/>
              </w:rPr>
              <w:fldChar w:fldCharType="begin"/>
            </w:r>
            <w:r w:rsidR="009C40B5">
              <w:rPr>
                <w:noProof/>
                <w:webHidden/>
              </w:rPr>
              <w:instrText xml:space="preserve"> PAGEREF _Toc231865181 \h </w:instrText>
            </w:r>
            <w:r w:rsidR="009C40B5">
              <w:rPr>
                <w:noProof/>
                <w:webHidden/>
              </w:rPr>
            </w:r>
            <w:r w:rsidR="009C40B5">
              <w:rPr>
                <w:noProof/>
                <w:webHidden/>
              </w:rPr>
              <w:fldChar w:fldCharType="separate"/>
            </w:r>
            <w:r w:rsidR="009C40B5">
              <w:rPr>
                <w:noProof/>
                <w:webHidden/>
              </w:rPr>
              <w:t>156</w:t>
            </w:r>
            <w:r w:rsidR="009C40B5">
              <w:rPr>
                <w:noProof/>
                <w:webHidden/>
              </w:rPr>
              <w:fldChar w:fldCharType="end"/>
            </w:r>
          </w:hyperlink>
        </w:p>
        <w:p w14:paraId="3CF36A24"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82" w:history="1">
            <w:r w:rsidR="009C40B5" w:rsidRPr="00687782">
              <w:rPr>
                <w:rStyle w:val="Hyperlink"/>
                <w:rFonts w:cs="Times New Roman"/>
                <w:noProof/>
                <w:lang w:val="en-US"/>
              </w:rPr>
              <w:t>101. European Parliament and Council of the European Union, Directive (EU) 2018/1972 of the European Parliament and of the Council of 11 December 2018 Establishing the European Electronic Communications Code (Recast), Directive, 2018, Official Journal of the European Union, https://www.legislation.gov.uk/eudr/2018/1972/article/110</w:t>
            </w:r>
            <w:r w:rsidR="009C40B5">
              <w:rPr>
                <w:noProof/>
                <w:webHidden/>
              </w:rPr>
              <w:tab/>
            </w:r>
            <w:r w:rsidR="009C40B5">
              <w:rPr>
                <w:noProof/>
                <w:webHidden/>
              </w:rPr>
              <w:fldChar w:fldCharType="begin"/>
            </w:r>
            <w:r w:rsidR="009C40B5">
              <w:rPr>
                <w:noProof/>
                <w:webHidden/>
              </w:rPr>
              <w:instrText xml:space="preserve"> PAGEREF _Toc231865182 \h </w:instrText>
            </w:r>
            <w:r w:rsidR="009C40B5">
              <w:rPr>
                <w:noProof/>
                <w:webHidden/>
              </w:rPr>
            </w:r>
            <w:r w:rsidR="009C40B5">
              <w:rPr>
                <w:noProof/>
                <w:webHidden/>
              </w:rPr>
              <w:fldChar w:fldCharType="separate"/>
            </w:r>
            <w:r w:rsidR="009C40B5">
              <w:rPr>
                <w:noProof/>
                <w:webHidden/>
              </w:rPr>
              <w:t>156</w:t>
            </w:r>
            <w:r w:rsidR="009C40B5">
              <w:rPr>
                <w:noProof/>
                <w:webHidden/>
              </w:rPr>
              <w:fldChar w:fldCharType="end"/>
            </w:r>
          </w:hyperlink>
        </w:p>
        <w:p w14:paraId="613BAEA2"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83" w:history="1">
            <w:r w:rsidR="009C40B5" w:rsidRPr="00687782">
              <w:rPr>
                <w:rStyle w:val="Hyperlink"/>
                <w:rFonts w:cs="Times New Roman"/>
                <w:noProof/>
                <w:lang w:val="en-US"/>
              </w:rPr>
              <w:t>102. European Commission, Emergency Communications and Public Warning Systems (RP2024), Report, 2024, European Commission Interoperable Europe Portal, https://interoperable-europe.ec.europa.eu/collection/rolling-plan-ict-standardisation/emergency-communications-and-public-warning-systems-rp2024</w:t>
            </w:r>
            <w:r w:rsidR="009C40B5">
              <w:rPr>
                <w:noProof/>
                <w:webHidden/>
              </w:rPr>
              <w:tab/>
            </w:r>
            <w:r w:rsidR="009C40B5">
              <w:rPr>
                <w:noProof/>
                <w:webHidden/>
              </w:rPr>
              <w:fldChar w:fldCharType="begin"/>
            </w:r>
            <w:r w:rsidR="009C40B5">
              <w:rPr>
                <w:noProof/>
                <w:webHidden/>
              </w:rPr>
              <w:instrText xml:space="preserve"> PAGEREF _Toc231865183 \h </w:instrText>
            </w:r>
            <w:r w:rsidR="009C40B5">
              <w:rPr>
                <w:noProof/>
                <w:webHidden/>
              </w:rPr>
            </w:r>
            <w:r w:rsidR="009C40B5">
              <w:rPr>
                <w:noProof/>
                <w:webHidden/>
              </w:rPr>
              <w:fldChar w:fldCharType="separate"/>
            </w:r>
            <w:r w:rsidR="009C40B5">
              <w:rPr>
                <w:noProof/>
                <w:webHidden/>
              </w:rPr>
              <w:t>157</w:t>
            </w:r>
            <w:r w:rsidR="009C40B5">
              <w:rPr>
                <w:noProof/>
                <w:webHidden/>
              </w:rPr>
              <w:fldChar w:fldCharType="end"/>
            </w:r>
          </w:hyperlink>
        </w:p>
        <w:p w14:paraId="49A76899"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84" w:history="1">
            <w:r w:rsidR="009C40B5" w:rsidRPr="00687782">
              <w:rPr>
                <w:rStyle w:val="Hyperlink"/>
                <w:rFonts w:cs="Times New Roman"/>
                <w:noProof/>
                <w:lang w:val="en-US"/>
              </w:rPr>
              <w:t xml:space="preserve">103. Federal Emergency Management Agency (FEMA), "Wireless Emergency Alerts", FEMA.gov, U.S. Department of Homeland Security, 2023 (accessed November 2025), </w:t>
            </w:r>
            <w:r w:rsidR="009C40B5" w:rsidRPr="00687782">
              <w:rPr>
                <w:rStyle w:val="Hyperlink"/>
                <w:rFonts w:cs="Times New Roman"/>
                <w:noProof/>
                <w:lang w:val="en-US"/>
              </w:rPr>
              <w:lastRenderedPageBreak/>
              <w:t>https://www.fema.gov/emergency-managers/practitioners/integrated-public-alert-warning-system/public/wireless-emergency-alerts</w:t>
            </w:r>
            <w:r w:rsidR="009C40B5">
              <w:rPr>
                <w:noProof/>
                <w:webHidden/>
              </w:rPr>
              <w:tab/>
            </w:r>
            <w:r w:rsidR="009C40B5">
              <w:rPr>
                <w:noProof/>
                <w:webHidden/>
              </w:rPr>
              <w:fldChar w:fldCharType="begin"/>
            </w:r>
            <w:r w:rsidR="009C40B5">
              <w:rPr>
                <w:noProof/>
                <w:webHidden/>
              </w:rPr>
              <w:instrText xml:space="preserve"> PAGEREF _Toc231865184 \h </w:instrText>
            </w:r>
            <w:r w:rsidR="009C40B5">
              <w:rPr>
                <w:noProof/>
                <w:webHidden/>
              </w:rPr>
            </w:r>
            <w:r w:rsidR="009C40B5">
              <w:rPr>
                <w:noProof/>
                <w:webHidden/>
              </w:rPr>
              <w:fldChar w:fldCharType="separate"/>
            </w:r>
            <w:r w:rsidR="009C40B5">
              <w:rPr>
                <w:noProof/>
                <w:webHidden/>
              </w:rPr>
              <w:t>157</w:t>
            </w:r>
            <w:r w:rsidR="009C40B5">
              <w:rPr>
                <w:noProof/>
                <w:webHidden/>
              </w:rPr>
              <w:fldChar w:fldCharType="end"/>
            </w:r>
          </w:hyperlink>
        </w:p>
        <w:p w14:paraId="36649711"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85" w:history="1">
            <w:r w:rsidR="009C40B5" w:rsidRPr="00687782">
              <w:rPr>
                <w:rStyle w:val="Hyperlink"/>
                <w:rFonts w:cs="Times New Roman"/>
                <w:noProof/>
                <w:lang w:val="en-US"/>
              </w:rPr>
              <w:t>104. Federal Emergency Management Agency (FEMA), "Geographic Accuracy of Wireless Emergency Alerts (WEAs)", FEMA.gov, U.S. Department of Homeland Security, 2022 (accessed November 2025), https://www.fema.gov/emergency-managers/practitioners/integrated-public-alert-warning-system/public/wireless-emergency-alerts/geographic-accuracy-wea</w:t>
            </w:r>
            <w:r w:rsidR="009C40B5">
              <w:rPr>
                <w:noProof/>
                <w:webHidden/>
              </w:rPr>
              <w:tab/>
            </w:r>
            <w:r w:rsidR="009C40B5">
              <w:rPr>
                <w:noProof/>
                <w:webHidden/>
              </w:rPr>
              <w:fldChar w:fldCharType="begin"/>
            </w:r>
            <w:r w:rsidR="009C40B5">
              <w:rPr>
                <w:noProof/>
                <w:webHidden/>
              </w:rPr>
              <w:instrText xml:space="preserve"> PAGEREF _Toc231865185 \h </w:instrText>
            </w:r>
            <w:r w:rsidR="009C40B5">
              <w:rPr>
                <w:noProof/>
                <w:webHidden/>
              </w:rPr>
            </w:r>
            <w:r w:rsidR="009C40B5">
              <w:rPr>
                <w:noProof/>
                <w:webHidden/>
              </w:rPr>
              <w:fldChar w:fldCharType="separate"/>
            </w:r>
            <w:r w:rsidR="009C40B5">
              <w:rPr>
                <w:noProof/>
                <w:webHidden/>
              </w:rPr>
              <w:t>157</w:t>
            </w:r>
            <w:r w:rsidR="009C40B5">
              <w:rPr>
                <w:noProof/>
                <w:webHidden/>
              </w:rPr>
              <w:fldChar w:fldCharType="end"/>
            </w:r>
          </w:hyperlink>
        </w:p>
        <w:p w14:paraId="4C0426B7"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86" w:history="1">
            <w:r w:rsidR="009C40B5" w:rsidRPr="00687782">
              <w:rPr>
                <w:rStyle w:val="Hyperlink"/>
                <w:rFonts w:cs="Times New Roman"/>
                <w:noProof/>
                <w:lang w:val="en-US"/>
              </w:rPr>
              <w:t>105. Nokia. “Public Warning System: Geo-targeted, real-time and context aware alerts to a population at risk”. https://www.nokia.com/industries/public-safety/emergency-communications-services/public-warning-system/</w:t>
            </w:r>
            <w:r w:rsidR="009C40B5">
              <w:rPr>
                <w:noProof/>
                <w:webHidden/>
              </w:rPr>
              <w:tab/>
            </w:r>
            <w:r w:rsidR="009C40B5">
              <w:rPr>
                <w:noProof/>
                <w:webHidden/>
              </w:rPr>
              <w:fldChar w:fldCharType="begin"/>
            </w:r>
            <w:r w:rsidR="009C40B5">
              <w:rPr>
                <w:noProof/>
                <w:webHidden/>
              </w:rPr>
              <w:instrText xml:space="preserve"> PAGEREF _Toc231865186 \h </w:instrText>
            </w:r>
            <w:r w:rsidR="009C40B5">
              <w:rPr>
                <w:noProof/>
                <w:webHidden/>
              </w:rPr>
            </w:r>
            <w:r w:rsidR="009C40B5">
              <w:rPr>
                <w:noProof/>
                <w:webHidden/>
              </w:rPr>
              <w:fldChar w:fldCharType="separate"/>
            </w:r>
            <w:r w:rsidR="009C40B5">
              <w:rPr>
                <w:noProof/>
                <w:webHidden/>
              </w:rPr>
              <w:t>157</w:t>
            </w:r>
            <w:r w:rsidR="009C40B5">
              <w:rPr>
                <w:noProof/>
                <w:webHidden/>
              </w:rPr>
              <w:fldChar w:fldCharType="end"/>
            </w:r>
          </w:hyperlink>
        </w:p>
        <w:p w14:paraId="564E1584"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87" w:history="1">
            <w:r w:rsidR="009C40B5" w:rsidRPr="00687782">
              <w:rPr>
                <w:rStyle w:val="Hyperlink"/>
                <w:rFonts w:cs="Times New Roman"/>
                <w:noProof/>
                <w:lang w:val="en-US"/>
              </w:rPr>
              <w:t>106. Andy Acosta. “All about Cell Broadcast: The key technology for mass emergency alerts”. https://en.androidayuda.com/news/Mobile/All-about-cell-broadcast:-the-key-technology-in-mass-emergency-alerts/ https://en.androidayuda.com/author/andy-acosta/</w:t>
            </w:r>
            <w:r w:rsidR="009C40B5">
              <w:rPr>
                <w:noProof/>
                <w:webHidden/>
              </w:rPr>
              <w:tab/>
            </w:r>
            <w:r w:rsidR="009C40B5">
              <w:rPr>
                <w:noProof/>
                <w:webHidden/>
              </w:rPr>
              <w:fldChar w:fldCharType="begin"/>
            </w:r>
            <w:r w:rsidR="009C40B5">
              <w:rPr>
                <w:noProof/>
                <w:webHidden/>
              </w:rPr>
              <w:instrText xml:space="preserve"> PAGEREF _Toc231865187 \h </w:instrText>
            </w:r>
            <w:r w:rsidR="009C40B5">
              <w:rPr>
                <w:noProof/>
                <w:webHidden/>
              </w:rPr>
            </w:r>
            <w:r w:rsidR="009C40B5">
              <w:rPr>
                <w:noProof/>
                <w:webHidden/>
              </w:rPr>
              <w:fldChar w:fldCharType="separate"/>
            </w:r>
            <w:r w:rsidR="009C40B5">
              <w:rPr>
                <w:noProof/>
                <w:webHidden/>
              </w:rPr>
              <w:t>157</w:t>
            </w:r>
            <w:r w:rsidR="009C40B5">
              <w:rPr>
                <w:noProof/>
                <w:webHidden/>
              </w:rPr>
              <w:fldChar w:fldCharType="end"/>
            </w:r>
          </w:hyperlink>
        </w:p>
        <w:p w14:paraId="0C9C5D65"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88" w:history="1">
            <w:r w:rsidR="009C40B5" w:rsidRPr="00687782">
              <w:rPr>
                <w:rStyle w:val="Hyperlink"/>
                <w:rFonts w:cs="Times New Roman"/>
                <w:noProof/>
                <w:lang w:val="en-US"/>
              </w:rPr>
              <w:t>107. United Nations. “Second Advisory Panel Annual Summary Report for the UN Secretary-General’s Early Warnings for All Initiative”. https://reliefweb.int/report/world/second-advisory-panel-annual-summary-report-un-secretary-generals-early-warnings-all-initiative</w:t>
            </w:r>
            <w:r w:rsidR="009C40B5">
              <w:rPr>
                <w:noProof/>
                <w:webHidden/>
              </w:rPr>
              <w:tab/>
            </w:r>
            <w:r w:rsidR="009C40B5">
              <w:rPr>
                <w:noProof/>
                <w:webHidden/>
              </w:rPr>
              <w:fldChar w:fldCharType="begin"/>
            </w:r>
            <w:r w:rsidR="009C40B5">
              <w:rPr>
                <w:noProof/>
                <w:webHidden/>
              </w:rPr>
              <w:instrText xml:space="preserve"> PAGEREF _Toc231865188 \h </w:instrText>
            </w:r>
            <w:r w:rsidR="009C40B5">
              <w:rPr>
                <w:noProof/>
                <w:webHidden/>
              </w:rPr>
            </w:r>
            <w:r w:rsidR="009C40B5">
              <w:rPr>
                <w:noProof/>
                <w:webHidden/>
              </w:rPr>
              <w:fldChar w:fldCharType="separate"/>
            </w:r>
            <w:r w:rsidR="009C40B5">
              <w:rPr>
                <w:noProof/>
                <w:webHidden/>
              </w:rPr>
              <w:t>157</w:t>
            </w:r>
            <w:r w:rsidR="009C40B5">
              <w:rPr>
                <w:noProof/>
                <w:webHidden/>
              </w:rPr>
              <w:fldChar w:fldCharType="end"/>
            </w:r>
          </w:hyperlink>
        </w:p>
        <w:p w14:paraId="65B7A981"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89" w:history="1">
            <w:r w:rsidR="009C40B5" w:rsidRPr="00687782">
              <w:rPr>
                <w:rStyle w:val="Hyperlink"/>
                <w:rFonts w:cs="Times New Roman"/>
                <w:noProof/>
                <w:lang w:val="en-US"/>
              </w:rPr>
              <w:t>108. Pew Research. “Mobile Fact Sheet”. https://www.pewresearch.org/internet/fact-sheet/mobile/</w:t>
            </w:r>
            <w:r w:rsidR="009C40B5">
              <w:rPr>
                <w:noProof/>
                <w:webHidden/>
              </w:rPr>
              <w:tab/>
            </w:r>
            <w:r w:rsidR="009C40B5">
              <w:rPr>
                <w:noProof/>
                <w:webHidden/>
              </w:rPr>
              <w:fldChar w:fldCharType="begin"/>
            </w:r>
            <w:r w:rsidR="009C40B5">
              <w:rPr>
                <w:noProof/>
                <w:webHidden/>
              </w:rPr>
              <w:instrText xml:space="preserve"> PAGEREF _Toc231865189 \h </w:instrText>
            </w:r>
            <w:r w:rsidR="009C40B5">
              <w:rPr>
                <w:noProof/>
                <w:webHidden/>
              </w:rPr>
            </w:r>
            <w:r w:rsidR="009C40B5">
              <w:rPr>
                <w:noProof/>
                <w:webHidden/>
              </w:rPr>
              <w:fldChar w:fldCharType="separate"/>
            </w:r>
            <w:r w:rsidR="009C40B5">
              <w:rPr>
                <w:noProof/>
                <w:webHidden/>
              </w:rPr>
              <w:t>157</w:t>
            </w:r>
            <w:r w:rsidR="009C40B5">
              <w:rPr>
                <w:noProof/>
                <w:webHidden/>
              </w:rPr>
              <w:fldChar w:fldCharType="end"/>
            </w:r>
          </w:hyperlink>
        </w:p>
        <w:p w14:paraId="51EEB472"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90" w:history="1">
            <w:r w:rsidR="009C40B5" w:rsidRPr="00687782">
              <w:rPr>
                <w:rStyle w:val="Hyperlink"/>
                <w:rFonts w:cs="Times New Roman"/>
                <w:noProof/>
                <w:lang w:val="en-US"/>
              </w:rPr>
              <w:t>109. “Emergency Alert test to be sent to 87 million phones in second national trial”. https://www.publictechnology.net/2025/07/09/society-and-welfare/emergency-alert-test-to-be-sent-to-87-million-phones-in-second-national-trial/</w:t>
            </w:r>
            <w:r w:rsidR="009C40B5">
              <w:rPr>
                <w:noProof/>
                <w:webHidden/>
              </w:rPr>
              <w:tab/>
            </w:r>
            <w:r w:rsidR="009C40B5">
              <w:rPr>
                <w:noProof/>
                <w:webHidden/>
              </w:rPr>
              <w:fldChar w:fldCharType="begin"/>
            </w:r>
            <w:r w:rsidR="009C40B5">
              <w:rPr>
                <w:noProof/>
                <w:webHidden/>
              </w:rPr>
              <w:instrText xml:space="preserve"> PAGEREF _Toc231865190 \h </w:instrText>
            </w:r>
            <w:r w:rsidR="009C40B5">
              <w:rPr>
                <w:noProof/>
                <w:webHidden/>
              </w:rPr>
            </w:r>
            <w:r w:rsidR="009C40B5">
              <w:rPr>
                <w:noProof/>
                <w:webHidden/>
              </w:rPr>
              <w:fldChar w:fldCharType="separate"/>
            </w:r>
            <w:r w:rsidR="009C40B5">
              <w:rPr>
                <w:noProof/>
                <w:webHidden/>
              </w:rPr>
              <w:t>157</w:t>
            </w:r>
            <w:r w:rsidR="009C40B5">
              <w:rPr>
                <w:noProof/>
                <w:webHidden/>
              </w:rPr>
              <w:fldChar w:fldCharType="end"/>
            </w:r>
          </w:hyperlink>
        </w:p>
        <w:p w14:paraId="4D8D598C"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91" w:history="1">
            <w:r w:rsidR="009C40B5" w:rsidRPr="00687782">
              <w:rPr>
                <w:rStyle w:val="Hyperlink"/>
                <w:rFonts w:cs="Times New Roman"/>
                <w:noProof/>
                <w:lang w:val="en-US"/>
              </w:rPr>
              <w:t>110. “ EAS Test Reporting System (ETRS)” https://www.fcc.gov/general/eas-test-reporting-system</w:t>
            </w:r>
            <w:r w:rsidR="009C40B5">
              <w:rPr>
                <w:noProof/>
                <w:webHidden/>
              </w:rPr>
              <w:tab/>
            </w:r>
            <w:r w:rsidR="009C40B5">
              <w:rPr>
                <w:noProof/>
                <w:webHidden/>
              </w:rPr>
              <w:fldChar w:fldCharType="begin"/>
            </w:r>
            <w:r w:rsidR="009C40B5">
              <w:rPr>
                <w:noProof/>
                <w:webHidden/>
              </w:rPr>
              <w:instrText xml:space="preserve"> PAGEREF _Toc231865191 \h </w:instrText>
            </w:r>
            <w:r w:rsidR="009C40B5">
              <w:rPr>
                <w:noProof/>
                <w:webHidden/>
              </w:rPr>
            </w:r>
            <w:r w:rsidR="009C40B5">
              <w:rPr>
                <w:noProof/>
                <w:webHidden/>
              </w:rPr>
              <w:fldChar w:fldCharType="separate"/>
            </w:r>
            <w:r w:rsidR="009C40B5">
              <w:rPr>
                <w:noProof/>
                <w:webHidden/>
              </w:rPr>
              <w:t>157</w:t>
            </w:r>
            <w:r w:rsidR="009C40B5">
              <w:rPr>
                <w:noProof/>
                <w:webHidden/>
              </w:rPr>
              <w:fldChar w:fldCharType="end"/>
            </w:r>
          </w:hyperlink>
        </w:p>
        <w:p w14:paraId="42B12B6C"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92" w:history="1">
            <w:r w:rsidR="009C40B5" w:rsidRPr="00687782">
              <w:rPr>
                <w:rStyle w:val="Hyperlink"/>
                <w:rFonts w:cs="Times New Roman"/>
                <w:noProof/>
                <w:lang w:val="en-US"/>
              </w:rPr>
              <w:t>111. “US Multilingual Emergency Alerts on Hold Amid Regulatory Delay”. https://multilingual.com/us-multilingual-emergency-alerts-on-hold-amid-regulatory-delay/</w:t>
            </w:r>
            <w:r w:rsidR="009C40B5">
              <w:rPr>
                <w:noProof/>
                <w:webHidden/>
              </w:rPr>
              <w:tab/>
            </w:r>
            <w:r w:rsidR="009C40B5">
              <w:rPr>
                <w:noProof/>
                <w:webHidden/>
              </w:rPr>
              <w:fldChar w:fldCharType="begin"/>
            </w:r>
            <w:r w:rsidR="009C40B5">
              <w:rPr>
                <w:noProof/>
                <w:webHidden/>
              </w:rPr>
              <w:instrText xml:space="preserve"> PAGEREF _Toc231865192 \h </w:instrText>
            </w:r>
            <w:r w:rsidR="009C40B5">
              <w:rPr>
                <w:noProof/>
                <w:webHidden/>
              </w:rPr>
            </w:r>
            <w:r w:rsidR="009C40B5">
              <w:rPr>
                <w:noProof/>
                <w:webHidden/>
              </w:rPr>
              <w:fldChar w:fldCharType="separate"/>
            </w:r>
            <w:r w:rsidR="009C40B5">
              <w:rPr>
                <w:noProof/>
                <w:webHidden/>
              </w:rPr>
              <w:t>157</w:t>
            </w:r>
            <w:r w:rsidR="009C40B5">
              <w:rPr>
                <w:noProof/>
                <w:webHidden/>
              </w:rPr>
              <w:fldChar w:fldCharType="end"/>
            </w:r>
          </w:hyperlink>
        </w:p>
        <w:p w14:paraId="21DBA6BA"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93" w:history="1">
            <w:r w:rsidR="009C40B5" w:rsidRPr="00687782">
              <w:rPr>
                <w:rStyle w:val="Hyperlink"/>
                <w:rFonts w:cs="Times New Roman"/>
                <w:noProof/>
                <w:lang w:val="en-US"/>
              </w:rPr>
              <w:t>112. LaForce S, Bright D. Evaluating the Impact of WEA 2.0 Regulations on WEA Message Content Accessibility. J Emerg Manag Disaster Commun. 2021;2(3):1–19. https://www.academia.edu/86417440/Evaluating_the_Impact_of_WEA_2_0_Regulations_on_WEA_Message_Content_Accessibility</w:t>
            </w:r>
            <w:r w:rsidR="009C40B5">
              <w:rPr>
                <w:noProof/>
                <w:webHidden/>
              </w:rPr>
              <w:tab/>
            </w:r>
            <w:r w:rsidR="009C40B5">
              <w:rPr>
                <w:noProof/>
                <w:webHidden/>
              </w:rPr>
              <w:fldChar w:fldCharType="begin"/>
            </w:r>
            <w:r w:rsidR="009C40B5">
              <w:rPr>
                <w:noProof/>
                <w:webHidden/>
              </w:rPr>
              <w:instrText xml:space="preserve"> PAGEREF _Toc231865193 \h </w:instrText>
            </w:r>
            <w:r w:rsidR="009C40B5">
              <w:rPr>
                <w:noProof/>
                <w:webHidden/>
              </w:rPr>
            </w:r>
            <w:r w:rsidR="009C40B5">
              <w:rPr>
                <w:noProof/>
                <w:webHidden/>
              </w:rPr>
              <w:fldChar w:fldCharType="separate"/>
            </w:r>
            <w:r w:rsidR="009C40B5">
              <w:rPr>
                <w:noProof/>
                <w:webHidden/>
              </w:rPr>
              <w:t>158</w:t>
            </w:r>
            <w:r w:rsidR="009C40B5">
              <w:rPr>
                <w:noProof/>
                <w:webHidden/>
              </w:rPr>
              <w:fldChar w:fldCharType="end"/>
            </w:r>
          </w:hyperlink>
        </w:p>
        <w:p w14:paraId="0297F4E8"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94" w:history="1">
            <w:r w:rsidR="009C40B5" w:rsidRPr="00687782">
              <w:rPr>
                <w:rStyle w:val="Hyperlink"/>
                <w:rFonts w:cs="Times New Roman"/>
                <w:noProof/>
                <w:lang w:val="en-US"/>
              </w:rPr>
              <w:t>113. “Do 360-Character Wireless Emergency Alert (WEA) Messages Work Better than 90-Character Messages? Testing the Risk Communication Consensus”. J Contingencies Crisis Manag. 2024;32(2):e12587. https://pmc.ncbi.nlm.nih.gov/articles/PMC11424238/</w:t>
            </w:r>
            <w:r w:rsidR="009C40B5">
              <w:rPr>
                <w:noProof/>
                <w:webHidden/>
              </w:rPr>
              <w:tab/>
            </w:r>
            <w:r w:rsidR="009C40B5">
              <w:rPr>
                <w:noProof/>
                <w:webHidden/>
              </w:rPr>
              <w:fldChar w:fldCharType="begin"/>
            </w:r>
            <w:r w:rsidR="009C40B5">
              <w:rPr>
                <w:noProof/>
                <w:webHidden/>
              </w:rPr>
              <w:instrText xml:space="preserve"> PAGEREF _Toc231865194 \h </w:instrText>
            </w:r>
            <w:r w:rsidR="009C40B5">
              <w:rPr>
                <w:noProof/>
                <w:webHidden/>
              </w:rPr>
            </w:r>
            <w:r w:rsidR="009C40B5">
              <w:rPr>
                <w:noProof/>
                <w:webHidden/>
              </w:rPr>
              <w:fldChar w:fldCharType="separate"/>
            </w:r>
            <w:r w:rsidR="009C40B5">
              <w:rPr>
                <w:noProof/>
                <w:webHidden/>
              </w:rPr>
              <w:t>158</w:t>
            </w:r>
            <w:r w:rsidR="009C40B5">
              <w:rPr>
                <w:noProof/>
                <w:webHidden/>
              </w:rPr>
              <w:fldChar w:fldCharType="end"/>
            </w:r>
          </w:hyperlink>
        </w:p>
        <w:p w14:paraId="1A9B18C3"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95" w:history="1">
            <w:r w:rsidR="009C40B5" w:rsidRPr="00687782">
              <w:rPr>
                <w:rStyle w:val="Hyperlink"/>
                <w:rFonts w:cs="Times New Roman"/>
                <w:noProof/>
                <w:lang w:val="en-US"/>
              </w:rPr>
              <w:t>114. “Do 360-Character Wireless Emergency Alert (WEA) Messages Work Better than 90-Character Messages? Testing the Risk Communication Consensus”. J Contingencies Crisis Manag. 2024;32(2):e12587. https://pmc.ncbi.nlm.nih.gov/articles/PMC11424238/</w:t>
            </w:r>
            <w:r w:rsidR="009C40B5">
              <w:rPr>
                <w:noProof/>
                <w:webHidden/>
              </w:rPr>
              <w:tab/>
            </w:r>
            <w:r w:rsidR="009C40B5">
              <w:rPr>
                <w:noProof/>
                <w:webHidden/>
              </w:rPr>
              <w:fldChar w:fldCharType="begin"/>
            </w:r>
            <w:r w:rsidR="009C40B5">
              <w:rPr>
                <w:noProof/>
                <w:webHidden/>
              </w:rPr>
              <w:instrText xml:space="preserve"> PAGEREF _Toc231865195 \h </w:instrText>
            </w:r>
            <w:r w:rsidR="009C40B5">
              <w:rPr>
                <w:noProof/>
                <w:webHidden/>
              </w:rPr>
            </w:r>
            <w:r w:rsidR="009C40B5">
              <w:rPr>
                <w:noProof/>
                <w:webHidden/>
              </w:rPr>
              <w:fldChar w:fldCharType="separate"/>
            </w:r>
            <w:r w:rsidR="009C40B5">
              <w:rPr>
                <w:noProof/>
                <w:webHidden/>
              </w:rPr>
              <w:t>158</w:t>
            </w:r>
            <w:r w:rsidR="009C40B5">
              <w:rPr>
                <w:noProof/>
                <w:webHidden/>
              </w:rPr>
              <w:fldChar w:fldCharType="end"/>
            </w:r>
          </w:hyperlink>
        </w:p>
        <w:p w14:paraId="4B11B853" w14:textId="77777777" w:rsidR="009C40B5" w:rsidRDefault="00000000">
          <w:pPr>
            <w:pStyle w:val="TOC1"/>
            <w:tabs>
              <w:tab w:val="right" w:leader="dot" w:pos="9638"/>
            </w:tabs>
            <w:rPr>
              <w:rFonts w:asciiTheme="minorHAnsi" w:eastAsiaTheme="minorEastAsia" w:hAnsiTheme="minorHAnsi" w:cstheme="minorBidi"/>
              <w:noProof/>
              <w:kern w:val="2"/>
              <w:szCs w:val="24"/>
              <w:lang w:val="en-US"/>
              <w14:ligatures w14:val="standardContextual"/>
            </w:rPr>
          </w:pPr>
          <w:hyperlink w:anchor="_Toc231865196" w:history="1">
            <w:r w:rsidR="009C40B5" w:rsidRPr="00687782">
              <w:rPr>
                <w:rStyle w:val="Hyperlink"/>
                <w:rFonts w:cs="Times New Roman"/>
                <w:noProof/>
                <w:lang w:val="en-US"/>
              </w:rPr>
              <w:t>115. “Do 360-Character Wireless Emergency Alert (WEA) Messages Work Better than 90-Character Messages? Testing the Risk Communication Consensu”s. J Contingencies Crisis Manag. 2024;32(2):e12587. https://pmc.ncbi.nlm.nih.gov/articles/PMC11424238/</w:t>
            </w:r>
            <w:r w:rsidR="009C40B5">
              <w:rPr>
                <w:noProof/>
                <w:webHidden/>
              </w:rPr>
              <w:tab/>
            </w:r>
            <w:r w:rsidR="009C40B5">
              <w:rPr>
                <w:noProof/>
                <w:webHidden/>
              </w:rPr>
              <w:fldChar w:fldCharType="begin"/>
            </w:r>
            <w:r w:rsidR="009C40B5">
              <w:rPr>
                <w:noProof/>
                <w:webHidden/>
              </w:rPr>
              <w:instrText xml:space="preserve"> PAGEREF _Toc231865196 \h </w:instrText>
            </w:r>
            <w:r w:rsidR="009C40B5">
              <w:rPr>
                <w:noProof/>
                <w:webHidden/>
              </w:rPr>
            </w:r>
            <w:r w:rsidR="009C40B5">
              <w:rPr>
                <w:noProof/>
                <w:webHidden/>
              </w:rPr>
              <w:fldChar w:fldCharType="separate"/>
            </w:r>
            <w:r w:rsidR="009C40B5">
              <w:rPr>
                <w:noProof/>
                <w:webHidden/>
              </w:rPr>
              <w:t>158</w:t>
            </w:r>
            <w:r w:rsidR="009C40B5">
              <w:rPr>
                <w:noProof/>
                <w:webHidden/>
              </w:rPr>
              <w:fldChar w:fldCharType="end"/>
            </w:r>
          </w:hyperlink>
        </w:p>
        <w:p w14:paraId="01D91D93" w14:textId="77777777" w:rsidR="00B00539" w:rsidRDefault="00B00539">
          <w:r>
            <w:rPr>
              <w:b/>
              <w:bCs/>
              <w:noProof/>
            </w:rPr>
            <w:fldChar w:fldCharType="end"/>
          </w:r>
        </w:p>
      </w:sdtContent>
    </w:sdt>
    <w:p w14:paraId="01504694" w14:textId="77777777" w:rsidR="00BA7233" w:rsidRPr="0087299A" w:rsidRDefault="00BA7233">
      <w:pPr>
        <w:jc w:val="center"/>
        <w:rPr>
          <w:szCs w:val="24"/>
        </w:rPr>
      </w:pPr>
    </w:p>
    <w:p w14:paraId="7FB05BC1" w14:textId="77777777" w:rsidR="00BA7233" w:rsidRDefault="00BA7233">
      <w:pPr>
        <w:jc w:val="center"/>
        <w:rPr>
          <w:sz w:val="28"/>
          <w:szCs w:val="28"/>
        </w:rPr>
      </w:pPr>
    </w:p>
    <w:p w14:paraId="2BBCF099" w14:textId="77777777" w:rsidR="00BA7233" w:rsidRDefault="00000000">
      <w:pPr>
        <w:pStyle w:val="Heading1"/>
        <w:spacing w:before="240" w:after="80"/>
      </w:pPr>
      <w:bookmarkStart w:id="0" w:name="_heading=h.nqlfic7xdbpv" w:colFirst="0" w:colLast="0"/>
      <w:bookmarkStart w:id="1" w:name="_Toc231864888"/>
      <w:bookmarkEnd w:id="0"/>
      <w:r>
        <w:t>Introduction</w:t>
      </w:r>
      <w:bookmarkEnd w:id="1"/>
    </w:p>
    <w:p w14:paraId="0A66DD33" w14:textId="77777777" w:rsidR="00BA7233" w:rsidRPr="0087299A" w:rsidRDefault="00000000">
      <w:pPr>
        <w:spacing w:before="240" w:after="240"/>
        <w:ind w:firstLine="720"/>
        <w:jc w:val="both"/>
        <w:rPr>
          <w:szCs w:val="24"/>
        </w:rPr>
      </w:pPr>
      <w:r w:rsidRPr="0087299A">
        <w:rPr>
          <w:szCs w:val="24"/>
        </w:rPr>
        <w:t>Emergency alerts warn the public about dangers such as wildfires, floods, earthquakes, extreme weather, crimes, kidnappings, industrial accidents, and other serious threats. They are one of the most important ways the public gets information. They are issued at times when delay makes danger worse, when uncertainty can cause harm, and when a message that fails to reach the intended audience can leave people without enough time to protect themselves. This report is based on the idea that a warning is only effective if it can be noticed, understood, trusted, remembered, and acted on by the people it is intended to protect. That idea matters a great deal for disability policy and emergency management. In Canada, alerts are sent through the National Public Alerting System and the Alert Ready service to cellphones, television, and radio. They are also often shared further through email, text messages, apps, and social media. For an alert to be effective, people must notice it, understand it, trust it, remember it, and act on it in time. For people with disabilities, each step in this process can be harder. A message that appears but cannot be read, heard, processed, or reviewed later is not truly accessible, even if the technology technically “worked.” Because roughly one in six people worldwide has a disability, inaccessible alerts are not a minor edge case; they are a core public safety problem. [1-2]</w:t>
      </w:r>
    </w:p>
    <w:p w14:paraId="2740A92C" w14:textId="77777777" w:rsidR="00BA7233" w:rsidRPr="0087299A" w:rsidRDefault="00000000">
      <w:pPr>
        <w:spacing w:before="240" w:after="240"/>
        <w:ind w:firstLine="720"/>
        <w:jc w:val="both"/>
        <w:rPr>
          <w:color w:val="000000"/>
          <w:szCs w:val="24"/>
        </w:rPr>
      </w:pPr>
      <w:r w:rsidRPr="0087299A">
        <w:rPr>
          <w:szCs w:val="24"/>
        </w:rPr>
        <w:t xml:space="preserve">This report looks at emergency alerts as a complete system, not just as isolated technologies. The system problem includes laws, standards, technical protocols, device behavior, broadcaster practices, message design, disability diversity, public education, testing, governance, and putting these elements into practice. The report covers the move from foundations to findings and then to synthesis. It explains why the study was undertaken, how the research method was constructed, and how the source documents can be integrated into a unified analytical system. It combines three streams of evidence: an environmental scan of alert systems in Canada and other countries, a national survey of people with disabilities in Canada, and focus groups that explored alert experiences and design changes in more depth. The research treats people with disabilities as central to </w:t>
      </w:r>
      <w:r w:rsidRPr="0087299A">
        <w:rPr>
          <w:szCs w:val="24"/>
        </w:rPr>
        <w:lastRenderedPageBreak/>
        <w:t>evaluating the alert system, and uses their experiences to define what “working properly” means for public safety communication. [3-7]</w:t>
      </w:r>
    </w:p>
    <w:p w14:paraId="76A6C6F0" w14:textId="77777777" w:rsidR="00BA7233" w:rsidRPr="0087299A" w:rsidRDefault="00000000">
      <w:pPr>
        <w:pStyle w:val="Heading1"/>
        <w:spacing w:before="240" w:after="80"/>
        <w:rPr>
          <w:sz w:val="24"/>
          <w:szCs w:val="24"/>
        </w:rPr>
      </w:pPr>
      <w:bookmarkStart w:id="2" w:name="_heading=h.3epl5fbbltub" w:colFirst="0" w:colLast="0"/>
      <w:bookmarkStart w:id="3" w:name="_Toc231864889"/>
      <w:bookmarkEnd w:id="2"/>
      <w:r w:rsidRPr="0087299A">
        <w:rPr>
          <w:sz w:val="24"/>
          <w:szCs w:val="24"/>
        </w:rPr>
        <w:t>Executive Summary</w:t>
      </w:r>
      <w:bookmarkEnd w:id="3"/>
    </w:p>
    <w:p w14:paraId="772AC9BD" w14:textId="77777777" w:rsidR="00BA7233" w:rsidRPr="0087299A" w:rsidRDefault="00000000">
      <w:pPr>
        <w:spacing w:before="240" w:after="240"/>
        <w:ind w:firstLine="720"/>
        <w:jc w:val="both"/>
        <w:rPr>
          <w:szCs w:val="24"/>
        </w:rPr>
      </w:pPr>
      <w:r w:rsidRPr="0087299A">
        <w:rPr>
          <w:szCs w:val="24"/>
        </w:rPr>
        <w:t>This report examines how accessible emergency alerts are for people with disabilities in Canada. It uses three main sources of evidence: an environmental scan of alert systems in other countries, a national survey of disabled people in Canada, and focus groups that tested and discussed different alert formats. Across all three, a clear pattern appears: Canada has a functioning national alert system and improving technical infrastructure, but the accessibility of alerts is still incomplete and uneven. This document uses a disability-centered and systems-based perspective.</w:t>
      </w:r>
    </w:p>
    <w:p w14:paraId="3F8A4EDF" w14:textId="77777777" w:rsidR="00BA7233" w:rsidRPr="0087299A" w:rsidRDefault="00000000">
      <w:pPr>
        <w:spacing w:before="240" w:after="240"/>
        <w:ind w:firstLine="720"/>
        <w:jc w:val="both"/>
        <w:rPr>
          <w:szCs w:val="24"/>
        </w:rPr>
      </w:pPr>
      <w:r w:rsidRPr="0087299A">
        <w:rPr>
          <w:szCs w:val="24"/>
        </w:rPr>
        <w:t>The environmental scan shows a broad move internationally from simple sirens and broadcast‑only systems to layered systems that combine radio, television, cell broadcast, registration‑based text messages, mobile apps, websites, and social media. In all countries reviewed, accessibility problems remain common. Examples are alerts that rely on only one sense (sound or sight), text that is hard to read, poor synchronization between audio and on‑screen text, and limited support for sign language and assistive technology. [2-3,8-16]</w:t>
      </w:r>
    </w:p>
    <w:p w14:paraId="38009A8D" w14:textId="77777777" w:rsidR="00BA7233" w:rsidRPr="0087299A" w:rsidRDefault="00000000">
      <w:pPr>
        <w:spacing w:before="240" w:after="240"/>
        <w:ind w:firstLine="720"/>
        <w:jc w:val="both"/>
        <w:rPr>
          <w:szCs w:val="24"/>
        </w:rPr>
      </w:pPr>
      <w:r w:rsidRPr="0087299A">
        <w:rPr>
          <w:szCs w:val="24"/>
        </w:rPr>
        <w:t>The national survey gathered 505 responses (with 493 valid for detailed analysis) from people with different disabilities, including hearing loss, vision loss, mobility loss, speech loss, cognitive impairment and intellectual disabilities, and deafblind participants. Many respondents were active technology users and used multiple assistive technologies such as speech‑to‑text, text‑to‑speech, hearing aids, screen magnifiers, and alternative pointing devices. The survey shows repeated problems across radio, television, wireless alerts, apps, and other channels, including alerts that are too loud or startling, spoken words that are unclear, messages that are too dense or too fast, difficulty reviewing alerts, and inaccessible or confusing websites that were used to present additional information.</w:t>
      </w:r>
    </w:p>
    <w:p w14:paraId="0A35EF63" w14:textId="77777777" w:rsidR="00BA7233" w:rsidRPr="0087299A" w:rsidRDefault="00000000">
      <w:pPr>
        <w:spacing w:before="240" w:after="240"/>
        <w:ind w:firstLine="720"/>
        <w:jc w:val="both"/>
        <w:rPr>
          <w:szCs w:val="24"/>
        </w:rPr>
      </w:pPr>
      <w:r w:rsidRPr="0087299A">
        <w:rPr>
          <w:szCs w:val="24"/>
        </w:rPr>
        <w:t>The focus groups provided deeper qualitative evidence by showing participants actual and modified versions of television full‑screen alerts, television banners, and cellphone alerts, and by asking them to compare features such as text size, contrast, reading speed, voice quality, wording, and layout. Participants across disability groups emphasized that accessibility is not just about getting the alert but also about being able to process it under stress, review it, and find accessible follow‑up information. Deafblind participants, in particular, highlighted that mainstream audio‑visual alerts often do not reach them at all and that they may need separate or additional alert pathways.</w:t>
      </w:r>
    </w:p>
    <w:p w14:paraId="522D6C79" w14:textId="77777777" w:rsidR="00BA7233" w:rsidRPr="0087299A" w:rsidRDefault="00000000">
      <w:pPr>
        <w:spacing w:before="240" w:after="240"/>
        <w:ind w:firstLine="720"/>
        <w:jc w:val="both"/>
        <w:rPr>
          <w:szCs w:val="24"/>
        </w:rPr>
      </w:pPr>
      <w:r w:rsidRPr="0087299A">
        <w:rPr>
          <w:szCs w:val="24"/>
        </w:rPr>
        <w:t xml:space="preserve">Overall, the report concludes that Canada has the foundation of an accessible alerting system but not a fully mature accessibility regime. Laws such as the Accessible Canada Act, technical standards like the Common Alerting Protocol (CAP), and guidance such as the </w:t>
      </w:r>
      <w:r w:rsidRPr="0087299A">
        <w:rPr>
          <w:szCs w:val="24"/>
        </w:rPr>
        <w:lastRenderedPageBreak/>
        <w:t>Common Look and Feel document exist, but accessibility requirements are not yet consistently enforced across broadcasters, wireless carriers, device makers, software platforms, websites, or sign‑language provision. The recommendations call for stronger standards‑based regulation, mandatory testing with assistive technologies, clearer rules for plain language and message design, improved multilingual and sign‑language access, better support for reviewing alerts, and ongoing collaboration with disability communities. [17-18]</w:t>
      </w:r>
    </w:p>
    <w:p w14:paraId="33A7510C" w14:textId="77777777" w:rsidR="00BA7233" w:rsidRDefault="00000000">
      <w:pPr>
        <w:pStyle w:val="Heading1"/>
        <w:spacing w:before="240" w:after="80"/>
      </w:pPr>
      <w:bookmarkStart w:id="4" w:name="_heading=h.huwvolzif9b1" w:colFirst="0" w:colLast="0"/>
      <w:bookmarkStart w:id="5" w:name="_Toc231864890"/>
      <w:bookmarkEnd w:id="4"/>
      <w:r>
        <w:t>Rationale for the Study</w:t>
      </w:r>
      <w:bookmarkEnd w:id="5"/>
    </w:p>
    <w:p w14:paraId="34DD1333" w14:textId="77777777" w:rsidR="00BA7233" w:rsidRPr="00FF7CA9" w:rsidRDefault="00000000">
      <w:pPr>
        <w:spacing w:before="240" w:after="240"/>
        <w:ind w:firstLine="720"/>
        <w:jc w:val="both"/>
        <w:rPr>
          <w:szCs w:val="24"/>
        </w:rPr>
      </w:pPr>
      <w:r w:rsidRPr="00FF7CA9">
        <w:rPr>
          <w:szCs w:val="24"/>
        </w:rPr>
        <w:t>The study was undertaken because there was very little detailed, disability‑specific evidence on whether emergency alerts in Canada actually work for people with disabilities. Public debate often assumes that, because alerts go out on many channels, the system is reaching almost everyone, and that low complaint levels show few problems. The research materials challenge these assumptions by showing that low complaint volumes can exist alongside serious under‑reporting, and that people may normalize barriers rather than report them. A system can be technically operational but still fail to provide accessible, usable warnings to many users.</w:t>
      </w:r>
    </w:p>
    <w:p w14:paraId="20365D34" w14:textId="77777777" w:rsidR="00BA7233" w:rsidRPr="00FF7CA9" w:rsidRDefault="00000000">
      <w:pPr>
        <w:spacing w:before="240" w:after="240"/>
        <w:ind w:firstLine="720"/>
        <w:jc w:val="both"/>
        <w:rPr>
          <w:szCs w:val="24"/>
        </w:rPr>
      </w:pPr>
      <w:r w:rsidRPr="00FF7CA9">
        <w:rPr>
          <w:szCs w:val="24"/>
        </w:rPr>
        <w:t>There is also a gap between Canada’s legal commitments and day‑to‑day practice. Laws like the Accessible Canada Act require barrier identification, removal, and prevention in broadcasting and telecommunications. At the same time, emergency alerts are created and delivered by many different organizations: alerting authorities, broadcasters, telecommunications carriers, equipment manufacturers, software developers, and website owners. When responsibility is spread across this many actors, no single group clearly “owns” the user’s experience, and accessibility problems can appear at multiple points without being fixed by any one institution.</w:t>
      </w:r>
    </w:p>
    <w:p w14:paraId="60A246EA" w14:textId="77777777" w:rsidR="00BA7233" w:rsidRPr="00FF7CA9" w:rsidRDefault="00000000">
      <w:pPr>
        <w:spacing w:before="240" w:after="240"/>
        <w:ind w:firstLine="720"/>
        <w:jc w:val="both"/>
        <w:rPr>
          <w:szCs w:val="24"/>
        </w:rPr>
      </w:pPr>
      <w:r w:rsidRPr="00FF7CA9">
        <w:rPr>
          <w:szCs w:val="24"/>
        </w:rPr>
        <w:t>Another reason for the study is that accessibility is often treated narrowly as being solved by providing more than one sensory format—for example, sound and text—rather than as a broader question of timing, structure, cognitive effort, ability to review messages, language, assistive technology compatibility, and access to follow‑up information. The documents used in this project show that seemingly small design choices—such as fast scrolling, dense text, or limited replay options—can make alerts harder or impossible to use for people with different disabilities.</w:t>
      </w:r>
    </w:p>
    <w:p w14:paraId="4C877399" w14:textId="77777777" w:rsidR="00BA7233" w:rsidRPr="00FF7CA9" w:rsidRDefault="00000000">
      <w:pPr>
        <w:spacing w:before="240" w:after="240"/>
        <w:ind w:firstLine="720"/>
        <w:jc w:val="both"/>
        <w:rPr>
          <w:szCs w:val="24"/>
        </w:rPr>
      </w:pPr>
      <w:r w:rsidRPr="00FF7CA9">
        <w:rPr>
          <w:szCs w:val="24"/>
        </w:rPr>
        <w:t xml:space="preserve">Disability diversity itself is a major part of the rationale. People with vision loss, hearing loss, mobility disabilities, speech disabilities, cognitive or intellectual disabilities, and deafblind experience have different communication needs and use different tools, often at different severity levels. For example, a person with low vision who can use magnification faces different challenges than a person who is fully blind and uses a screen reader, and a hearing‑aid user in a </w:t>
      </w:r>
      <w:proofErr w:type="gramStart"/>
      <w:r w:rsidRPr="00FF7CA9">
        <w:rPr>
          <w:szCs w:val="24"/>
        </w:rPr>
        <w:t>noisy environment experiences</w:t>
      </w:r>
      <w:proofErr w:type="gramEnd"/>
      <w:r w:rsidRPr="00FF7CA9">
        <w:rPr>
          <w:szCs w:val="24"/>
        </w:rPr>
        <w:t xml:space="preserve"> alerts differently from a deaf person </w:t>
      </w:r>
      <w:r w:rsidRPr="00FF7CA9">
        <w:rPr>
          <w:szCs w:val="24"/>
        </w:rPr>
        <w:lastRenderedPageBreak/>
        <w:t>who uses sign language. The study was designed to take this complexity seriously rather than treat all disability groups as if they had the same needs.</w:t>
      </w:r>
    </w:p>
    <w:p w14:paraId="036A8057" w14:textId="77777777" w:rsidR="00BA7233" w:rsidRPr="00FF7CA9" w:rsidRDefault="00000000">
      <w:pPr>
        <w:spacing w:before="240" w:after="240"/>
        <w:ind w:firstLine="720"/>
        <w:jc w:val="both"/>
        <w:rPr>
          <w:szCs w:val="24"/>
        </w:rPr>
      </w:pPr>
      <w:r w:rsidRPr="00FF7CA9">
        <w:rPr>
          <w:szCs w:val="24"/>
        </w:rPr>
        <w:t>Finally, the project was needed because emergency alerts are among the clearest cases where accessibility failures can have immediate consequences. In many areas of accessibility policy, exclusion causes delay, frustration, cost, or unequal participation. In emergency warning, those harms can escalate rapidly into direct threats to safety. The inability to review a missed message, the absence of a sign-language equivalent, the use of complex wording, or the failure of an alert to work properly with assistive technology can all affect whether someone evacuates, shelters, or seeks additional information in time. That reality gives the topic a particular ethical urgency. The rationale for the study was not merely academic. It was rooted in the need to understand how a public safety system can be made genuinely inclusive when the stakes are highest.</w:t>
      </w:r>
    </w:p>
    <w:p w14:paraId="27CA2F39" w14:textId="77777777" w:rsidR="00BA7233" w:rsidRDefault="00000000">
      <w:pPr>
        <w:pStyle w:val="Heading1"/>
        <w:jc w:val="both"/>
      </w:pPr>
      <w:bookmarkStart w:id="6" w:name="_heading=h.2j89pdyomaqk" w:colFirst="0" w:colLast="0"/>
      <w:bookmarkStart w:id="7" w:name="_Toc231864891"/>
      <w:bookmarkEnd w:id="6"/>
      <w:r>
        <w:t>Research method</w:t>
      </w:r>
      <w:bookmarkEnd w:id="7"/>
    </w:p>
    <w:p w14:paraId="1282583B" w14:textId="77777777" w:rsidR="00BA7233" w:rsidRPr="00FF7CA9" w:rsidRDefault="00000000">
      <w:pPr>
        <w:spacing w:before="240" w:after="240"/>
        <w:ind w:firstLine="720"/>
        <w:rPr>
          <w:szCs w:val="24"/>
        </w:rPr>
      </w:pPr>
      <w:r w:rsidRPr="00FF7CA9">
        <w:rPr>
          <w:szCs w:val="24"/>
        </w:rPr>
        <w:t>The research used a three‑part design: an environmental scan of alert systems and their accessibility, a national survey of people with disabilities in Canada, and focus groups that tested and discussed different alert designs. The environmental scan identifies what warning systems exist, how they are organized, and what laws and standards shape them, and what kinds of accessibility issues appear repeatedly across countries and regions. The national survey provides broader evidence of how disabled users actually experience emergency communication. The focus groups then move from breadth to depth by examining how participants interpret specific alert formats, what they prefer, what they find confusing, and which changes appear most meaningful in practice. This mixed‑method approach combines system‑level information with user‑</w:t>
      </w:r>
      <w:proofErr w:type="spellStart"/>
      <w:r w:rsidRPr="00FF7CA9">
        <w:rPr>
          <w:szCs w:val="24"/>
        </w:rPr>
        <w:t>centred</w:t>
      </w:r>
      <w:proofErr w:type="spellEnd"/>
      <w:r w:rsidRPr="00FF7CA9">
        <w:rPr>
          <w:szCs w:val="24"/>
        </w:rPr>
        <w:t xml:space="preserve"> evidence. Each part helps correct the limits of the others.</w:t>
      </w:r>
    </w:p>
    <w:p w14:paraId="2D7F7D97" w14:textId="77777777" w:rsidR="00BA7233" w:rsidRPr="00FF7CA9" w:rsidRDefault="00000000">
      <w:pPr>
        <w:spacing w:before="240" w:after="240"/>
        <w:ind w:firstLine="720"/>
        <w:rPr>
          <w:szCs w:val="24"/>
        </w:rPr>
      </w:pPr>
      <w:r w:rsidRPr="00FF7CA9">
        <w:rPr>
          <w:szCs w:val="24"/>
        </w:rPr>
        <w:t xml:space="preserve">The environmental scan reviewed how emergency alerts are delivered in Canada and in other countries, what technologies are used, how systems have developed over time, and which laws and technical standards shape current practice. It looked at channels including sirens, television and radio, cell broadcast, location‑based and registration‑based text messages, mobile apps, social media, websites, and related tools. The environmental scan is particularly important for contextualization. On its own, user feedback can identify barriers but may not reveal the policy or technical conditions that produce them. The environmental scan fills that gap by tracing the historical development of alerting systems, the technologies used in different countries, and the legislative systems that shape current practice. It documents broadcast warnings, mobile warnings, location-based alerts, sirens, websites, and related channels. It also introduces a standards perspective by identifying CAP, ETSI TS 102 900, GPP TS 23.041, WCAG 2.1 AA, EN 301 549, ISO 9241-171, and Canadian guidance documents. This makes the environmental scan more than a </w:t>
      </w:r>
      <w:r w:rsidRPr="00FF7CA9">
        <w:rPr>
          <w:szCs w:val="24"/>
        </w:rPr>
        <w:lastRenderedPageBreak/>
        <w:t>descriptive survey. It becomes the foundation for a standards-based analysis of what Canada should adopt, adapt, or strengthen. [3,19-22]</w:t>
      </w:r>
    </w:p>
    <w:p w14:paraId="0F01DF80" w14:textId="77777777" w:rsidR="00BA7233" w:rsidRPr="00FF7CA9" w:rsidRDefault="00000000">
      <w:pPr>
        <w:spacing w:before="240" w:after="240"/>
        <w:ind w:firstLine="720"/>
        <w:rPr>
          <w:szCs w:val="24"/>
        </w:rPr>
      </w:pPr>
      <w:r w:rsidRPr="00FF7CA9">
        <w:rPr>
          <w:szCs w:val="24"/>
        </w:rPr>
        <w:t>The national survey was an online study that asked people with disabilities in Canada to share their experiences with emergency alerts. Its purpose was to understand whether they face difficulties receiving or understanding these alerts and to gather ideas for improving the system. Disability organizations helped promote the survey through websites, social media, and mailing lists to reach a wide range of participants. Respondents were asked about their disabilities, the assistive technologies they use, what kinds of alerts they received, any problems they encountered, and suggestions for making alerts more accessible. Since the study focused on qualitative feedback, it cannot represent the entire population but instead highlights different types of issues faced by individuals. Each concern, even if mentioned by only one person, was treated as equally important when forming recommendations. Combining both multiple-choice and open-ended questions allowed researchers not only to identify patterns but also to understand the reasons behind participants’ preferences and difficulties.</w:t>
      </w:r>
    </w:p>
    <w:p w14:paraId="55E7FC94" w14:textId="77777777" w:rsidR="00BA7233" w:rsidRPr="00FF7CA9" w:rsidRDefault="00000000">
      <w:pPr>
        <w:spacing w:before="240" w:after="240"/>
        <w:ind w:firstLine="720"/>
        <w:rPr>
          <w:szCs w:val="24"/>
        </w:rPr>
      </w:pPr>
      <w:r w:rsidRPr="00FF7CA9">
        <w:rPr>
          <w:szCs w:val="24"/>
        </w:rPr>
        <w:t xml:space="preserve">The focus groups were used to deepen and clarify the survey findings by exploring how people react to actual alert formats. The deafblind session was held in person with interpretation support including tactile sign-language support where needed. This flexible arrangement is methodologically major because it recognizes that accessible research practice is part of research validity. Participants were recruited through disability organizations and screened using a pre‑survey that collected information about disability type and severity, technology use, previous alert experience, preferred language, and assistive technologies. Focus groups were held mostly online using videoconferencing, with an in‑person protocol for deafblind participants that included sign language and tactile interpretation. Participants compared current television and cellphone alerts with modified examples that changed features such as text size, contrast, layout, scrolling speed, audio quality, images, and links to more information. </w:t>
      </w:r>
    </w:p>
    <w:p w14:paraId="3FD193C1" w14:textId="77777777" w:rsidR="00BA7233" w:rsidRPr="00FF7CA9" w:rsidRDefault="00000000">
      <w:pPr>
        <w:spacing w:before="240" w:after="240"/>
        <w:rPr>
          <w:szCs w:val="24"/>
        </w:rPr>
      </w:pPr>
      <w:r w:rsidRPr="00FF7CA9">
        <w:rPr>
          <w:szCs w:val="24"/>
        </w:rPr>
        <w:t xml:space="preserve">Across all three components, disability categories and severity levels were treated as a core part of the research design, not an afterthought. This allows the report to speak more precisely about which groups encounter which barriers, and to identify design changes that are likely to help or harm particular </w:t>
      </w:r>
      <w:proofErr w:type="spellStart"/>
      <w:r w:rsidRPr="00FF7CA9">
        <w:rPr>
          <w:szCs w:val="24"/>
        </w:rPr>
        <w:t>communities.The</w:t>
      </w:r>
      <w:proofErr w:type="spellEnd"/>
      <w:r w:rsidRPr="00FF7CA9">
        <w:rPr>
          <w:szCs w:val="24"/>
        </w:rPr>
        <w:t xml:space="preserve"> method supports a mixed-method understanding of emergency-alert accessibility that is unusually strong for this topic. It combines international policy comparison, standards analysis, user survey evidence, and qualitative exploration of concrete alert designs. It also highlights accessibility within the research process itself through recruitment, communication supports, disability grouping, and adaptive protocols. For the purposes of the report, this methodological foundation is sufficient to support a broad and nuanced analysis. It allows the report to move from descriptive questions about what alert systems exist to evaluative questions about how </w:t>
      </w:r>
      <w:r w:rsidRPr="00FF7CA9">
        <w:rPr>
          <w:szCs w:val="24"/>
        </w:rPr>
        <w:lastRenderedPageBreak/>
        <w:t>those systems function for disabled users, where they fail, and what reforms would be necessary to produce more equivalent access.</w:t>
      </w:r>
    </w:p>
    <w:p w14:paraId="661E32B8" w14:textId="77777777" w:rsidR="00BA7233" w:rsidRDefault="00000000">
      <w:pPr>
        <w:pStyle w:val="Heading1"/>
        <w:spacing w:before="240" w:after="80"/>
      </w:pPr>
      <w:bookmarkStart w:id="8" w:name="_heading=h.nkbrhz5wx2b8" w:colFirst="0" w:colLast="0"/>
      <w:bookmarkStart w:id="9" w:name="_Toc231864892"/>
      <w:bookmarkEnd w:id="8"/>
      <w:r>
        <w:t>Environmental Scan</w:t>
      </w:r>
      <w:bookmarkEnd w:id="9"/>
    </w:p>
    <w:p w14:paraId="2F8CB45B" w14:textId="77777777" w:rsidR="00BA7233" w:rsidRDefault="00BA7233"/>
    <w:p w14:paraId="43EFD608" w14:textId="77777777" w:rsidR="00BA7233" w:rsidRPr="00FF7CA9" w:rsidRDefault="00000000">
      <w:pPr>
        <w:spacing w:after="160" w:line="259" w:lineRule="auto"/>
        <w:ind w:firstLine="720"/>
        <w:rPr>
          <w:szCs w:val="24"/>
        </w:rPr>
      </w:pPr>
      <w:r w:rsidRPr="00FF7CA9">
        <w:rPr>
          <w:szCs w:val="24"/>
        </w:rPr>
        <w:t>This part</w:t>
      </w:r>
      <w:r w:rsidR="00FF7CA9" w:rsidRPr="00FF7CA9">
        <w:rPr>
          <w:szCs w:val="24"/>
        </w:rPr>
        <w:t xml:space="preserve"> </w:t>
      </w:r>
      <w:r w:rsidRPr="00FF7CA9">
        <w:rPr>
          <w:szCs w:val="24"/>
        </w:rPr>
        <w:t xml:space="preserve">of the report looks at the ways emergency alerts are sent out. It brings together information from academic studies and reviews of legislation and regulatory policies and procedures from around the world. The methods includes sirens, TV and radio, emails, social media, mobile apps, and text messages.  These alerts can reach people in specific places or everyone. Alert systems can be different depending on the country. Instead of talking about what each country does though, this report sorts the information by the type of technology used. This helps identify global trends and differences in how alerts started and how they work today. The report also explains how different technologies can affect who actually gets the information and who might be left out. Emergency alerts give people important information to help keep them safe when there is danger, like a natural disaster or other crisis. These alerts have changed a lot over time. They used to be just loud sounds like sirens, but now they include modern digital tools. One big challenge is making sure everyone can get and understand these alerts, especially people with disabilities. This matters because about 16% of people in the world have a </w:t>
      </w:r>
      <w:proofErr w:type="spellStart"/>
      <w:r w:rsidRPr="00FF7CA9">
        <w:rPr>
          <w:szCs w:val="24"/>
        </w:rPr>
        <w:t>disability.This</w:t>
      </w:r>
      <w:proofErr w:type="spellEnd"/>
      <w:r w:rsidRPr="00FF7CA9">
        <w:rPr>
          <w:szCs w:val="24"/>
        </w:rPr>
        <w:t xml:space="preserve"> report looks at the ways emergency alerts are sent out. It brings together information from academic studies and reviews of policies and procedures from around the world. This includes sirens, TV and radio, emails, social media, mobile apps, and text </w:t>
      </w:r>
      <w:proofErr w:type="spellStart"/>
      <w:r w:rsidRPr="00FF7CA9">
        <w:rPr>
          <w:szCs w:val="24"/>
        </w:rPr>
        <w:t>messages.These</w:t>
      </w:r>
      <w:proofErr w:type="spellEnd"/>
      <w:r w:rsidRPr="00FF7CA9">
        <w:rPr>
          <w:szCs w:val="24"/>
        </w:rPr>
        <w:t xml:space="preserve"> alerts can reach people in specific places or everyone. Alert systems can be different depending on the country.  [1,3]</w:t>
      </w:r>
    </w:p>
    <w:p w14:paraId="62F2DBFA" w14:textId="77777777" w:rsidR="00BA7233" w:rsidRDefault="00000000">
      <w:pPr>
        <w:pStyle w:val="Heading2"/>
        <w:keepNext w:val="0"/>
        <w:keepLines w:val="0"/>
        <w:spacing w:after="80" w:line="264" w:lineRule="auto"/>
        <w:jc w:val="both"/>
      </w:pPr>
      <w:bookmarkStart w:id="10" w:name="_heading=h.87by3zuesaan" w:colFirst="0" w:colLast="0"/>
      <w:bookmarkStart w:id="11" w:name="_Toc231864893"/>
      <w:bookmarkEnd w:id="10"/>
      <w:r>
        <w:t>Sirens: The Basic Sound Warnings for the Public</w:t>
      </w:r>
      <w:bookmarkEnd w:id="11"/>
    </w:p>
    <w:p w14:paraId="19EDF551" w14:textId="77777777" w:rsidR="00BA7233" w:rsidRPr="00C16CE7" w:rsidRDefault="00000000">
      <w:pPr>
        <w:spacing w:before="240" w:after="240" w:line="259" w:lineRule="auto"/>
        <w:ind w:firstLine="720"/>
        <w:rPr>
          <w:szCs w:val="24"/>
          <w:highlight w:val="yellow"/>
          <w:vertAlign w:val="superscript"/>
        </w:rPr>
      </w:pPr>
      <w:r w:rsidRPr="00C16CE7">
        <w:t>The research shows that the scale of siren infrastructure varies sharply across countries. It demonstrates that the United States has more than,000 sirens, while France still maintains thousands and tests approximately,500 every month. Japan’s J-Alert system is working with more than,000 city speakers, and elsewhere warning infrastructure exist across roughly,700 municipalities. The Netherlands has about,800. New Zealand is described as retaining sirens and adding solar-powered units for remote locations in 2022, while Chile is strengthening its network by,029 units. Australia and New Zealand are keeping sirens alongside other warning tools for hazards such as wildfires, earthquakes, and local emergencies. Together, these figures show that audible public warning infrastructure remains significant, but it is deployed at very different scales and in different combinations with newer technologies</w:t>
      </w:r>
      <w:r w:rsidRPr="00C16CE7">
        <w:rPr>
          <w:szCs w:val="24"/>
          <w:vertAlign w:val="superscript"/>
        </w:rPr>
        <w:t>.</w:t>
      </w:r>
      <w:r w:rsidRPr="00C16CE7">
        <w:rPr>
          <w:szCs w:val="24"/>
        </w:rPr>
        <w:t xml:space="preserve"> [2,23-34]</w:t>
      </w:r>
    </w:p>
    <w:p w14:paraId="58E8E2B1" w14:textId="77777777" w:rsidR="00BA7233" w:rsidRPr="00C16CE7" w:rsidRDefault="00000000" w:rsidP="00C16CE7">
      <w:pPr>
        <w:rPr>
          <w:szCs w:val="24"/>
          <w:highlight w:val="yellow"/>
          <w:vertAlign w:val="superscript"/>
        </w:rPr>
      </w:pPr>
      <w:r w:rsidRPr="00C16CE7">
        <w:rPr>
          <w:szCs w:val="24"/>
          <w:vertAlign w:val="superscript"/>
        </w:rPr>
        <w:t xml:space="preserve"> </w:t>
      </w:r>
      <w:r w:rsidRPr="00C16CE7">
        <w:t xml:space="preserve">Radio and television became central warning channels in the mid-twentieth century because they turned household media devices into emergency communication tools. In the United States, CONELRAD began in 1951 and later evolved into the Emergency Broadcast System in 1963, before becoming the Emergency Alert System (EAS) in 1997. </w:t>
      </w:r>
      <w:r w:rsidRPr="00C16CE7">
        <w:lastRenderedPageBreak/>
        <w:t>EAS was later linked to the Integrated Public Alert and Warning System (IPAWS) in 2010. Canada moved from a more fragmented approach to the national Alert Ready system launched in 2015, while Japan integrated NHK interruption practices into broader warning arrangements that later aligned with J-Alert. Across these systems, ordinary programming is interrupted by distinctive tones, spoken information, and on-screen text. The U.S. EAS is a large-scale broadcast warning network reaching about 99 percent of the population through thousands of AM/FM radio stations, television broadcasters, cable systems, and satellite services. Alerts are transmitted using Specific Area Message Encoding codes, attention tones, and spoken messages, with television adding text crawls. The FCC began a 2025 modernization process that examined software-based approaches and reduced reliance on older physical decoders, partly in response to the widely cited 2011 national EAS test in which roughly 20 percent of stations failed to relay the alert properly.</w:t>
      </w:r>
      <w:r w:rsidRPr="00C16CE7">
        <w:rPr>
          <w:szCs w:val="24"/>
        </w:rPr>
        <w:t xml:space="preserve"> [5,35]</w:t>
      </w:r>
    </w:p>
    <w:p w14:paraId="794D77F7" w14:textId="77777777" w:rsidR="00BA7233" w:rsidRPr="00C16CE7" w:rsidRDefault="00000000" w:rsidP="00C16CE7">
      <w:pPr>
        <w:rPr>
          <w:szCs w:val="24"/>
          <w:vertAlign w:val="superscript"/>
        </w:rPr>
      </w:pPr>
      <w:r w:rsidRPr="00C16CE7">
        <w:t xml:space="preserve"> Canada’s Alert Ready system interrupts radio and television through the National Alert Aggregation and Dissemination system and the Common Look and Feel guidance. Features such as white text on a red background, bilingual presentation, and the distinctive eight-second alert tone before spoken information are characteristics of the system. The system is tested twice each year and is intended to reach as much of Canada’s population as possible. In 2025, the CRTC opened a public consultation to identify weaknesses in the public alerting system. </w:t>
      </w:r>
      <w:proofErr w:type="gramStart"/>
      <w:r w:rsidRPr="00C16CE7">
        <w:t>These weakness</w:t>
      </w:r>
      <w:proofErr w:type="gramEnd"/>
      <w:r w:rsidRPr="00C16CE7">
        <w:t xml:space="preserve"> identified included accessibility concerns involving screen reader compatibility, vibration patterns, plain language, device compatibility testing, and the principle of informational equivalency</w:t>
      </w:r>
      <w:r w:rsidRPr="00C16CE7">
        <w:rPr>
          <w:szCs w:val="24"/>
          <w:vertAlign w:val="superscript"/>
        </w:rPr>
        <w:t>.</w:t>
      </w:r>
      <w:r w:rsidRPr="00C16CE7">
        <w:rPr>
          <w:szCs w:val="24"/>
        </w:rPr>
        <w:t xml:space="preserve"> [2]</w:t>
      </w:r>
    </w:p>
    <w:p w14:paraId="2C002C81" w14:textId="77777777" w:rsidR="00BA7233" w:rsidRPr="00C16CE7" w:rsidRDefault="00BA7233" w:rsidP="00C16CE7">
      <w:pPr>
        <w:rPr>
          <w:szCs w:val="24"/>
          <w:vertAlign w:val="superscript"/>
        </w:rPr>
      </w:pPr>
    </w:p>
    <w:p w14:paraId="1DB80863" w14:textId="77777777" w:rsidR="00BA7233" w:rsidRPr="00C16CE7" w:rsidRDefault="00000000" w:rsidP="00C16CE7">
      <w:pPr>
        <w:rPr>
          <w:vertAlign w:val="superscript"/>
        </w:rPr>
      </w:pPr>
      <w:r w:rsidRPr="00C16CE7">
        <w:rPr>
          <w:vertAlign w:val="superscript"/>
        </w:rPr>
        <w:t xml:space="preserve"> </w:t>
      </w:r>
      <w:r w:rsidRPr="00C16CE7">
        <w:rPr>
          <w:vertAlign w:val="superscript"/>
        </w:rPr>
        <w:tab/>
      </w:r>
      <w:r w:rsidRPr="00C16CE7">
        <w:t xml:space="preserve">Outside North America, there is a more varied picture. In the European Union there is no single harmonized broadcasting model for television and radio alerting, even though broader legal instruments such as the Audiovisual Media Services Directive and the European Electronic Communications Code support public warning goals. European countries implement their own system </w:t>
      </w:r>
      <w:proofErr w:type="spellStart"/>
      <w:r w:rsidRPr="00C16CE7">
        <w:t>base</w:t>
      </w:r>
      <w:proofErr w:type="spellEnd"/>
      <w:r w:rsidRPr="00C16CE7">
        <w:t xml:space="preserve"> on guidance for the EU legal frameworks. Japan’s J-Alert is a multimodal system combining television, radio, city speakers, and mobile alerts. Australia relies heavily on the Australian Broadcasting Corporation and related emergency management guidance, while New Zealand and Chile uses radio, television, sirens, and other channels in different combinations depending on hazard type and geography</w:t>
      </w:r>
      <w:r w:rsidRPr="00C16CE7">
        <w:rPr>
          <w:vertAlign w:val="superscript"/>
        </w:rPr>
        <w:t>.</w:t>
      </w:r>
    </w:p>
    <w:p w14:paraId="3826884B" w14:textId="77777777" w:rsidR="00BA7233" w:rsidRPr="00C16CE7" w:rsidRDefault="00000000" w:rsidP="00C16CE7">
      <w:pPr>
        <w:rPr>
          <w:szCs w:val="24"/>
          <w:vertAlign w:val="superscript"/>
        </w:rPr>
      </w:pPr>
      <w:r w:rsidRPr="00C16CE7">
        <w:t xml:space="preserve"> A major theme in the literature is that these systems still create serious accessibility barriers for many disabled people. Sound-based alerts do not adequately serve the more than 430 million people worldwide identified by the World Health Organization as experiencing disabling hearing loss requiring rehabilitation. Research by Georgia Tech associated with the 2011 U.S. national EAS test showed that 49 percent of deaf participants did not see the video crawl, 63 percent of hard-of-hearing participants did not hear the audio message, and 46 percent of participants with low vision did not see the </w:t>
      </w:r>
      <w:r w:rsidRPr="00C16CE7">
        <w:lastRenderedPageBreak/>
        <w:t xml:space="preserve">crawl. </w:t>
      </w:r>
      <w:r w:rsidR="009C6068" w:rsidRPr="00C16CE7">
        <w:t xml:space="preserve">[37, 38] </w:t>
      </w:r>
      <w:r w:rsidRPr="00C16CE7">
        <w:t>It further notes that the Hawaii false missile alert in January 2018 showed how design, governance, and human error can undermine public trust when alert systems fail.</w:t>
      </w:r>
      <w:r w:rsidRPr="00C16CE7">
        <w:rPr>
          <w:szCs w:val="24"/>
        </w:rPr>
        <w:t xml:space="preserve"> [2,36-39]</w:t>
      </w:r>
    </w:p>
    <w:p w14:paraId="39478647" w14:textId="77777777" w:rsidR="00BA7233" w:rsidRPr="00C16CE7" w:rsidRDefault="00000000" w:rsidP="00C16CE7">
      <w:pPr>
        <w:rPr>
          <w:vertAlign w:val="superscript"/>
        </w:rPr>
      </w:pPr>
      <w:r w:rsidRPr="00C16CE7">
        <w:t xml:space="preserve"> In legal and standards terms, the U.S. accessibility obligations are determined mainly by the Twenty-First Century Communications and Video Accessibility Act, FCC Part 11 rules, and FEMA’s IPAWS framework. While the obligations in Canada is determined by the Canada Accessibility Act and Canadian Radio-television and Telecommunications Commission (CRTC) regulations. These measures are described as requiring emergency information shown visually to be conveyed audibly and important spoken information to be presented in text. The overall direction of reform in both the United States and Canada points toward more synchronized multimodal delivery, better compatibility with assistive technologies, clearer language, and stronger testing and oversight. The central argument of the condensed text is therefore not simply that warnings must be fast, but that they must also be accessible, understandable, and trustworthy across multiple channels and devices</w:t>
      </w:r>
      <w:r w:rsidRPr="00C16CE7">
        <w:rPr>
          <w:vertAlign w:val="superscript"/>
        </w:rPr>
        <w:t>.</w:t>
      </w:r>
    </w:p>
    <w:p w14:paraId="07F73441" w14:textId="77777777" w:rsidR="00BA7233" w:rsidRPr="00C16CE7" w:rsidRDefault="00BA7233">
      <w:pPr>
        <w:spacing w:before="240" w:line="264" w:lineRule="auto"/>
        <w:jc w:val="both"/>
        <w:rPr>
          <w:szCs w:val="24"/>
          <w:shd w:val="clear" w:color="auto" w:fill="D9D9D9"/>
        </w:rPr>
      </w:pPr>
    </w:p>
    <w:p w14:paraId="319C48A7" w14:textId="1FBD5EA8" w:rsidR="00BA7233" w:rsidRPr="00FF7CA9" w:rsidRDefault="00000000">
      <w:pPr>
        <w:spacing w:before="240" w:after="240" w:line="264" w:lineRule="auto"/>
        <w:ind w:firstLine="720"/>
        <w:jc w:val="both"/>
        <w:rPr>
          <w:szCs w:val="24"/>
        </w:rPr>
      </w:pPr>
      <w:r w:rsidRPr="00FF7CA9">
        <w:rPr>
          <w:szCs w:val="24"/>
        </w:rPr>
        <w:t>Sirens got used</w:t>
      </w:r>
      <w:r w:rsidR="00D00078">
        <w:rPr>
          <w:szCs w:val="24"/>
        </w:rPr>
        <w:t xml:space="preserve">  </w:t>
      </w:r>
      <w:r w:rsidRPr="00FF7CA9">
        <w:rPr>
          <w:szCs w:val="24"/>
        </w:rPr>
        <w:t xml:space="preserve"> for general public safety initially during World War I. In the 1930s, countries in Europe like the UK and Germany added air-raid sirens to their cities to warn of airplane attacks. London’s sirens first went off in September 1939 at the start of the Blitz (massive airplane attacks). The sirens used up-and down tones that could be heard for kilometers. This sound-based approach spread around the world in World War II. It came to the U.S. through safety drills and after the war to Japan for earthquake warnings. During the Cold War, people were worried about nuclear bombs. As a result, sirens became common. It is estimated that there are over,000 sirens in the U.S. and France still has thousands in the 2020s for things like factory accidents. [2,28,40]</w:t>
      </w:r>
    </w:p>
    <w:p w14:paraId="539BFA7F" w14:textId="77777777" w:rsidR="00BA7233" w:rsidRPr="00FF7CA9" w:rsidRDefault="00BA7233">
      <w:pPr>
        <w:spacing w:before="240" w:line="264" w:lineRule="auto"/>
        <w:jc w:val="both"/>
        <w:rPr>
          <w:szCs w:val="24"/>
        </w:rPr>
      </w:pPr>
    </w:p>
    <w:p w14:paraId="21E5AD16" w14:textId="77777777" w:rsidR="00BA7233" w:rsidRPr="00FF7CA9" w:rsidRDefault="00000000">
      <w:pPr>
        <w:spacing w:before="240" w:after="240" w:line="264" w:lineRule="auto"/>
        <w:ind w:firstLine="720"/>
        <w:jc w:val="both"/>
        <w:rPr>
          <w:szCs w:val="24"/>
        </w:rPr>
      </w:pPr>
      <w:r w:rsidRPr="00FF7CA9">
        <w:rPr>
          <w:szCs w:val="24"/>
        </w:rPr>
        <w:t>As mentioned above around the world, sirens all aim to provide quick warnings that reach everyone. But how many there are and how they’re mixed with other emergency alert tools differ a lot. In the U.S., sirens are an old part of the Emergency Alert System (EAS). The EAS is a national public warning system in the United States that enables authorities to communicate emergency information quickly. This system is designed to share alerts regarding severe weather, local emergencies, national emergencies, and other critical information to the public. It is often combined with radio to cover country areas, but some cities have started to phase them out. This is different from Japan’s J-Alert system, which has had more than,000 city speakers that work with TV for tsunami warnings since 2007. Europe is very mixed. France tests approximately,500 sirens every month and combines them with cell broadcasts in FR-Alert for better backup. The Netherlands has approximately,800 sirens. Australia and New Zealand keep sirens for wildfires and earthquakes. In 2022, New Zealand also added solar powered ones for far-off spots. Similarly, Chile is strengthening its existing system by,029 units. [2,23-34]</w:t>
      </w:r>
    </w:p>
    <w:p w14:paraId="032DDB65" w14:textId="77777777" w:rsidR="00BA7233" w:rsidRPr="00FF7CA9" w:rsidRDefault="00000000">
      <w:pPr>
        <w:spacing w:before="240" w:after="240" w:line="264" w:lineRule="auto"/>
        <w:jc w:val="both"/>
        <w:rPr>
          <w:szCs w:val="24"/>
        </w:rPr>
      </w:pPr>
      <w:r w:rsidRPr="00FF7CA9">
        <w:rPr>
          <w:szCs w:val="24"/>
        </w:rPr>
        <w:lastRenderedPageBreak/>
        <w:t xml:space="preserve"> </w:t>
      </w:r>
      <w:r w:rsidRPr="00FF7CA9">
        <w:rPr>
          <w:szCs w:val="24"/>
        </w:rPr>
        <w:tab/>
        <w:t>There are differences in how many sirens exist and how they are integrated in the other emergency alert systems in the countries. Sound works best in shaky earthquake areas, but more contemporary digital alert systems are better in busy cities. All face the problem of having to be maintained. In addition, false alarms can make people ignore them. This happened in Hawaii in 2018. In January 2018, a false missile alert was issued in Hawaii due to a human error during a test of the emergency alert system The alert, which warned of an incoming ballistic missile threat, was sent to mobile phones and broadcast on television and radio, causing widespread panic. It took 38 minutes for officials to issue a correction, and the incident highlighted issues with the alert system. It especially showed the potential for false alarms to desensitize the public to future warnings. Investigations following the event confirmed that the false alarm eroded public trust in the system, as people questioned its reliability. [2,23-34]</w:t>
      </w:r>
    </w:p>
    <w:p w14:paraId="1146603A" w14:textId="77777777" w:rsidR="00BA7233" w:rsidRPr="00FF7CA9" w:rsidRDefault="00BA7233">
      <w:pPr>
        <w:spacing w:before="240" w:line="264" w:lineRule="auto"/>
        <w:jc w:val="both"/>
        <w:rPr>
          <w:szCs w:val="24"/>
          <w:shd w:val="clear" w:color="auto" w:fill="D9D9D9"/>
        </w:rPr>
      </w:pPr>
    </w:p>
    <w:p w14:paraId="53E63CD4" w14:textId="77777777" w:rsidR="00BA7233" w:rsidRPr="00FF7CA9" w:rsidRDefault="00000000">
      <w:pPr>
        <w:pStyle w:val="Heading2"/>
        <w:keepNext w:val="0"/>
        <w:keepLines w:val="0"/>
        <w:spacing w:after="80" w:line="264" w:lineRule="auto"/>
        <w:jc w:val="both"/>
        <w:rPr>
          <w:sz w:val="24"/>
          <w:szCs w:val="24"/>
        </w:rPr>
      </w:pPr>
      <w:bookmarkStart w:id="12" w:name="_heading=h.csf8x82tkaz9" w:colFirst="0" w:colLast="0"/>
      <w:bookmarkStart w:id="13" w:name="_Toc231864894"/>
      <w:bookmarkEnd w:id="12"/>
      <w:r w:rsidRPr="00FF7CA9">
        <w:rPr>
          <w:sz w:val="24"/>
          <w:szCs w:val="24"/>
        </w:rPr>
        <w:t>Television and Radio Broadcasts: Mass Media as Group Warnings</w:t>
      </w:r>
      <w:bookmarkEnd w:id="13"/>
    </w:p>
    <w:p w14:paraId="42B884DB" w14:textId="77777777" w:rsidR="00BA7233" w:rsidRPr="00FF7CA9" w:rsidRDefault="00000000">
      <w:pPr>
        <w:spacing w:before="240" w:after="240" w:line="264" w:lineRule="auto"/>
        <w:ind w:firstLine="720"/>
        <w:jc w:val="both"/>
        <w:rPr>
          <w:szCs w:val="24"/>
        </w:rPr>
      </w:pPr>
      <w:r w:rsidRPr="00FF7CA9">
        <w:rPr>
          <w:szCs w:val="24"/>
        </w:rPr>
        <w:t xml:space="preserve">TV and radio alerts are how information became available to everyone in the mid-1900s. It turned home radios and TVs into community information </w:t>
      </w:r>
      <w:proofErr w:type="spellStart"/>
      <w:r w:rsidRPr="00FF7CA9">
        <w:rPr>
          <w:szCs w:val="24"/>
        </w:rPr>
        <w:t>centres</w:t>
      </w:r>
      <w:proofErr w:type="spellEnd"/>
      <w:r w:rsidRPr="00FF7CA9">
        <w:rPr>
          <w:szCs w:val="24"/>
        </w:rPr>
        <w:t xml:space="preserve"> in an emergency. They started during the boom in broadcasting. In the U.S., the CONELRAD(Control of Electromagnetic Radiation) system in 1951 blocked normal broadcast programming during potential nuclear scares to announce alerts. This initiative changed into the Emergency Broadcast System (EBS) in 1963. It lets the president take over AM/FM radio and TV. In Europe, the BBC started cutting into shows during the 1953 North Sea floods, and by the 1970s, rules like the UK’s Emergency Override made it official. Canada had a scattered setup before 2007, which came together as Alert Ready in 2015, while Japan’s NHK links started in 1963 after typhoon incidents. [2,41]</w:t>
      </w:r>
    </w:p>
    <w:p w14:paraId="3BCD985B" w14:textId="77777777" w:rsidR="00BA7233" w:rsidRPr="00FF7CA9" w:rsidRDefault="00BA7233">
      <w:pPr>
        <w:spacing w:before="240" w:line="264" w:lineRule="auto"/>
        <w:ind w:firstLine="720"/>
        <w:jc w:val="both"/>
        <w:rPr>
          <w:szCs w:val="24"/>
        </w:rPr>
      </w:pPr>
    </w:p>
    <w:p w14:paraId="595AA9E2" w14:textId="77777777" w:rsidR="00BA7233" w:rsidRPr="00FF7CA9" w:rsidRDefault="00000000">
      <w:pPr>
        <w:spacing w:before="240" w:after="240" w:line="264" w:lineRule="auto"/>
        <w:jc w:val="both"/>
        <w:rPr>
          <w:szCs w:val="24"/>
        </w:rPr>
      </w:pPr>
      <w:r w:rsidRPr="00FF7CA9">
        <w:rPr>
          <w:szCs w:val="24"/>
        </w:rPr>
        <w:t xml:space="preserve">Around the world, TV and radio are still key parts of most warning setups. They break into regular shows with strong sounds and put alert text messages on screens. In the United States, the Emergency Alert System (EAS) has been running since 1997. It has been linked to the Integrated Public Alert and Warning System (IPAWS) since 2010. It requires all AM/FM radio stations, VHF/UHF TV stations, cable companies, and satellite services to join in, reaching about 99% of people through thousands of radio and TV stations as of March 2025. Alerts go out with digital codes called Specific Area Message Encoding (SAME). This is accompanied by attention-getting sounds (like 853 Hz and 960 Hz beeps) and spoken messages. TVs have text that scroll across the bottom. It is set up like a chain: main stations send to local ones. This creates a backup system. These types of systems still require maintenance and updating though and must be tested consistently to ensure they are working properly. In 2025 the American Federal Communication Commission (FCC) began a “rule making process” to look at how to modernize how alerts are delivered. This included looking at updates involving software compatibility and removing the need for special </w:t>
      </w:r>
      <w:r w:rsidRPr="00FF7CA9">
        <w:rPr>
          <w:szCs w:val="24"/>
        </w:rPr>
        <w:lastRenderedPageBreak/>
        <w:t>physical decoders on older broadcast gear. This move is designed to ensure stations with outdated gear can still participate fully in emergency messaging. The changes address a problem that was evident in a large nationwide EAS test conducted in 2011. Roughly 20% of stations did not properly relay the alert or join in as intended. The “software” solution means that broadcasters will not need expensive new physical devices, which previously acted as a barrier for many, contributing to those failures in 2011. [5,35]</w:t>
      </w:r>
    </w:p>
    <w:p w14:paraId="0634203E" w14:textId="77777777" w:rsidR="00BA7233" w:rsidRPr="00FF7CA9" w:rsidRDefault="00BA7233">
      <w:pPr>
        <w:spacing w:before="240" w:line="264" w:lineRule="auto"/>
        <w:ind w:firstLine="720"/>
        <w:jc w:val="both"/>
        <w:rPr>
          <w:szCs w:val="24"/>
        </w:rPr>
      </w:pPr>
    </w:p>
    <w:p w14:paraId="18C59589" w14:textId="77777777" w:rsidR="00BA7233" w:rsidRPr="00FF7CA9" w:rsidRDefault="00000000">
      <w:pPr>
        <w:spacing w:before="240" w:after="240" w:line="264" w:lineRule="auto"/>
        <w:ind w:firstLine="720"/>
        <w:jc w:val="both"/>
        <w:rPr>
          <w:szCs w:val="24"/>
        </w:rPr>
      </w:pPr>
      <w:r w:rsidRPr="00FF7CA9">
        <w:rPr>
          <w:szCs w:val="24"/>
        </w:rPr>
        <w:t>Canada’s Alert Ready system started in 2015 under the Canadian Radio-television and Telecommunications Commission (CRTC). It sends alerts on all radio and TV networks. This includes over the-air, cable, and satellite. There are required breaks triggered by the National Alert Aggregation and Dissemination (NAAD) system. An alert is composed of a red-background with white text in English and/or French, plus an 8-second back-and-forth tone, which comes before voice messages describing the alert. Alerting authorities are required to issue audience alert messages in at least one of Canada’s two official languages (English or French). This is described in the Common Look and Feel document that describes how alerts should be formatted. It is tested twice a year to reach as many of the 41 million people in Canada as it can. Unlike the U.S., Canada uses one alert level, focusing on speed for things like wildfires or child abductions. Some provinces add variations. For example, Ontario mixes information from Environment Canada with CBC Radio, while the far north areas use satellites for Arctic spots. [2]</w:t>
      </w:r>
    </w:p>
    <w:p w14:paraId="6F066648" w14:textId="77777777" w:rsidR="00BA7233" w:rsidRPr="00FF7CA9" w:rsidRDefault="00BA7233">
      <w:pPr>
        <w:spacing w:before="240" w:line="264" w:lineRule="auto"/>
        <w:ind w:firstLine="720"/>
        <w:jc w:val="both"/>
        <w:rPr>
          <w:szCs w:val="24"/>
        </w:rPr>
      </w:pPr>
    </w:p>
    <w:p w14:paraId="638EDD3A" w14:textId="77777777" w:rsidR="00BA7233" w:rsidRPr="00FF7CA9" w:rsidRDefault="00000000">
      <w:pPr>
        <w:spacing w:before="240" w:after="240" w:line="264" w:lineRule="auto"/>
        <w:ind w:firstLine="720"/>
        <w:jc w:val="both"/>
        <w:rPr>
          <w:szCs w:val="24"/>
        </w:rPr>
      </w:pPr>
      <w:r w:rsidRPr="00FF7CA9">
        <w:rPr>
          <w:szCs w:val="24"/>
        </w:rPr>
        <w:t>There is no single EU standard that details exactly how TV and radio alerts must work in the European Union. Instead, each country designs its own system under the principle of subsidiarity. Subsidiarity allows each EU member state to retain the ability to establish specific alert protocols for themselves while adhering to overarching EU regulations. Despite the differences in implementation, nearly all EU broadcasting stations participate in these emergency alert systems. They achieve extensive coverage as indicated in the 2025 European Emergency Number Association (EENA) Public Warning Report Card. The Audiovisual Media Services Directive (AVMSD) (Directive (EU) 2018/1808) encourages broadcasters to cooperate with public authorities for public interest purposes (Article 5). This includes sharing emergency warnings, but it does not set specific requirements for how this cooperation occurs. It focuses on general content regulation and public service obligations. TV and radio alerts are often implemented under national frameworks, guided by the broader European Electronic Communications Code (EECC) or national laws. The way these alert systems are implemented varies significantly across the member states.</w:t>
      </w:r>
    </w:p>
    <w:p w14:paraId="7AC9EAAF" w14:textId="77777777" w:rsidR="00BA7233" w:rsidRPr="00FF7CA9" w:rsidRDefault="00BA7233">
      <w:pPr>
        <w:spacing w:before="240" w:line="264" w:lineRule="auto"/>
        <w:ind w:firstLine="720"/>
        <w:jc w:val="both"/>
        <w:rPr>
          <w:szCs w:val="24"/>
        </w:rPr>
      </w:pPr>
    </w:p>
    <w:p w14:paraId="2F3D3C01" w14:textId="77777777" w:rsidR="00BA7233" w:rsidRPr="00FF7CA9" w:rsidRDefault="00000000">
      <w:pPr>
        <w:spacing w:before="240" w:after="240" w:line="264" w:lineRule="auto"/>
        <w:ind w:firstLine="720"/>
        <w:jc w:val="both"/>
        <w:rPr>
          <w:szCs w:val="24"/>
        </w:rPr>
      </w:pPr>
      <w:r w:rsidRPr="00FF7CA9">
        <w:rPr>
          <w:szCs w:val="24"/>
        </w:rPr>
        <w:t xml:space="preserve">Radio and television play similar roles in the Asia-Pacific region. In Japan, the emergency alert system known as J-Alert has been operational since 2007, demonstrating </w:t>
      </w:r>
      <w:r w:rsidRPr="00FF7CA9">
        <w:rPr>
          <w:szCs w:val="24"/>
        </w:rPr>
        <w:lastRenderedPageBreak/>
        <w:t>an effective integration of various communication methods. When an earthquake or tsunami warning occurs, NHK TV and radio immediately suspend regular programming to deliver live alerts. These warnings are transmitted through city speakers in the 1700 municipalities in Japan and are designed to reach much of the 125 million people in the Japanese population. The system features subtitles and audio in multiple languages to ensure clarity for core emergencies. Japanese, English, Mandarin, Korean, and Portuguese subtitles/audio are available on NHK and mobile alerts. Severe weather alerts are currently Japanese-only, Similarly, Australia’s Emergency Alert System uses Australian Broadcasting Corporation (ABC) stations (e.g., ABC Melbourne, ABC Sydney) as the primary sources for voice alerts during wildfires, providing real-time updates. The Standard Emergency Warning Signal (SEWS) uses a distinctive audio tone. ABC Radio National supports national coordination but is not the primary channel for localized alerts. This system combined with mobile and landlines coverage is designed to cover most households. EAS targets all landlines and mobiles in defined geographic areas, aiming for near-total population coverage (~26 million Australians, ~10 million households) via phone providers (Telstra, Optus, TPG).</w:t>
      </w:r>
    </w:p>
    <w:p w14:paraId="5B33B2BA" w14:textId="77777777" w:rsidR="00BA7233" w:rsidRPr="00FF7CA9" w:rsidRDefault="00BA7233">
      <w:pPr>
        <w:spacing w:before="240" w:line="264" w:lineRule="auto"/>
        <w:ind w:firstLine="720"/>
        <w:jc w:val="both"/>
        <w:rPr>
          <w:szCs w:val="24"/>
        </w:rPr>
      </w:pPr>
    </w:p>
    <w:p w14:paraId="695C6488" w14:textId="77777777" w:rsidR="00BA7233" w:rsidRPr="00FF7CA9" w:rsidRDefault="00000000">
      <w:pPr>
        <w:spacing w:before="240" w:line="264" w:lineRule="auto"/>
        <w:ind w:firstLine="720"/>
        <w:jc w:val="both"/>
        <w:rPr>
          <w:szCs w:val="24"/>
        </w:rPr>
      </w:pPr>
      <w:r w:rsidRPr="00FF7CA9">
        <w:rPr>
          <w:szCs w:val="24"/>
        </w:rPr>
        <w:t xml:space="preserve">In New Zealand, Radio New Zealand (RNZ) plays a key role by breaking into regular shows to share urgent warnings during emergencies like earthquakes. The system is tested every year through nationwide mobile alerts in May, plus extra local drills to make sure it works well. Meanwhile, newer ideas are popping up, like Singapore’s Cell Broadcast System, announced in August 2025 and set to roll out by early 2026. It will boost alerts by sending messages straight to phones, and people will be told to tune into </w:t>
      </w:r>
      <w:proofErr w:type="spellStart"/>
      <w:r w:rsidRPr="00FF7CA9">
        <w:rPr>
          <w:szCs w:val="24"/>
        </w:rPr>
        <w:t>Mediacorp</w:t>
      </w:r>
      <w:proofErr w:type="spellEnd"/>
      <w:r w:rsidRPr="00FF7CA9">
        <w:rPr>
          <w:szCs w:val="24"/>
        </w:rPr>
        <w:t xml:space="preserve"> radio and TV for more info, especially during terror threats using apps like </w:t>
      </w:r>
      <w:proofErr w:type="spellStart"/>
      <w:r w:rsidRPr="00FF7CA9">
        <w:rPr>
          <w:szCs w:val="24"/>
        </w:rPr>
        <w:t>SGSecure</w:t>
      </w:r>
      <w:proofErr w:type="spellEnd"/>
      <w:r w:rsidRPr="00FF7CA9">
        <w:rPr>
          <w:szCs w:val="24"/>
        </w:rPr>
        <w:t>. This shows a move toward better-connected alert systems across the Asia-Pacific region.</w:t>
      </w:r>
    </w:p>
    <w:p w14:paraId="1889A2E1" w14:textId="77777777" w:rsidR="00BA7233" w:rsidRPr="00FF7CA9" w:rsidRDefault="00000000">
      <w:pPr>
        <w:spacing w:before="240" w:line="264" w:lineRule="auto"/>
        <w:ind w:firstLine="720"/>
        <w:jc w:val="both"/>
        <w:rPr>
          <w:szCs w:val="24"/>
        </w:rPr>
      </w:pPr>
      <w:r w:rsidRPr="00FF7CA9">
        <w:rPr>
          <w:szCs w:val="24"/>
        </w:rPr>
        <w:t xml:space="preserve">Similarly in South America, Chile has established the Sistema de </w:t>
      </w:r>
      <w:proofErr w:type="spellStart"/>
      <w:r w:rsidRPr="00FF7CA9">
        <w:rPr>
          <w:szCs w:val="24"/>
        </w:rPr>
        <w:t>Alerta</w:t>
      </w:r>
      <w:proofErr w:type="spellEnd"/>
      <w:r w:rsidRPr="00FF7CA9">
        <w:rPr>
          <w:szCs w:val="24"/>
        </w:rPr>
        <w:t xml:space="preserve"> </w:t>
      </w:r>
      <w:proofErr w:type="spellStart"/>
      <w:r w:rsidRPr="00FF7CA9">
        <w:rPr>
          <w:szCs w:val="24"/>
        </w:rPr>
        <w:t>Temprana</w:t>
      </w:r>
      <w:proofErr w:type="spellEnd"/>
      <w:r w:rsidRPr="00FF7CA9">
        <w:rPr>
          <w:szCs w:val="24"/>
        </w:rPr>
        <w:t xml:space="preserve"> (SAE) (Emergency Alert System) in response to the devastating earthquake in 2010. This system mandates that Televisión Nacional de Chile transmit tsunami warnings across the nation’s extensive,000-kilometer coastline.</w:t>
      </w:r>
    </w:p>
    <w:p w14:paraId="733A53AC" w14:textId="77777777" w:rsidR="00BA7233" w:rsidRPr="00FF7CA9" w:rsidRDefault="00000000">
      <w:pPr>
        <w:spacing w:before="240" w:after="240" w:line="264" w:lineRule="auto"/>
        <w:ind w:firstLine="720"/>
        <w:jc w:val="both"/>
        <w:rPr>
          <w:szCs w:val="24"/>
        </w:rPr>
      </w:pPr>
      <w:r w:rsidRPr="00FF7CA9">
        <w:rPr>
          <w:szCs w:val="24"/>
        </w:rPr>
        <w:t xml:space="preserve">While ITU, an international standards organization, emphasizes the importance of radio, television, mobile, and satellite channels in multi‑hazard early warning systems, there are limited publicly available global statistics on how many countries actually use radio or TV for alert dissemination. Data on the percentage of households reached by broadcast alerts, especially in middle ‑ income countries or sub ‑ Saharan Africa, is sparse or unclear. Radio and television are key tools for emergency alerts in around 150-170 countries, according to the International Telecommunication Union (ITU) in 2025. In countries with the average income in the middle of the range, these services reach about 85-95% of homes, helping spread warnings fast. However, in sub-Saharan Africa, only about 65-75% of homes can get these alerts. This shows a big gap between cities (with better access) and rural areas (with less access). Radio and TV are great for emergencies because they’re easy to use and don’t always need the internet. The ITU says radio reaches about 70-80% of people </w:t>
      </w:r>
      <w:r w:rsidRPr="00FF7CA9">
        <w:rPr>
          <w:szCs w:val="24"/>
        </w:rPr>
        <w:lastRenderedPageBreak/>
        <w:t>worldwide every day, especially older adults and those with lower incomes who may not have smartphones. It’s portable and works without data, making it perfect for crises. TV is also important, with about 80% of people in richer countries watching it for news, especially those who don’t use digital apps much. All G20 countries support better warning systems through United Nations programs, like the Early Warning for All (EW4All) plan, to keep people safe. The market for emergency alert systems is growing fast, about 7% per year until 2033, with systems like the U.S.’s Integrated Public Alert and Warning System (IPAWS) inspiring similar setups in about 20-30 countries. But these systems have problems. Natural disasters can knock out power, stopping radio and TV signals. For example, Hurricane Helene in 2024 caused power outages for over 4.7 million people in the Southeast United States, making it hard to get alerts. Also, in busy cities, signals can get overloaded. During the 2023 Turkey earthquakes, app-based alerts were delayed because of errors in guessing the quake’s size and damaged networks, showing we need to fix these issues to save lives. [2]</w:t>
      </w:r>
    </w:p>
    <w:p w14:paraId="1FA8E7B2" w14:textId="77777777" w:rsidR="00BA7233" w:rsidRPr="00FF7CA9" w:rsidRDefault="00BA7233">
      <w:pPr>
        <w:spacing w:before="240" w:line="264" w:lineRule="auto"/>
        <w:ind w:firstLine="720"/>
        <w:jc w:val="both"/>
        <w:rPr>
          <w:szCs w:val="24"/>
        </w:rPr>
      </w:pPr>
    </w:p>
    <w:p w14:paraId="2DCD5508" w14:textId="77777777" w:rsidR="00BA7233" w:rsidRPr="00FF7CA9" w:rsidRDefault="00000000">
      <w:pPr>
        <w:spacing w:before="240" w:after="240" w:line="264" w:lineRule="auto"/>
        <w:ind w:firstLine="720"/>
        <w:jc w:val="both"/>
        <w:rPr>
          <w:szCs w:val="24"/>
        </w:rPr>
      </w:pPr>
      <w:r w:rsidRPr="00FF7CA9">
        <w:rPr>
          <w:szCs w:val="24"/>
        </w:rPr>
        <w:t xml:space="preserve">Using television and radio during emergencies presents significant challenges that can be amplified during a crisis for individuals with disabilities. Sound alerts, which are fundamental to radio broadcasts, do not accommodate the 430 million people worldwide who are deaf or hard of hearing, as reported by the World Health Organization (WHO) in 2025. The absence of live captions during alerts means that a portion of these individuals might miss crucial information. A notable example occurred during the 2011 U.S. Emergency Alert System (EAS) test. A survey by the Wireless Rehabilitation Engineering Research Center (RERC) showed uneven audio left some deaf participants unaware of important updates. A subsequent survey by the Wireless Rehabilitation Engineering Research Center (RERC), reported via FCC filings, found that many people with hearing or vision impairments had difficulty accessing EAS alerts: 39.8% reported missing the on-screen information, and 41.9% reported problems such as too‑fast video crawl, unclear audio, or no captions. Television offers slightly better accessibility by providing screen text. Other studies conducted by the Wireless RERC indicate that this format is rated highly for users requiring access and functional needs (AFN). However, many TV alerts use quick-scrolling text that does not adhere to easy-reading guidelines This makes it difficult for people with cognitive impairments or visual challenges to comprehend the information. Additionally, blind individuals, who rely on sound descriptions, face significant gaps in accessibility. According to reports only a portion of global broadcasting stations provide these essential audio descriptions. Those with mobility impairments may also struggle to reach devices that deliver alerts during emergencies, particularly in situations requiring swift action. The U.S. Government Accountability Office (GAO) found in its 2007 review that the Emergency Alert System (EAS) suffers from a lack of redundancy in its relay system, insufficient testing, and inadequate training of EAS personnel, raising serious concerns about its reliability in a major emergency. It noted that the optional nature of local participation leads to inconsistent access for Access and Functional Need (AFN) users. The difficulties become even more </w:t>
      </w:r>
      <w:r w:rsidRPr="00FF7CA9">
        <w:rPr>
          <w:szCs w:val="24"/>
        </w:rPr>
        <w:lastRenderedPageBreak/>
        <w:t>pronounced during a time when more than one disaster is happening at a time. There are overwhelming amounts of information and complex wording can hinder understanding. These challenges illustrate how traditional broadcast systems struggle to meet the needs of all individuals in today’s digital landscape, highlighting the importance of improving accessibility for everyone. [2,36-39]</w:t>
      </w:r>
    </w:p>
    <w:p w14:paraId="3943E4AE" w14:textId="77777777" w:rsidR="00BA7233" w:rsidRPr="00FF7CA9" w:rsidRDefault="00BA7233">
      <w:pPr>
        <w:spacing w:before="240" w:line="264" w:lineRule="auto"/>
        <w:ind w:firstLine="720"/>
        <w:jc w:val="both"/>
        <w:rPr>
          <w:szCs w:val="24"/>
        </w:rPr>
      </w:pPr>
    </w:p>
    <w:p w14:paraId="7CA8B9B4" w14:textId="77777777" w:rsidR="00BA7233" w:rsidRPr="00FF7CA9" w:rsidRDefault="00000000">
      <w:pPr>
        <w:spacing w:before="240" w:after="240" w:line="264" w:lineRule="auto"/>
        <w:ind w:firstLine="720"/>
        <w:jc w:val="both"/>
        <w:rPr>
          <w:szCs w:val="24"/>
        </w:rPr>
      </w:pPr>
      <w:r w:rsidRPr="00FF7CA9">
        <w:rPr>
          <w:szCs w:val="24"/>
        </w:rPr>
        <w:t>The regulations governing emergency broadcasts on television and radio are focused on ensuring better timely notifications. In the United States, the Federal Communications Commission (FCC) introduced a Notice of Proposed Rulemaking (NPRM) in August 2025 to update the emergency policies and procedures around emergency alerts. A notice of proposed rulemaking asks interested parties to provide feedback on new regulations or procedures being considered. One of the new proposed rules require all broadcasting stations to monitor for alerts and transmit them immediately. There is no strict value that is used to define immediately. In the monthly test the timeframe “within 60 minutes” has been referred to though. The FCC hopes to better define this. The FCC also invited comments on how to preserve and enhance the transmission of presidential alerts in the best way. The goal is to ensure rapid, reliable public notifications from the president during national crises. This includes considering technological and procedural changes to uphold the priority and delivery guarantee of presidential alerts. It is also looking to update technical and procedural rules aimed at modernizing the Emergency Alert System (EAS). This includes improvements for faster dissemination of alerts over broadcast TV and radio. [2,42]</w:t>
      </w:r>
    </w:p>
    <w:p w14:paraId="6FE92E11" w14:textId="77777777" w:rsidR="00BA7233" w:rsidRPr="00FF7CA9" w:rsidRDefault="00BA7233">
      <w:pPr>
        <w:spacing w:before="240" w:line="264" w:lineRule="auto"/>
        <w:ind w:firstLine="720"/>
        <w:jc w:val="both"/>
        <w:rPr>
          <w:szCs w:val="24"/>
        </w:rPr>
      </w:pPr>
    </w:p>
    <w:p w14:paraId="5F992FCB" w14:textId="77777777" w:rsidR="00BA7233" w:rsidRPr="00FF7CA9" w:rsidRDefault="00000000">
      <w:pPr>
        <w:spacing w:before="240" w:after="240" w:line="264" w:lineRule="auto"/>
        <w:ind w:firstLine="720"/>
        <w:jc w:val="both"/>
        <w:rPr>
          <w:szCs w:val="24"/>
        </w:rPr>
      </w:pPr>
      <w:r w:rsidRPr="00FF7CA9">
        <w:rPr>
          <w:szCs w:val="24"/>
        </w:rPr>
        <w:t xml:space="preserve">The Twenty-First Century Communications and Video Accessibility Act (CVAA) of 2010 is the primary American legislation mandating that emergency alerts be accessible. It is implemented by the FCC’s Part 11 rules. This is further clarified in Common Alerting Protocol - CAP synchronization rules. It requires that their audio and text of alerts be synchronized for people with hearing (and vision) impairments. The CVAA requires broadcasters and video programming distributors to make emergency information accessible through text/captions and audio descriptions. This is so that people with either visual or hearing impairments have access to the same critical information. Under rules implementing the CVAA, the FCC has required that when emergency information is provided on video (for example, as a crawl or text on-screen), it must also be conveyed audibly (so visually impaired people can access it). When critical information is provided by voice, it must also appear on screen in text. This is so deaf or hard-of-hearing individuals can access it. In 2022 and 2025, the FCC adopted further rules and proposals requiring all Emergency Alert System (EAS) participants to use the Common Alerting Protocol (CAP) format when available. The CAP rules and guidelines allow the audio and text components of alerts to be synchronized and provide more details. This addresses past issues where audio and text alerts did not always match. As mentioned above, in August of 2025 the FCC issued a Notice of Proposed Rulemaking (NPRM). It proposes a comprehensive overhaul of EAS (and </w:t>
      </w:r>
      <w:r w:rsidRPr="00FF7CA9">
        <w:rPr>
          <w:szCs w:val="24"/>
        </w:rPr>
        <w:lastRenderedPageBreak/>
        <w:t>Wireless Emergency Alerts, or WEA), The NPRM includes modernizing the system with new technologies. It specifically explores software-based enhancements for multimedia content delivery, such as video-rich alerts, which would inherently facilitate improved captioning and accessibility features (e.g., real-time text overlays or integrated captioning in digital alerts). This proposal aims to align with the clear communication standards outlined in Title II of the Americans with Disabilities Act (ADA). The changes are being suggested to improve the accessibility of alerts. The NPRM is starting a “comprehensive, ground-up evaluation of the nation’s alerting systems”. It is looking at making it more modern to meet the public needs. This is due to the rapidly changing technology. It covers multiple systems. It includes the Emergency Alert System (EAS)—which delivers alerts via broadcast radio, TV, cable, and satellite. It also includes the Wireless Emergency Alerts (WEA) system, which sends text-like messages to mobile devices in specific geographic areas. Key topics include goals of alerting systems, effectiveness, expansion to new devices (e.g., smart speakers, gaming consoles), video-rich content, involving more non-government organizations, security against false alerts/cyberattacks, and Presidential alert capabilities. It does not limit discussion to WEA alone but treats EAS and WEA as components of the broader national framework. There is a focus on accessibility as part of the NPRM process. [4-5,43]</w:t>
      </w:r>
    </w:p>
    <w:p w14:paraId="12CB7510" w14:textId="77777777" w:rsidR="00BA7233" w:rsidRPr="00FF7CA9" w:rsidRDefault="00BA7233">
      <w:pPr>
        <w:spacing w:before="240" w:line="264" w:lineRule="auto"/>
        <w:ind w:firstLine="720"/>
        <w:jc w:val="both"/>
        <w:rPr>
          <w:szCs w:val="24"/>
        </w:rPr>
      </w:pPr>
    </w:p>
    <w:p w14:paraId="22569306" w14:textId="77777777" w:rsidR="00BA7233" w:rsidRPr="00FF7CA9" w:rsidRDefault="00000000">
      <w:pPr>
        <w:spacing w:before="240" w:line="264" w:lineRule="auto"/>
        <w:jc w:val="both"/>
        <w:rPr>
          <w:szCs w:val="24"/>
        </w:rPr>
      </w:pPr>
      <w:r w:rsidRPr="00FF7CA9">
        <w:rPr>
          <w:szCs w:val="24"/>
        </w:rPr>
        <w:t>The FCC is looking for feedback in the following areas:</w:t>
      </w:r>
    </w:p>
    <w:p w14:paraId="6E530719" w14:textId="77777777" w:rsidR="00BA7233" w:rsidRPr="00FF7CA9" w:rsidRDefault="00000000">
      <w:pPr>
        <w:spacing w:before="240" w:line="264" w:lineRule="auto"/>
        <w:jc w:val="both"/>
        <w:rPr>
          <w:szCs w:val="24"/>
        </w:rPr>
      </w:pPr>
      <w:r w:rsidRPr="00FF7CA9">
        <w:rPr>
          <w:szCs w:val="24"/>
        </w:rPr>
        <w:t>● Reaching underserved populations: There is an emphasis on making sure alerts reach people with disabilities (e.g., deaf, hard-of-hearing, blind, low-vision, cognitive impairments), non-English speakers, rural/remote residents, low-income groups, elderly, children, and non-smartphone users. The NPRM notes gaps in current EAS/WEA for these groups (e.g., WEA’s text-only format excludes non-readers).</w:t>
      </w:r>
    </w:p>
    <w:p w14:paraId="02443396" w14:textId="77777777" w:rsidR="00BA7233" w:rsidRPr="00FF7CA9" w:rsidRDefault="00000000">
      <w:pPr>
        <w:spacing w:before="240" w:line="264" w:lineRule="auto"/>
        <w:jc w:val="both"/>
        <w:rPr>
          <w:szCs w:val="24"/>
        </w:rPr>
      </w:pPr>
      <w:r w:rsidRPr="00FF7CA9">
        <w:rPr>
          <w:szCs w:val="24"/>
        </w:rPr>
        <w:t>● Multiple ways of delivery: It proposes expanding beyond audio/text to include visual (e.g., video descriptions, icons, avatars), haptic (vibrations), and tactile alerts. Seeks integration with assistive technologies like screen readers, captioning, and American Sign Language (ASL) video.</w:t>
      </w:r>
    </w:p>
    <w:p w14:paraId="0D7BAB61" w14:textId="77777777" w:rsidR="00BA7233" w:rsidRPr="00FF7CA9" w:rsidRDefault="00000000">
      <w:pPr>
        <w:spacing w:before="240" w:line="264" w:lineRule="auto"/>
        <w:jc w:val="both"/>
        <w:rPr>
          <w:szCs w:val="24"/>
        </w:rPr>
      </w:pPr>
      <w:r w:rsidRPr="00FF7CA9">
        <w:rPr>
          <w:szCs w:val="24"/>
        </w:rPr>
        <w:t>● Device and platform expansion: Explores alerts on accessible devices (e.g., smartwatches, hearing aids, wearables) and platforms (e.g., apps with accessibility features, connected vehicles). Questions whether to mandate support for VPAT/WCAG standards.</w:t>
      </w:r>
    </w:p>
    <w:p w14:paraId="5C6A7052" w14:textId="77777777" w:rsidR="00BA7233" w:rsidRPr="00FF7CA9" w:rsidRDefault="00000000">
      <w:pPr>
        <w:spacing w:before="240" w:line="264" w:lineRule="auto"/>
        <w:jc w:val="both"/>
        <w:rPr>
          <w:szCs w:val="24"/>
        </w:rPr>
      </w:pPr>
      <w:r w:rsidRPr="00FF7CA9">
        <w:rPr>
          <w:szCs w:val="24"/>
        </w:rPr>
        <w:t>● Equity and inclusion: Calls for data on demographic disparities in alert receipt (e.g., via FCC Form 477 or new studies). Seeks input on culturally/linguistically appropriate alerts (e.g., multiple languages, indigenous dialects).</w:t>
      </w:r>
    </w:p>
    <w:p w14:paraId="7A63E096" w14:textId="77777777" w:rsidR="00BA7233" w:rsidRPr="00FF7CA9" w:rsidRDefault="00000000">
      <w:pPr>
        <w:spacing w:before="240" w:line="264" w:lineRule="auto"/>
        <w:jc w:val="both"/>
        <w:rPr>
          <w:szCs w:val="24"/>
        </w:rPr>
      </w:pPr>
      <w:r w:rsidRPr="00FF7CA9">
        <w:rPr>
          <w:szCs w:val="24"/>
        </w:rPr>
        <w:t>● Testing and feedback: Proposes accessibility-focused tests (e.g., end-to-end simulations with disabled participants) and public education campaigns tailored for accessibility.</w:t>
      </w:r>
    </w:p>
    <w:p w14:paraId="64ABE2C9" w14:textId="77777777" w:rsidR="00BA7233" w:rsidRPr="00FF7CA9" w:rsidRDefault="00000000">
      <w:pPr>
        <w:spacing w:before="240" w:line="264" w:lineRule="auto"/>
        <w:jc w:val="both"/>
        <w:rPr>
          <w:szCs w:val="24"/>
        </w:rPr>
      </w:pPr>
      <w:r w:rsidRPr="00FF7CA9">
        <w:rPr>
          <w:szCs w:val="24"/>
        </w:rPr>
        <w:lastRenderedPageBreak/>
        <w:t>As part of the same process the National Association of Broadcasters (NAB) in September 2025 filed comments with the Federal Communications Commission (FCC) supporting making the EAS more modern while preserving broadcasters’ role as “first informers”. It supported software-based upgrades to reduce hardware costs and enhance cybersecurity. This would also have the effect of making some aspects of the alerts more accessible to people with disabilities. This could potentially allow easier control of the scroll speeds of the text in alerts and allow splitting text messages into chucks with formatting as examples. EAS participation for local alerts (e.g., weather, AMBER) is voluntary for broadcasters, except for presidential/national alerts and tests. FEMA’s IPAWS advisories have pointed to this as a vulnerability since it is easy to issue fake alerts. This is an ongoing Notice of Proposed Rule Making on the need to update the emergency alert system in the United States. It is too early to know the content of submissions addressing the accessibility concerns of the system. [44-45]</w:t>
      </w:r>
    </w:p>
    <w:p w14:paraId="31282272" w14:textId="77777777" w:rsidR="00BA7233" w:rsidRPr="00FF7CA9" w:rsidRDefault="00000000">
      <w:pPr>
        <w:spacing w:before="240" w:after="240" w:line="264" w:lineRule="auto"/>
        <w:ind w:firstLine="720"/>
        <w:jc w:val="both"/>
        <w:rPr>
          <w:szCs w:val="24"/>
        </w:rPr>
      </w:pPr>
      <w:r w:rsidRPr="00FF7CA9">
        <w:rPr>
          <w:szCs w:val="24"/>
        </w:rPr>
        <w:t xml:space="preserve">In Canada, similar commitments have been made through the Canadian Radio-television and Telecommunications Commission (CRTC) Broadcasting Regulations. Changes that were made in 2014 required all broadcasters to “take reasonable measures to comply” with Common Look and Feel (CLF) guidelines. The CLF guidelines include features like bilingual captions and text-to-sound options. On July 15, 2025, the Canadian Radio-television and Telecommunications Commission (CRTC) launched a comprehensive public consultation, designated as Telecom and Broadcasting Notice of Consultation CRTC 2025-180, aimed at pinpointing and rectifying deficiencies in the system’s efficacy. At the heart of this initiative lies a commitment to dismantling accessibility barriers for individuals with disabilities, ensuring that alerts are effectively perceivable—whether through screen readers for the visually impaired, distinctive vibration patterns for those with hearing impairments, or straightforward phrasing tailored to cognitive challenges. To foster inclusive dialogue, the CRTC solicited contributions from stakeholders and the public until November 21 2025, prioritizing actionable strategies such as uniform protocols for testing compatibility across diverse electronic devices. The scope of consultation on disability related issues was designed to be expansive. It could incorporate individuals grappling with physical, sensory, intellectual, or mental health disabilities; those unfamiliar with Canada’s official languages; persons with limited literacy. It could also include those acquiring a short-term disability, such as injuries received during an unfolding emergency. Any response could introduce United Nations EW4All criteria to scrutinize key dimensions of alert delivery. Central to these is the principle of “informational equivalency”. This requires that warnings transmit identical levels of urgency and detail irrespective of format. For instance, converting text-based alerts into audio for users with visual impairments. Ensuring reach and coverage to nearly all Canadians is critical. Given that smartphone adoption in Canada is already around 95%, a very high proportion of compatible devices could in principle receive alerts. But this requires not just coverage, but verification of actual alert delivery across the device base. It also suggests conducting targeted audits to safeguard equity for all, including rural and economically disadvantaged disability populations. Furthermore, evaluations could extend to other languages and cultures outside of English and French. English and French are </w:t>
      </w:r>
      <w:r w:rsidRPr="00FF7CA9">
        <w:rPr>
          <w:szCs w:val="24"/>
        </w:rPr>
        <w:lastRenderedPageBreak/>
        <w:t>required by the Official Languages Act. But additional languages such as Indigenous dialects could be included to mirror regional demographic realities. [6-7]</w:t>
      </w:r>
    </w:p>
    <w:p w14:paraId="6BBE38B1" w14:textId="77777777" w:rsidR="00BA7233" w:rsidRPr="00FF7CA9" w:rsidRDefault="00BA7233">
      <w:pPr>
        <w:spacing w:before="240" w:line="264" w:lineRule="auto"/>
        <w:ind w:firstLine="720"/>
        <w:jc w:val="both"/>
        <w:rPr>
          <w:szCs w:val="24"/>
        </w:rPr>
      </w:pPr>
    </w:p>
    <w:p w14:paraId="7B91D0DD" w14:textId="77777777" w:rsidR="00BA7233" w:rsidRPr="00FF7CA9" w:rsidRDefault="00000000">
      <w:pPr>
        <w:spacing w:before="240" w:line="264" w:lineRule="auto"/>
        <w:ind w:firstLine="720"/>
        <w:jc w:val="both"/>
        <w:rPr>
          <w:szCs w:val="24"/>
        </w:rPr>
      </w:pPr>
      <w:r w:rsidRPr="00FF7CA9">
        <w:rPr>
          <w:szCs w:val="24"/>
        </w:rPr>
        <w:t>Canada is working hard to ensure emergency alerts get to everyone, including people with disabilities. Warnings about earthquakes, floods or wildfires are especially important to Canadians. New rules are being proposed that require companies like phone providers and TV broadcasters—called “last-mile” distributors—to send in yearly reports. This will keep this system strong. These reports could show how well their alerts work for people with disabilities. This includes those who are blind, deaf, or have trouble understanding complex information. They test this by creating pretend scenarios to see if the alerts are clear and helpful for everyone. These proposed regulations and procedures represent a concerted effort to improve emergency communications. They ensure that vital information reaches everyone effectively, particularly those with disabilities.</w:t>
      </w:r>
    </w:p>
    <w:p w14:paraId="2406A426" w14:textId="77777777" w:rsidR="00BA7233" w:rsidRPr="00FF7CA9" w:rsidRDefault="00000000">
      <w:pPr>
        <w:spacing w:before="240" w:line="264" w:lineRule="auto"/>
        <w:ind w:firstLine="720"/>
        <w:jc w:val="both"/>
        <w:rPr>
          <w:szCs w:val="24"/>
        </w:rPr>
      </w:pPr>
      <w:r w:rsidRPr="00FF7CA9">
        <w:rPr>
          <w:szCs w:val="24"/>
        </w:rPr>
        <w:t>In Europe, ensuring that emergency alerts—like warnings about floods, earthquakes, or other dangers— reach everyone, including people with disabilities, is a shared goal. However, the rules for making this happen come more from individual countries than from a single EU-wide law. This patchwork of national legislation creates a varied system where each country decides how to deliver accessible public warnings, often involving TV and radio broadcasters. Let’s explore how this works, why it’s not driven by EU-wide mandates, and the strengths and challenges of this approach. The European Union’s European Electronic Communications Code (EECC, Directive (EU) 2018/1972), specifically Article 110, sets a baseline by requiring all EU countries to have public warning systems in place by June 2022. It focuses on mobile phone providers sending alerts, like text messages or cell broadcasts, and ensures these are accessible for people with disabilities—for example, through text readable by screen readers for the blind or vibrations for the deaf. However, it doesn’t require TV or radio broadcasters to send these warnings. Instead, each country decides whether broadcasters should be involved, leading to different approaches across the EU.</w:t>
      </w:r>
    </w:p>
    <w:p w14:paraId="2DD41501" w14:textId="77777777" w:rsidR="00BA7233" w:rsidRPr="00FF7CA9" w:rsidRDefault="00000000">
      <w:pPr>
        <w:spacing w:before="240" w:line="264" w:lineRule="auto"/>
        <w:ind w:firstLine="720"/>
        <w:jc w:val="both"/>
        <w:rPr>
          <w:szCs w:val="24"/>
        </w:rPr>
      </w:pPr>
      <w:r w:rsidRPr="00FF7CA9">
        <w:rPr>
          <w:szCs w:val="24"/>
        </w:rPr>
        <w:t xml:space="preserve">This patchwork approach has strengths. Countries can tailor their systems to their unique needs. Rural areas might rely more on radio. Urban areas use mobile alerts. Local languages and cultural factors, like Indigenous languages, can be addressed better nationally. For instance, Italy integrates broadcasters in its IT-Alert system, ensuring warnings in multiple regional languages. The ETSI TS 102 182 standard, a technical guide, helps countries design alerts in multiple formats (visual, auditory, tactile), but each nation decides how to apply it. However, this system has challenges. Without a unified EU mandate for broadcasters, accessibility varies. Some countries with advanced systems (Netherlands, Germany), ensure warnings are multiple methods of alerts (e.g., text, sound, vibration), while others lag. This potentially leaves people with disabilities less protected. Coordination can be uneven. Rural areas in eastern EU countries might lack mobile coverage. In addition, broadcaster involvement is not guaranteed. The lack of consistent fines or enforcement means compliance depends on national priorities. For example, Poland has been slower to </w:t>
      </w:r>
      <w:r w:rsidRPr="00FF7CA9">
        <w:rPr>
          <w:szCs w:val="24"/>
        </w:rPr>
        <w:lastRenderedPageBreak/>
        <w:t>integrate accessibility fully into its alert systems compared to western EU nations. While the EECC and EAA set EU-wide goals for accessible emergency alerts, the actual rules for broadcasters come from national laws. This creates a flexible but uneven system where some countries shine, and others need improvement. The CRTC’s ongoing consultation in Canada, which seeks to unify accessibility standards, shows a contrast. Europe’s patchwork works well where national systems are strong but risks gaps where they are not.</w:t>
      </w:r>
    </w:p>
    <w:p w14:paraId="3C36A0FA" w14:textId="77777777" w:rsidR="00BA7233" w:rsidRPr="00FF7CA9" w:rsidRDefault="00000000">
      <w:pPr>
        <w:spacing w:before="240" w:line="264" w:lineRule="auto"/>
        <w:ind w:firstLine="720"/>
        <w:jc w:val="both"/>
        <w:rPr>
          <w:szCs w:val="24"/>
        </w:rPr>
      </w:pPr>
      <w:r w:rsidRPr="00FF7CA9">
        <w:rPr>
          <w:szCs w:val="24"/>
        </w:rPr>
        <w:t>In Japan the “Basic Act on Disaster Management” sets up how the country prepares for and handles disasters like earthquakes or tsunamis. NHK, Japan’s main public TV and radio broadcaster, has a job to share emergency alerts when disasters happen. They use a system called J-Alert to quickly send warnings to people through TV, radio, and online platforms. The J-Alert started in 2007. NHK also makes sure everyone can understand these warnings by doing things like providing alerts in English, Mandarin, Vietnamese, Korean and Portuguese, providing closed captioning for people who are deaf, and using KIKI. KIKI is an innovative NHK developed system that provides real-time Japanese Sign Language (JSL) interpretations of emergency alerts for the deaf community. The foreign languages supported will be expanded to 11 languages by 2025 via apps like NHK World-Japan. This supports foreign residents and tourists. KIKI is a virtual avatar that provides real-time Japanese Sign Language (JSL) interpretations of emergency alerts. It was launched in 2024. It generates JSL from text in under 10 seconds. It addresses gaps in live interpreter availability for the deaf community (over,000 in Japan). These accessibility features come from NHK’s own rules and policies and the “Act on the Elimination of Discrimination against Persons with Disabilities”. The Act came into effect in 2016. Together, these laws and NHK’s efforts make sure disaster warnings reach as many people as possible. While the Basic Act on Disaster Management controls the way emergency alerts are distributed, the accessibility of those alerts is controlled by other acts and policies. This is a case where the coordination of a number of pieces of legislation and policies need to act together to achieve accessibility for people with disabilities (PWD). [2,46]</w:t>
      </w:r>
    </w:p>
    <w:p w14:paraId="16CA79F4" w14:textId="77777777" w:rsidR="00BA7233" w:rsidRPr="00FF7CA9" w:rsidRDefault="00000000">
      <w:pPr>
        <w:spacing w:before="240" w:line="264" w:lineRule="auto"/>
        <w:ind w:firstLine="720"/>
        <w:jc w:val="both"/>
        <w:rPr>
          <w:szCs w:val="24"/>
        </w:rPr>
      </w:pPr>
      <w:r w:rsidRPr="00FF7CA9">
        <w:rPr>
          <w:szCs w:val="24"/>
        </w:rPr>
        <w:t>In Australia, the Broadcasting Services Act of 1992 establishes the requirement for the Australian Broadcasting Corporation (ABC) as a national broadcaster with a role to inform the public. This includes sharing emergency notifications. While the Act itself does not explicitly designate ABC for this purpose, ABC’s involvement is guided by the Public Information and Warnings Handbook, the Australian Emergency Management Arrangements Handbook (2021) and industry codes. This ensures alerts for events like bushfires or floods are broadcast. The Australian Communications and Media Authority (ACMA) oversees this system. It enforces standards to ensure reliability and accessibility, such as captions for deaf viewers, through regular audits and compliance checks. [2,47-48]</w:t>
      </w:r>
    </w:p>
    <w:p w14:paraId="70B54507" w14:textId="77777777" w:rsidR="00BA7233" w:rsidRPr="00FF7CA9" w:rsidRDefault="00BA7233">
      <w:pPr>
        <w:spacing w:before="240" w:line="264" w:lineRule="auto"/>
        <w:jc w:val="both"/>
        <w:rPr>
          <w:szCs w:val="24"/>
        </w:rPr>
      </w:pPr>
    </w:p>
    <w:p w14:paraId="75261101" w14:textId="77777777" w:rsidR="00BA7233" w:rsidRPr="00FF7CA9" w:rsidRDefault="00000000">
      <w:pPr>
        <w:spacing w:before="240" w:line="264" w:lineRule="auto"/>
        <w:ind w:firstLine="720"/>
        <w:jc w:val="both"/>
        <w:rPr>
          <w:szCs w:val="24"/>
        </w:rPr>
      </w:pPr>
      <w:r w:rsidRPr="00FF7CA9">
        <w:rPr>
          <w:szCs w:val="24"/>
        </w:rPr>
        <w:t xml:space="preserve">Using a loud interruption to grab people’s attention is a main part of most public alert systems. For example, the U.S. uses Specific Area Message Encoding (SAME) code in combination with a specific tone. When an alert goes out (like from the National Weather </w:t>
      </w:r>
      <w:r w:rsidRPr="00FF7CA9">
        <w:rPr>
          <w:szCs w:val="24"/>
        </w:rPr>
        <w:lastRenderedPageBreak/>
        <w:t xml:space="preserve">Service), the SAME code is hidden in the radio/TV signal. Broadcasters’ equipment reads the code and only plays the full message if it matches your area. While Canada has a special eight-second tone. Both cut into TV or radio shows right away to warn people about dangers like storms or emergencies. But these systems aren’t all the same. They differ in size (some cover whole countries, others just areas). They differ in how they send messages (mixing TV, phone texts, and apps). They differ in how they fit local needs (like different risks in different places). The U.S. Emergency Alert System (EAS) started in 1997 and encourages all radio and TV stations to join through FEMA’s Integrated Public Alert and Warning System (IPAWS). It uses the Common Alerting Protocol (CAP) to match voice warnings with text and pictures on screen. Still, it’s not exactly the same everywhere— states can tweak it, like California’s </w:t>
      </w:r>
      <w:proofErr w:type="spellStart"/>
      <w:r w:rsidRPr="00FF7CA9">
        <w:rPr>
          <w:szCs w:val="24"/>
        </w:rPr>
        <w:t>ShakeAlert</w:t>
      </w:r>
      <w:proofErr w:type="spellEnd"/>
      <w:r w:rsidRPr="00FF7CA9">
        <w:rPr>
          <w:szCs w:val="24"/>
        </w:rPr>
        <w:t>, which sends earthquake warnings seconds faster using quake sensors. This helps people in shaky areas drop, cover, and hold on to stay safe. Only alerts from the president are required to be carried by all stations.</w:t>
      </w:r>
    </w:p>
    <w:p w14:paraId="5067501E" w14:textId="77777777" w:rsidR="00BA7233" w:rsidRPr="00FF7CA9" w:rsidRDefault="00000000">
      <w:pPr>
        <w:spacing w:before="240" w:line="264" w:lineRule="auto"/>
        <w:ind w:firstLine="720"/>
        <w:jc w:val="both"/>
        <w:rPr>
          <w:szCs w:val="24"/>
        </w:rPr>
      </w:pPr>
      <w:r w:rsidRPr="00FF7CA9">
        <w:rPr>
          <w:szCs w:val="24"/>
        </w:rPr>
        <w:t>Each region has its own distinct set of regulations. Canada’s Alert Ready is a national emergency warning system that instantly interrupts TV, radio, and cell phones to alert Canadians about life-threatening dangers like tornadoes, floods, wildfires, or Amber Alerts. When activated, it sends a piercing 8-10 second tone followed by bilingual warnings (English and French) with white text on a red screen for TV or loud buzzes on phones—even if they’re on silent. The alerts are targeted to only reach people in danger zones. It uses three channels (TV, radio, wireless) for maximum coverage. It is tested twice a year in May and November. This is to ensure reliability. Canada Alert Ready was launched in 2015-2017. These characteristics distinguish it from the European Union’s ETSI TS 102 900 standards. They establish harmonized protocols for cell broadcast emergency alerts across member states while permitting national customization. The European system is centered on the mobile phone. The EU regulations allow specific countries to determine how to use radio and TV to supplement the wireless alerts. For instance, France’s FR-Alert enhances its SMS alert delivery to specific areas. It operates in conjunction with television broadcasts. It was implemented in 2022. This integrated approach facilitates more rapid dissemination of video and audio warnings for critical events such as severe storms or security threats.</w:t>
      </w:r>
    </w:p>
    <w:p w14:paraId="26797960" w14:textId="77777777" w:rsidR="00BA7233" w:rsidRPr="00FF7CA9" w:rsidRDefault="00000000">
      <w:pPr>
        <w:spacing w:before="240" w:line="264" w:lineRule="auto"/>
        <w:ind w:firstLine="720"/>
        <w:jc w:val="both"/>
        <w:rPr>
          <w:szCs w:val="24"/>
        </w:rPr>
      </w:pPr>
      <w:r w:rsidRPr="00FF7CA9">
        <w:rPr>
          <w:szCs w:val="24"/>
        </w:rPr>
        <w:t xml:space="preserve">Elsewhere, Australia’s networks run by states focus on voice alerts through the Australian Broadcasting Corporation (ABC) radio, putting spoken messages first for big threats like bushfires or floods in </w:t>
      </w:r>
      <w:proofErr w:type="spellStart"/>
      <w:r w:rsidRPr="00FF7CA9">
        <w:rPr>
          <w:szCs w:val="24"/>
        </w:rPr>
        <w:t>wideopen</w:t>
      </w:r>
      <w:proofErr w:type="spellEnd"/>
      <w:r w:rsidRPr="00FF7CA9">
        <w:rPr>
          <w:szCs w:val="24"/>
        </w:rPr>
        <w:t xml:space="preserve"> rural areas. The full alert system includes phones (Emergency alert text messages/voice calls), TV, apps, and sirens. Radio is prioritized for rural areas. New Zealand takes it further with country-wide tests every six months, mixing phone buzzes and tones to reach nearly everyone and link city folks with those in remote places. The United Kingdom tested its Emergency Alerts system in 2023 by combining alarms with targeted shows on all BBC radio stations to improve coverage in the countryside. This is unlike Chile which sticks mostly to radio for speedy warnings. Chile follows the 2010 Sistema de </w:t>
      </w:r>
      <w:proofErr w:type="spellStart"/>
      <w:r w:rsidRPr="00FF7CA9">
        <w:rPr>
          <w:szCs w:val="24"/>
        </w:rPr>
        <w:t>Alerta</w:t>
      </w:r>
      <w:proofErr w:type="spellEnd"/>
      <w:r w:rsidRPr="00FF7CA9">
        <w:rPr>
          <w:szCs w:val="24"/>
        </w:rPr>
        <w:t xml:space="preserve"> </w:t>
      </w:r>
      <w:proofErr w:type="spellStart"/>
      <w:r w:rsidRPr="00FF7CA9">
        <w:rPr>
          <w:szCs w:val="24"/>
        </w:rPr>
        <w:t>Sísmica</w:t>
      </w:r>
      <w:proofErr w:type="spellEnd"/>
      <w:r w:rsidRPr="00FF7CA9">
        <w:rPr>
          <w:szCs w:val="24"/>
        </w:rPr>
        <w:t xml:space="preserve"> (Seismic Alert System) system. This is Chile’s earthquake early warning network that saves lives by giving </w:t>
      </w:r>
      <w:proofErr w:type="spellStart"/>
      <w:r w:rsidRPr="00FF7CA9">
        <w:rPr>
          <w:szCs w:val="24"/>
        </w:rPr>
        <w:t>secondsto</w:t>
      </w:r>
      <w:proofErr w:type="spellEnd"/>
      <w:r w:rsidRPr="00FF7CA9">
        <w:rPr>
          <w:szCs w:val="24"/>
        </w:rPr>
        <w:t xml:space="preserve">-minutes of warning before major quakes hit. It was created after the huge Maule earthquake. Overall, these systems keep </w:t>
      </w:r>
      <w:r w:rsidRPr="00FF7CA9">
        <w:rPr>
          <w:szCs w:val="24"/>
        </w:rPr>
        <w:lastRenderedPageBreak/>
        <w:t>older ways to help people without smartphones or internet, but they’re moving toward mixes of old and new. For example, the Federal Communications Commission’s 2025 changes to the EAS, which line up sounds with text for clearer info—to build safer, more open protection that works in multiple ways as our world gets more connected.</w:t>
      </w:r>
    </w:p>
    <w:p w14:paraId="1D320FA0" w14:textId="77777777" w:rsidR="00BA7233" w:rsidRDefault="00000000">
      <w:pPr>
        <w:pStyle w:val="Heading2"/>
        <w:keepNext w:val="0"/>
        <w:keepLines w:val="0"/>
        <w:spacing w:after="80" w:line="264" w:lineRule="auto"/>
        <w:jc w:val="both"/>
      </w:pPr>
      <w:bookmarkStart w:id="14" w:name="_heading=h.rdu2q19sz6ia" w:colFirst="0" w:colLast="0"/>
      <w:bookmarkStart w:id="15" w:name="_Toc231864895"/>
      <w:bookmarkEnd w:id="14"/>
      <w:r>
        <w:t>Email Alerts: Personalized Digital Messages</w:t>
      </w:r>
      <w:bookmarkEnd w:id="15"/>
    </w:p>
    <w:p w14:paraId="248E25FF" w14:textId="77777777" w:rsidR="00BA7233" w:rsidRPr="00FF7CA9" w:rsidRDefault="00000000">
      <w:pPr>
        <w:spacing w:before="240" w:line="264" w:lineRule="auto"/>
        <w:ind w:firstLine="720"/>
        <w:jc w:val="both"/>
        <w:rPr>
          <w:szCs w:val="24"/>
        </w:rPr>
      </w:pPr>
      <w:r w:rsidRPr="00FF7CA9">
        <w:rPr>
          <w:szCs w:val="24"/>
        </w:rPr>
        <w:t>Email alert systems began in the early 2000s as inexpensive ways to help send emergency warnings. U.S. schools started parent notification systems around 2002 to quickly contact families during emergencies. The American FEMA (the Federal Emergency Management Agency) formal use of email as an alert channel is more recent. Integrated Public Alert and Warning System (IPAWS), which FEMA launched in 2011 to modernize national alerting across channels includes email, SMS, social media, and web feeds. The Finnish Meteorological Institute (FMI) and the Swedish Meteorological and Hydrological Institute (SMHI) were among the earliest European agencies to introduce email-based weather warning notifications during the early 2000s, as part of broader digital modernization of national meteorological systems. By 2005, both Sweden and Finland had implemented systems allowing users to receive weather alerts via email or text message through their national meteorological services. [49-50]</w:t>
      </w:r>
    </w:p>
    <w:p w14:paraId="7C547C4D" w14:textId="77777777" w:rsidR="00BA7233" w:rsidRPr="00FF7CA9" w:rsidRDefault="00000000">
      <w:pPr>
        <w:spacing w:before="240" w:line="264" w:lineRule="auto"/>
        <w:ind w:firstLine="720"/>
        <w:jc w:val="both"/>
        <w:rPr>
          <w:szCs w:val="24"/>
        </w:rPr>
      </w:pPr>
      <w:r w:rsidRPr="00FF7CA9">
        <w:rPr>
          <w:szCs w:val="24"/>
        </w:rPr>
        <w:t>As digital alert systems have grown globally, many countries use a combination of communication methods to notify as many people as possible during emergencies. These systems combine traditional broadcasts (such as television and radio) with optional tools like apps, websites, and email subscriptions. Email alerts serve mainly as supplements to primary systems. They require users to sign up but they often provide more detailed or ongoing information beyond the short messages sent to mobile devices. In Canada, the Alert Ready system, which is part of the National Public Alerting System, sends emergency warnings primarily via television, radio, and wireless cell-broadcast alerts to compatible cell phones. It does not usually send email alerts to the general public. However, provincial or local authorities sometimes offer email lists or website postings for additional updates after an initial official alert. Canada’s Environment Canada has an email alert system, known as EC Alert Me. This service allows Canadians to receive timely notifications about severe weather and environmental conditions via email. In the United States, the Integrated Public Alert and Warning System (IPAWS) offers a centralized platform that employs the Common Alerting Protocol (CAP)—a standardized format—to deliver messages through various channels, including Wireless Emergency Alerts (WEA) to mobile phones, TV, and radio. Certain state or third-party systems incorporate emails as part of their alert system. [2,8]</w:t>
      </w:r>
    </w:p>
    <w:p w14:paraId="50319FEA" w14:textId="77777777" w:rsidR="00BA7233" w:rsidRPr="00FF7CA9" w:rsidRDefault="00000000">
      <w:pPr>
        <w:spacing w:before="240" w:line="264" w:lineRule="auto"/>
        <w:ind w:firstLine="720"/>
        <w:jc w:val="both"/>
        <w:rPr>
          <w:szCs w:val="24"/>
        </w:rPr>
      </w:pPr>
      <w:r w:rsidRPr="00FF7CA9">
        <w:rPr>
          <w:szCs w:val="24"/>
        </w:rPr>
        <w:t xml:space="preserve">Across Europe, national emergency alert systems follow rules from the European Electronic Communications Code (EECC). These rules require every country in the European Union to have a system that can send warning messages to people’s mobile phones using either cell broadcast or location-based text messages. Many countries also give people the option to sign up for extra alerts by email or through mobile apps. However, </w:t>
      </w:r>
      <w:r w:rsidRPr="00FF7CA9">
        <w:rPr>
          <w:szCs w:val="24"/>
        </w:rPr>
        <w:lastRenderedPageBreak/>
        <w:t>there isn’t one Europe-wide system to track how many people use these extra options. According to the European Emergency Number Association (EENA), 15 countries in Europe send emergency information by email as one of their official methods. For example, Austria’s AT-Alert and Germany’s former KATWARN apps could send location-based alerts to smartphones and also offered email sign-ups. KATWARN was shut down in 2024 and replaced by NINA 2.0, managed by Germany’s Federal Office of Civil Protection and Disaster Assistance. In comparison, the United Kingdom’s Emergency Alerts system only uses cell broadcast to send urgent messages. Other groups, such as the National Health Service (NHS), have used email for public health messages like COVID-19 updates, but the UK government does not send disaster alerts by email. [51]</w:t>
      </w:r>
    </w:p>
    <w:p w14:paraId="1AD0BD49" w14:textId="77777777" w:rsidR="00BA7233" w:rsidRPr="00FF7CA9" w:rsidRDefault="00000000">
      <w:pPr>
        <w:spacing w:before="240" w:line="264" w:lineRule="auto"/>
        <w:ind w:firstLine="720"/>
        <w:jc w:val="both"/>
        <w:rPr>
          <w:szCs w:val="24"/>
        </w:rPr>
      </w:pPr>
      <w:r w:rsidRPr="00FF7CA9">
        <w:rPr>
          <w:szCs w:val="24"/>
        </w:rPr>
        <w:t>In Japan, the J-Alert system is a nationwide network that delivers emergency information through satellites, television and radio broadcasts, outdoor loudspeakers, and cell-broadcast messages to mobile phones. A cell broadcast is a type of message sent directly from cell towers to all phones in a specific area, rather than to individual phone numbers like a text message. No registration is required to receive these alerts. Messages are sent automatically to all compatible devices (phones that can receive official alert signals) located within the affected region. This ensures that people can receive immediate warnings about events such as earthquakes, tsunamis, or missile threats, even if phone or internet networks are busy. These are known as Cell Broadcast alerts and they will be described in more detail in their own section later in this document. Some local governments also offer optional email services that share or expand upon the same emergency information. For example, Tokyo’s Minato City provides a “Disaster Information Email” service that residents can sign up for. This service forwards alerts related to J-Alert messages, but it operates separately from the national system. These local email lists are voluntary additions designed to help communities stay informed through extra communication channels. [2,52]</w:t>
      </w:r>
    </w:p>
    <w:p w14:paraId="54FA54DD" w14:textId="77777777" w:rsidR="00BA7233" w:rsidRPr="00FF7CA9" w:rsidRDefault="00000000">
      <w:pPr>
        <w:spacing w:before="240" w:after="240" w:line="264" w:lineRule="auto"/>
        <w:ind w:firstLine="720"/>
        <w:jc w:val="both"/>
        <w:rPr>
          <w:szCs w:val="24"/>
        </w:rPr>
      </w:pPr>
      <w:r w:rsidRPr="00FF7CA9">
        <w:rPr>
          <w:szCs w:val="24"/>
        </w:rPr>
        <w:t>In general, each nation’s alert framework depends on its technology, specific risks, and communication preferences. Email proves useful for in-depth follow-ups or non-urgent information. Due to the potential delay in receiving emails, not everyone has email push notifications or email alerts turned on, cell broadcast and mobile notifications have emerged as the international standard for immediate, time-sensitive warnings that reach the entire population without delay.</w:t>
      </w:r>
    </w:p>
    <w:p w14:paraId="229676BB" w14:textId="77777777" w:rsidR="00BA7233" w:rsidRPr="00FF7CA9" w:rsidRDefault="00BA7233">
      <w:pPr>
        <w:spacing w:before="240" w:line="264" w:lineRule="auto"/>
        <w:ind w:firstLine="720"/>
        <w:jc w:val="both"/>
        <w:rPr>
          <w:szCs w:val="24"/>
        </w:rPr>
      </w:pPr>
    </w:p>
    <w:p w14:paraId="0155B29D" w14:textId="77777777" w:rsidR="00BA7233" w:rsidRPr="00FF7CA9" w:rsidRDefault="00000000">
      <w:pPr>
        <w:spacing w:before="240" w:line="264" w:lineRule="auto"/>
        <w:ind w:firstLine="720"/>
        <w:jc w:val="both"/>
        <w:rPr>
          <w:szCs w:val="24"/>
        </w:rPr>
      </w:pPr>
      <w:r w:rsidRPr="00FF7CA9">
        <w:rPr>
          <w:szCs w:val="24"/>
        </w:rPr>
        <w:t xml:space="preserve">Email alert systems require that users register to receive the email. In practical terms the recipient only needs to provide their email address. Often the system requires the user to disclose additional information though. How that information is stored and handled needs to be covered by a set of rules to ensure the privacy of those people. Strong privacy rules foster trust among users which is important when promoting a willingness to sign up. In Europe, there’s a powerful set of rules called the General Data Protection Regulation (GDPR). If a company wants to use your email for emergency alerts, they first have to ask </w:t>
      </w:r>
      <w:r w:rsidRPr="00FF7CA9">
        <w:rPr>
          <w:szCs w:val="24"/>
        </w:rPr>
        <w:lastRenderedPageBreak/>
        <w:t>your permission—clearly and directly, though there are exceptions. Breaking the rule can result in a company being fined up to 4% of their entire global earnings or €20 million (whichever is higher). For emergency alerts, GDPR allows exceptions under Article 6(1)(d) or (e), where processing is necessary to protect vital interests or perform a public task, potentially bypassing consent in life threatening situations. In the United States, the system looks a bit different. Instead of one big national, comprehensive set of rules, specific sectors and states can have their own ways of protecting people. [2,53-60]</w:t>
      </w:r>
    </w:p>
    <w:p w14:paraId="4FB1D9DF" w14:textId="77777777" w:rsidR="00BA7233" w:rsidRPr="00FF7CA9" w:rsidRDefault="00000000">
      <w:pPr>
        <w:spacing w:before="240" w:line="264" w:lineRule="auto"/>
        <w:ind w:firstLine="720"/>
        <w:jc w:val="both"/>
        <w:rPr>
          <w:szCs w:val="24"/>
        </w:rPr>
      </w:pPr>
      <w:r w:rsidRPr="00FF7CA9">
        <w:rPr>
          <w:szCs w:val="24"/>
        </w:rPr>
        <w:t>California, for example, has a law that lets people say “no” to having their information shared. Canada currently does not use email as part of their formal national emergency alert system. However, some regional organizations provide email alerts. Canada has privacy laws governing personal data when signing up for a service or email distribution list. The Personal Information Protection and Electronic Documents Act (PIPEDA) regulates how private-sector organizations collect, use, and disclose personal information, requiring consent, clear purposes, and data protection. For email lists, Canada’s Anti-Spam Legislation (CASL) imposes additional requirements, such as express consent and unsubscribe options. Provinces like British Columbia, Alberta, and Quebec have similar laws (e.g., PIPA) that may apply instead of PIPEDA for organizations operating solely within those provinces. [2,53-60]</w:t>
      </w:r>
    </w:p>
    <w:p w14:paraId="750019A0" w14:textId="77777777" w:rsidR="00BA7233" w:rsidRPr="00FF7CA9" w:rsidRDefault="00000000">
      <w:pPr>
        <w:spacing w:before="240" w:line="264" w:lineRule="auto"/>
        <w:ind w:firstLine="720"/>
        <w:jc w:val="both"/>
        <w:rPr>
          <w:szCs w:val="24"/>
        </w:rPr>
      </w:pPr>
      <w:r w:rsidRPr="00FF7CA9">
        <w:rPr>
          <w:szCs w:val="24"/>
        </w:rPr>
        <w:t>When emergencies happen, people need information they can trust. This means:</w:t>
      </w:r>
    </w:p>
    <w:p w14:paraId="1FE3FDB9" w14:textId="77777777" w:rsidR="00BA7233" w:rsidRPr="00FF7CA9" w:rsidRDefault="00000000">
      <w:pPr>
        <w:spacing w:before="240" w:line="264" w:lineRule="auto"/>
        <w:jc w:val="both"/>
        <w:rPr>
          <w:szCs w:val="24"/>
        </w:rPr>
      </w:pPr>
      <w:r w:rsidRPr="00FF7CA9">
        <w:rPr>
          <w:szCs w:val="24"/>
        </w:rPr>
        <w:t xml:space="preserve">● Asking permission before collecting data </w:t>
      </w:r>
    </w:p>
    <w:p w14:paraId="08895995" w14:textId="77777777" w:rsidR="00BA7233" w:rsidRPr="00FF7CA9" w:rsidRDefault="00000000">
      <w:pPr>
        <w:spacing w:before="240" w:line="264" w:lineRule="auto"/>
        <w:jc w:val="both"/>
        <w:rPr>
          <w:szCs w:val="24"/>
        </w:rPr>
      </w:pPr>
      <w:r w:rsidRPr="00FF7CA9">
        <w:rPr>
          <w:szCs w:val="24"/>
        </w:rPr>
        <w:t xml:space="preserve">● Keeping information super secure </w:t>
      </w:r>
    </w:p>
    <w:p w14:paraId="183E6586" w14:textId="77777777" w:rsidR="00BA7233" w:rsidRPr="00FF7CA9" w:rsidRDefault="00000000">
      <w:pPr>
        <w:spacing w:before="240" w:line="264" w:lineRule="auto"/>
        <w:jc w:val="both"/>
        <w:rPr>
          <w:szCs w:val="24"/>
        </w:rPr>
      </w:pPr>
      <w:r w:rsidRPr="00FF7CA9">
        <w:rPr>
          <w:szCs w:val="24"/>
        </w:rPr>
        <w:t xml:space="preserve">● Giving people control over their personal details </w:t>
      </w:r>
    </w:p>
    <w:p w14:paraId="2CC98898" w14:textId="77777777" w:rsidR="00BA7233" w:rsidRPr="00FF7CA9" w:rsidRDefault="00000000">
      <w:pPr>
        <w:spacing w:before="240" w:line="264" w:lineRule="auto"/>
        <w:jc w:val="both"/>
        <w:rPr>
          <w:szCs w:val="24"/>
        </w:rPr>
      </w:pPr>
      <w:r w:rsidRPr="00FF7CA9">
        <w:rPr>
          <w:szCs w:val="24"/>
        </w:rPr>
        <w:t>● Making sure alerts help people, not expose them</w:t>
      </w:r>
    </w:p>
    <w:p w14:paraId="4A89EA90" w14:textId="77777777" w:rsidR="00BA7233" w:rsidRPr="00FF7CA9" w:rsidRDefault="00000000">
      <w:pPr>
        <w:spacing w:before="240" w:line="264" w:lineRule="auto"/>
        <w:jc w:val="both"/>
        <w:rPr>
          <w:szCs w:val="24"/>
        </w:rPr>
      </w:pPr>
      <w:r w:rsidRPr="00FF7CA9">
        <w:rPr>
          <w:szCs w:val="24"/>
        </w:rPr>
        <w:t>It’s a delicate balance between keeping people informed and keeping them safe from unwanted information or potential misuse. As technology changes and the world becomes more complex, these privacy protections will keep evolving. The goal remains the same: to create a communication system that respects people as much as it protects them. In the end, it’s about trust. Trust that when an emergency happens, you’ll get the information you need, without sacrificing your right to privacy. It’s a promise from those creating these systems: your safety matters, and so does your personal information</w:t>
      </w:r>
    </w:p>
    <w:p w14:paraId="27F86AC2" w14:textId="77777777" w:rsidR="00BA7233" w:rsidRDefault="00000000">
      <w:pPr>
        <w:pStyle w:val="Heading2"/>
        <w:keepNext w:val="0"/>
        <w:keepLines w:val="0"/>
        <w:spacing w:after="80" w:line="264" w:lineRule="auto"/>
        <w:jc w:val="both"/>
      </w:pPr>
      <w:bookmarkStart w:id="16" w:name="_heading=h.ps9qanozamef" w:colFirst="0" w:colLast="0"/>
      <w:bookmarkStart w:id="17" w:name="_Toc231864896"/>
      <w:bookmarkEnd w:id="16"/>
      <w:r>
        <w:t>Social Media Alerts</w:t>
      </w:r>
      <w:bookmarkEnd w:id="17"/>
    </w:p>
    <w:p w14:paraId="00246328" w14:textId="77777777" w:rsidR="00BA7233" w:rsidRPr="00FF7CA9" w:rsidRDefault="00000000">
      <w:pPr>
        <w:spacing w:before="240" w:line="264" w:lineRule="auto"/>
        <w:ind w:firstLine="720"/>
        <w:jc w:val="both"/>
        <w:rPr>
          <w:szCs w:val="24"/>
        </w:rPr>
      </w:pPr>
      <w:r w:rsidRPr="00FF7CA9">
        <w:rPr>
          <w:szCs w:val="24"/>
        </w:rPr>
        <w:t xml:space="preserve">In the early years of social media, websites such as Twitter and Facebook were usually imagined as places where people could post about their day, share photos, or talk with friends. This perception changed dramatically after a major disaster struck Haiti in 2010—a massive earthquake, measuring 7.0 in magnitude, hit the country on January 12 and caused enormous destruction. The usual communication networks like phone lines and </w:t>
      </w:r>
      <w:r w:rsidRPr="00FF7CA9">
        <w:rPr>
          <w:szCs w:val="24"/>
        </w:rPr>
        <w:lastRenderedPageBreak/>
        <w:t>radio stations were knocked out. Normal methods of call for help were nearly impossible. Social media quickly became an unexpected solution. People around the world began using Twitter and Facebook to share critical updates about survivors, the conditions in Haiti, and immediate needs for aid. Twitter was especially important during this time. Survivors and their families used it to try to locate missing persons, sending messages and updates that others could share rapidly. Aid organizations and volunteers coordinated their rescue efforts by sharing information in real time, making plans based on what was happening on the ground. Twitter users also helped by spreading calls for international assistance, raising money, and delivering news faster than traditional channels. The way people used social media during the Haiti earthquake changed how digital platforms can be used during emergencies. It showed that these online spaces could unite people, organize responses, and save lives in the middle of disaster. [61-63]</w:t>
      </w:r>
    </w:p>
    <w:p w14:paraId="0EFC9E5F" w14:textId="77777777" w:rsidR="00BA7233" w:rsidRPr="00FF7CA9" w:rsidRDefault="00000000">
      <w:pPr>
        <w:spacing w:before="240" w:line="264" w:lineRule="auto"/>
        <w:ind w:firstLine="720"/>
        <w:jc w:val="both"/>
        <w:rPr>
          <w:szCs w:val="24"/>
        </w:rPr>
      </w:pPr>
      <w:r w:rsidRPr="00FF7CA9">
        <w:rPr>
          <w:szCs w:val="24"/>
        </w:rPr>
        <w:t>After the 2010 earthquake in Haiti, government agencies began to understand how valuable social media could be for sending alerts and sharing information during emergencies. The FEMA Administrator at the time, recognized that emergency communication needed to change its methods and procedures. In the past, it was assumed that disasters would cut off all communication networks, but the Haiti earthquake demonstrated that mobile phones, text messages, and social media could still work. As a result, they provided a critical way for survivors and rescuers to communicate. [64]</w:t>
      </w:r>
    </w:p>
    <w:p w14:paraId="0C5455C5" w14:textId="77777777" w:rsidR="00BA7233" w:rsidRPr="00FF7CA9" w:rsidRDefault="00000000">
      <w:pPr>
        <w:spacing w:before="240" w:line="264" w:lineRule="auto"/>
        <w:ind w:firstLine="720"/>
        <w:jc w:val="both"/>
        <w:rPr>
          <w:szCs w:val="24"/>
        </w:rPr>
      </w:pPr>
      <w:r w:rsidRPr="00FF7CA9">
        <w:rPr>
          <w:szCs w:val="24"/>
        </w:rPr>
        <w:t>FEMA noticed that these tools allowed the public to provide faster and more accurate information about the situation than many official agencies. This led FEMA to start using social media more actively in its emergency response plans in 2011. The organization focused on several strategies:</w:t>
      </w:r>
    </w:p>
    <w:p w14:paraId="1A6B0B57" w14:textId="77777777" w:rsidR="00BA7233" w:rsidRPr="00FF7CA9" w:rsidRDefault="00000000">
      <w:pPr>
        <w:spacing w:before="240" w:line="264" w:lineRule="auto"/>
        <w:ind w:left="720"/>
        <w:jc w:val="both"/>
        <w:rPr>
          <w:szCs w:val="24"/>
        </w:rPr>
      </w:pPr>
      <w:r w:rsidRPr="00FF7CA9">
        <w:rPr>
          <w:szCs w:val="24"/>
        </w:rPr>
        <w:t xml:space="preserve">● Creating ways for the public to talk directly with emergency agencies (two-way communication) </w:t>
      </w:r>
    </w:p>
    <w:p w14:paraId="179ECB0D" w14:textId="77777777" w:rsidR="00BA7233" w:rsidRPr="00FF7CA9" w:rsidRDefault="00000000">
      <w:pPr>
        <w:spacing w:before="240" w:line="264" w:lineRule="auto"/>
        <w:ind w:left="720"/>
        <w:jc w:val="both"/>
        <w:rPr>
          <w:szCs w:val="24"/>
        </w:rPr>
      </w:pPr>
      <w:r w:rsidRPr="00FF7CA9">
        <w:rPr>
          <w:szCs w:val="24"/>
        </w:rPr>
        <w:t xml:space="preserve">● Sharing information more openly through open data initiatives </w:t>
      </w:r>
    </w:p>
    <w:p w14:paraId="41E07178" w14:textId="77777777" w:rsidR="00BA7233" w:rsidRPr="00FF7CA9" w:rsidRDefault="00000000">
      <w:pPr>
        <w:spacing w:before="240" w:line="264" w:lineRule="auto"/>
        <w:ind w:left="720"/>
        <w:jc w:val="both"/>
        <w:rPr>
          <w:szCs w:val="24"/>
        </w:rPr>
      </w:pPr>
      <w:r w:rsidRPr="00FF7CA9">
        <w:rPr>
          <w:szCs w:val="24"/>
        </w:rPr>
        <w:t xml:space="preserve">● Working with technology companies such as Google, Microsoft, Apple, and Twitter </w:t>
      </w:r>
    </w:p>
    <w:p w14:paraId="5A6DDA05" w14:textId="77777777" w:rsidR="00BA7233" w:rsidRPr="00FF7CA9" w:rsidRDefault="00000000">
      <w:pPr>
        <w:spacing w:before="240" w:line="264" w:lineRule="auto"/>
        <w:ind w:left="720"/>
        <w:jc w:val="both"/>
        <w:rPr>
          <w:szCs w:val="24"/>
        </w:rPr>
      </w:pPr>
      <w:r w:rsidRPr="00FF7CA9">
        <w:rPr>
          <w:szCs w:val="24"/>
        </w:rPr>
        <w:t>● Using platforms like Challenge.gov to find new ideas and solutions through crowdsourcing</w:t>
      </w:r>
    </w:p>
    <w:p w14:paraId="4351E488" w14:textId="77777777" w:rsidR="00BA7233" w:rsidRPr="00FF7CA9" w:rsidRDefault="00000000">
      <w:pPr>
        <w:spacing w:before="240" w:line="264" w:lineRule="auto"/>
        <w:jc w:val="both"/>
        <w:rPr>
          <w:szCs w:val="24"/>
        </w:rPr>
      </w:pPr>
      <w:r w:rsidRPr="00FF7CA9">
        <w:rPr>
          <w:szCs w:val="24"/>
        </w:rPr>
        <w:t>The FEMA administration also supported exploring new innovations, like using GPS for location-specific alerts, mapping store closures to direct food aid, building mesh Wi-Fi networks during blackouts, and developing apps for personalized emergency information. This change marked an important step in how emergency communication works in the United States.</w:t>
      </w:r>
    </w:p>
    <w:p w14:paraId="37B912C5" w14:textId="77777777" w:rsidR="00BA7233" w:rsidRPr="00FF7CA9" w:rsidRDefault="00000000">
      <w:pPr>
        <w:spacing w:before="240" w:line="264" w:lineRule="auto"/>
        <w:ind w:firstLine="720"/>
        <w:jc w:val="both"/>
        <w:rPr>
          <w:szCs w:val="24"/>
        </w:rPr>
      </w:pPr>
      <w:r w:rsidRPr="00FF7CA9">
        <w:rPr>
          <w:szCs w:val="24"/>
        </w:rPr>
        <w:t xml:space="preserve">The Haiti earthquake, mentioned above, demonstrated that social media could transform emergency response from one way government-controlled process to a more </w:t>
      </w:r>
      <w:r w:rsidRPr="00FF7CA9">
        <w:rPr>
          <w:szCs w:val="24"/>
        </w:rPr>
        <w:lastRenderedPageBreak/>
        <w:t>collaborative approach. FEMA’s strategy acknowledged the power of collective intelligence driven by citizen sourced information and real-time information sharing. This transformation continues to evolve, with each disaster teaching new lessons about the potential of digital communication in crisis management. The 2010 Haiti earthquake was not just a moment of destruction, but a catalyst for rethinking how organizations and people respond to emergencies in the digital age. After the Haiti earthquake in 2010, people realized that emergency agencies needed to change how they send out warnings and information. FEMA, a big emergency agency in the U.S., decided that it should use the ways people already talk and share news, like through phones and social media, instead of only using official channels. This was more than just upgrading their technology. Agencies now recognized a number of key points. Regular people can actually help by sharing important news during a disaster, not just listen to what the government says. Social media is useful for quickly spreading news and helping people during emergencies. Technology helps emergency services respond faster and adapt as things change. The Haiti earthquake showed that emergency response works better when many people work together and share what they know. FEMA changed its plans to let everyone share real-time information. With each disaster, emergency agencies learn more about how digital tools can improve coordination during emergencies. [64-69]</w:t>
      </w:r>
    </w:p>
    <w:p w14:paraId="5211CF7B" w14:textId="77777777" w:rsidR="00BA7233" w:rsidRDefault="00000000">
      <w:pPr>
        <w:pStyle w:val="Heading3"/>
        <w:keepNext w:val="0"/>
        <w:keepLines w:val="0"/>
        <w:spacing w:before="360" w:after="80" w:line="264" w:lineRule="auto"/>
        <w:jc w:val="both"/>
      </w:pPr>
      <w:bookmarkStart w:id="18" w:name="_heading=h.ooad1bu495ud" w:colFirst="0" w:colLast="0"/>
      <w:bookmarkStart w:id="19" w:name="_Toc231864897"/>
      <w:bookmarkEnd w:id="18"/>
      <w:r>
        <w:t>International Adoption of Social Media in Emergencies</w:t>
      </w:r>
      <w:bookmarkEnd w:id="19"/>
    </w:p>
    <w:p w14:paraId="10517934" w14:textId="77777777" w:rsidR="00BA7233" w:rsidRPr="00FF7CA9" w:rsidRDefault="00000000">
      <w:pPr>
        <w:spacing w:before="240" w:line="264" w:lineRule="auto"/>
        <w:ind w:firstLine="720"/>
        <w:jc w:val="both"/>
        <w:rPr>
          <w:szCs w:val="24"/>
        </w:rPr>
      </w:pPr>
      <w:r w:rsidRPr="00FF7CA9">
        <w:rPr>
          <w:szCs w:val="24"/>
        </w:rPr>
        <w:t>Countries around the world saw how powerful social media could be for sharing information, finding missing people, and organizing rescue efforts during emergencies. Many governments and emergency agencies around the world began to integrate social media into their crisis response plans. After 2010, emergency services in Australia (such as the Queensland Police during major floods in 2011) used Facebook and Twitter to post real-time updates and warnings. Their social media pages became” trusted sources for instructions and news during disasters. In New Zealand during the Christchurch earthquake in 2011, Facebook and other platforms were used to organize volunteers, share safety updates, and help people reconnect with loved ones. In Japan during the earthquake and tsunami of 2011, platforms like Twitter and Facebook helped survivors share their locations, and allowed emergency workers and the public to communicate rapidly when regular channels failed. Many agencies, including FEMA in the U.S. and national civil protection bodies in Europe, created official social media accounts to provide alerts, answer questions, and gather information from the public during emergencies. Social media became essential, not only any way for government to broadcast warnings to an audience but also for “crowdsourcing”—gathering information from many people at once, quickly allowing maps of damaged roads or safe zones to be built (often with platforms like Ushahidi, which was used in Haiti and later adopted in other countries). [65-69]</w:t>
      </w:r>
    </w:p>
    <w:p w14:paraId="20A3795D" w14:textId="77777777" w:rsidR="00BA7233" w:rsidRPr="00FF7CA9" w:rsidRDefault="00000000">
      <w:pPr>
        <w:spacing w:before="240" w:line="264" w:lineRule="auto"/>
        <w:ind w:firstLine="720"/>
        <w:jc w:val="both"/>
        <w:rPr>
          <w:szCs w:val="24"/>
        </w:rPr>
      </w:pPr>
      <w:r w:rsidRPr="00FF7CA9">
        <w:rPr>
          <w:szCs w:val="24"/>
        </w:rPr>
        <w:t xml:space="preserve">Along with the great use of social media a number of key trends have emerged. First and foremost, social media provides a two-way form of communication. People not only received updates, but could also report issues and ask for help in a limited manner. It is </w:t>
      </w:r>
      <w:r w:rsidRPr="00FF7CA9">
        <w:rPr>
          <w:szCs w:val="24"/>
        </w:rPr>
        <w:lastRenderedPageBreak/>
        <w:t>possible to crowdsource mapping and situational awareness. Real-time information from citizens can help rescue teams react faster. Social media can foster improved support networks, with people helping each other by sharing supplies, shelter, or advice. Many emergency agencies now use social media alongside traditional media to warn the public and help coordinate disaster responses, a shift directly influenced by the lessons from Haiti. [70-72]</w:t>
      </w:r>
    </w:p>
    <w:p w14:paraId="3A73A47A" w14:textId="77777777" w:rsidR="00BA7233" w:rsidRPr="00FF7CA9" w:rsidRDefault="00000000">
      <w:pPr>
        <w:spacing w:before="240" w:line="264" w:lineRule="auto"/>
        <w:ind w:firstLine="720"/>
        <w:jc w:val="both"/>
        <w:rPr>
          <w:szCs w:val="24"/>
        </w:rPr>
      </w:pPr>
      <w:r w:rsidRPr="00FF7CA9">
        <w:rPr>
          <w:szCs w:val="24"/>
        </w:rPr>
        <w:t>Social media also has some unique advantages and disadvantages. Social media alerts can reach people much more quickly than traditional emails. In some emergency situations, social platforms help spread information faster, send real-time updates, and connect with people through different apps and devices all at once. Compared to email, social media is built for instant communication and can pass on urgent news to huge audiences almost immediately. A number of studies indicate that information disseminated via social-media platforms spreads significantly faster than via email or other more traditional channels.</w:t>
      </w:r>
      <w:r w:rsidR="00C51F99" w:rsidRPr="00FF7CA9">
        <w:rPr>
          <w:szCs w:val="24"/>
        </w:rPr>
        <w:t xml:space="preserve">[9-16] </w:t>
      </w:r>
      <w:r w:rsidRPr="00FF7CA9">
        <w:rPr>
          <w:szCs w:val="24"/>
        </w:rPr>
        <w:t xml:space="preserve"> For example, one study found that Facebook-based mobilization occurred with markedly higher speed than email-based mobilization under controlled conditions. </w:t>
      </w:r>
      <w:r w:rsidR="00C51F99" w:rsidRPr="00FF7CA9">
        <w:rPr>
          <w:szCs w:val="24"/>
        </w:rPr>
        <w:t xml:space="preserve">[13] </w:t>
      </w:r>
      <w:r w:rsidRPr="00FF7CA9">
        <w:rPr>
          <w:szCs w:val="24"/>
        </w:rPr>
        <w:t xml:space="preserve">Other research shows on-Twitter messages can both reach more people and spread more quickly than older dissemination modes. </w:t>
      </w:r>
      <w:r w:rsidR="00C51F99" w:rsidRPr="00FF7CA9">
        <w:rPr>
          <w:szCs w:val="24"/>
        </w:rPr>
        <w:t xml:space="preserve">[12] </w:t>
      </w:r>
      <w:r w:rsidRPr="00FF7CA9">
        <w:rPr>
          <w:szCs w:val="24"/>
        </w:rPr>
        <w:t xml:space="preserve">While this is a huge benefit, it also creates serious problems. Misinformation can spread quickly on social media, causing confusion and harmful beliefs, especially during emergencies when accurate information is crucial. This rapid spread of false information can lead to panic or poor decision-making among the public. If individuals rely on misleading messages about emergencies—like incorrect evacuation locations—they may put themselves in danger. </w:t>
      </w:r>
    </w:p>
    <w:p w14:paraId="01799EF0" w14:textId="77777777" w:rsidR="00BA7233" w:rsidRDefault="00000000">
      <w:pPr>
        <w:spacing w:before="240" w:line="264" w:lineRule="auto"/>
        <w:ind w:firstLine="720"/>
        <w:jc w:val="both"/>
      </w:pPr>
      <w:r w:rsidRPr="00FF7CA9">
        <w:rPr>
          <w:szCs w:val="24"/>
        </w:rPr>
        <w:t>Additionally, privacy concerns complicate this landscape. Major tech companies gather vast amounts of personal data, including location information, often without users fully understanding the implications. While this data can improve emergency alert systems by delivering timely updates tailored to specific audiences, it can also create distrust. If people lack confidence in how their data is used, they may hesitate to engage with emergency alerts, undermining safety efforts. Advocacy groups like the Electronic Frontier Foundation (EFF) are important in pushing for stronger privacy protections, ensuring that users feel safe sharing their information. When individuals trust that their data is protected, they might be more willing to rely on social media platforms for critical emergency updates. Psychological research indicates that emotions play a significant role in how people believe misinformation. Consequently, emergency alerts must be accurate but also impactful enough to encourage immediate action, without contributing to the spread of falsehoods. Addressing misinformation, privacy, and regulatory frameworks is essential for improving emergency alerts on social media. This approach can create a more trustworthy system that effectively protects communities during critical situations, ensuring that accurate information reaches people when they need it most. Canada also needs to address these issues if it wants to use social media effectively as a supplementary method of emergency alerts. Currently, while some local agencies utilize social media, a more coordinated and standardized method needs to be developed for a reliable system. [2,73-75]</w:t>
      </w:r>
    </w:p>
    <w:p w14:paraId="31D2FCA9" w14:textId="77777777" w:rsidR="00BA7233" w:rsidRDefault="00000000">
      <w:pPr>
        <w:pStyle w:val="Heading2"/>
        <w:keepNext w:val="0"/>
        <w:keepLines w:val="0"/>
        <w:spacing w:after="80" w:line="264" w:lineRule="auto"/>
        <w:jc w:val="both"/>
      </w:pPr>
      <w:bookmarkStart w:id="20" w:name="_heading=h.cl9e88ptpimx" w:colFirst="0" w:colLast="0"/>
      <w:bookmarkStart w:id="21" w:name="_Toc231864898"/>
      <w:bookmarkEnd w:id="20"/>
      <w:r>
        <w:lastRenderedPageBreak/>
        <w:t>Mobile Applications: Custom Apps for Safety</w:t>
      </w:r>
      <w:bookmarkEnd w:id="21"/>
    </w:p>
    <w:p w14:paraId="06339DF7" w14:textId="77777777" w:rsidR="00BA7233" w:rsidRPr="00FF7CA9" w:rsidRDefault="00000000">
      <w:pPr>
        <w:spacing w:before="240" w:line="264" w:lineRule="auto"/>
        <w:ind w:firstLine="720"/>
        <w:jc w:val="both"/>
        <w:rPr>
          <w:szCs w:val="24"/>
        </w:rPr>
      </w:pPr>
      <w:r w:rsidRPr="00FF7CA9">
        <w:rPr>
          <w:szCs w:val="24"/>
        </w:rPr>
        <w:t>In the 2010s, apps on smartphones began being discussed as a way to enhance safety during emergencies. These apps work alongside systems that send messages to multiple phones simultaneously, supplementing warnings from TV news, radio broadcasts, and loud sirens by delivering alerts directly to users’ devices. Some apps leverage your phone’s location—through GPS or nearby cell towers—to issue warnings specifically to those in danger zones. This addresses two significant problems: overly general alerts that may reach individuals far from the danger and the need for users to sign up for alerts. [76]</w:t>
      </w:r>
    </w:p>
    <w:p w14:paraId="053FBF0C" w14:textId="77777777" w:rsidR="00BA7233" w:rsidRPr="00FF7CA9" w:rsidRDefault="00000000">
      <w:pPr>
        <w:spacing w:before="240" w:line="264" w:lineRule="auto"/>
        <w:ind w:firstLine="720"/>
        <w:jc w:val="both"/>
        <w:rPr>
          <w:szCs w:val="24"/>
        </w:rPr>
      </w:pPr>
      <w:r w:rsidRPr="00FF7CA9">
        <w:rPr>
          <w:szCs w:val="24"/>
        </w:rPr>
        <w:t>One of the earliest examples of a secure nationwide communication system was VIRVE in Finland, which launched in 2002 (with construction beginning in 1998). Although it was designed for police, firefighters, and other emergency services rather than the general public, the concept of a robust, always available network influenced later public alert systems. Smartphones made these advancements possible; the iPhone debuted in 2007, and the first Android phone followed in 2008, featuring built-in GPS, Wi-Fi, and mobile data capabilities. Emergency alert technology evolved along two parallel paths in the United States during this period. In 2011, FEMA launched its downloadable mobile app, which allowed users to receive safety tips, weather alerts, and shelter information. Separately, in 2012, the Wireless Emergency Alerts (WEA) system began rolling out, with the first alert sent in June of that year. Unlike app-based systems, WEA utilizes cell broadcast technology to deliver succinct warnings—such as “Tornado Warning!”—to every compatible phone in a specific area without the need for downloads or sign-ups. WEA determines which phones to alert based on their connection to cell towers in the affected area, rather than using GPS location data from individual devices. [77-81]</w:t>
      </w:r>
    </w:p>
    <w:p w14:paraId="7990F4ED" w14:textId="77777777" w:rsidR="00BA7233" w:rsidRPr="00FF7CA9" w:rsidRDefault="00000000">
      <w:pPr>
        <w:spacing w:before="240" w:line="264" w:lineRule="auto"/>
        <w:ind w:firstLine="720"/>
        <w:jc w:val="both"/>
        <w:rPr>
          <w:szCs w:val="24"/>
        </w:rPr>
      </w:pPr>
      <w:r w:rsidRPr="00FF7CA9">
        <w:rPr>
          <w:szCs w:val="24"/>
        </w:rPr>
        <w:t>To understand modern emergency communication, we need to examine how mobile emergency alert apps and the Wireless Emergency Alerts (WEA) system work together. Even though WEA is a powerful technology, emergency apps still play an important role in keeping people safe. The WEA system has several important strengths. It can send immediate alerts about dangerous situations like tornadoes, flash floods, and missing children to specific geographic areas. Every compatible phone receives these alerts automatically without any setup required, which means WEA reaches nearly everyone in a danger zone. However, WEA has some limitations. The messages are very short—only 360 characters, about the length of two tweets. In Canada the limit is higher at 600 characters. This is just enough space to say what the emergency is and where it’s happening. WEA is also a one-way system, meaning you can’t respond or ask questions. It cannot provide detailed instructions, show maps, or give you updates as the situation changes. Sometimes WEA also alerts people who are actually outside the danger area because it targets entire cell tower coverage zones rather than precise locations. [82-84]</w:t>
      </w:r>
    </w:p>
    <w:p w14:paraId="49112E2E" w14:textId="77777777" w:rsidR="00BA7233" w:rsidRPr="00FF7CA9" w:rsidRDefault="00000000">
      <w:pPr>
        <w:spacing w:before="240" w:line="264" w:lineRule="auto"/>
        <w:ind w:firstLine="720"/>
        <w:jc w:val="both"/>
        <w:rPr>
          <w:szCs w:val="24"/>
        </w:rPr>
      </w:pPr>
      <w:r w:rsidRPr="00FF7CA9">
        <w:rPr>
          <w:szCs w:val="24"/>
        </w:rPr>
        <w:t>Emergency apps, on the other hand, can do many things that WEA cannot. They provide detailed information like complete emergency plans, evacuation routes with turn-by-</w:t>
      </w:r>
      <w:r w:rsidRPr="00FF7CA9">
        <w:rPr>
          <w:szCs w:val="24"/>
        </w:rPr>
        <w:lastRenderedPageBreak/>
        <w:t>turn directions, and lists of nearby shelters with addresses. Apps allow two-way communication, so users can check in with family, report their location, or ask for help. They can personalize alerts based on what dangers you care about or your exact GPS location. Apps can track developing situations in real time, showing you things like how a wildfire is spreading or where a hurricane is headed. Before emergencies happen, apps help people prepare by teaching safety procedures, helping families create emergency plans, and providing checklists of supplies to gather. After a disaster, apps offer recovery information, explain how to file insurance claims, and connect people with community resources. Most importantly, apps can show maps, photos, videos, and step-by-step instructions—things that are impossible with simple text messages. [85-87]</w:t>
      </w:r>
    </w:p>
    <w:p w14:paraId="33258988" w14:textId="77777777" w:rsidR="00BA7233" w:rsidRPr="00FF7CA9" w:rsidRDefault="00000000">
      <w:pPr>
        <w:spacing w:before="240" w:line="264" w:lineRule="auto"/>
        <w:ind w:firstLine="720"/>
        <w:jc w:val="both"/>
        <w:rPr>
          <w:szCs w:val="24"/>
        </w:rPr>
      </w:pPr>
      <w:r w:rsidRPr="00FF7CA9">
        <w:rPr>
          <w:szCs w:val="24"/>
        </w:rPr>
        <w:t xml:space="preserve">Emergency apps remain useful today because they work alongside WEA rather than replacing it. WEA acts like a fire alarm—it’s loud, immediate, and tells you there’s danger right now. Apps act like an emergency handbook—they give you detailed information about what to do before, during, and after an emergency. For example, imagine a tornado warning. WEA sends you a message that says “Tornado Warning! Take shelter immediately!” Your emergency app then shows you where the nearest shelter is, gives you directions to get there, tells you what to bring with you, and provides live updates about where the tornado is moving. Different apps serve different purposes. FEMA’s app helps with general emergency preparedness, the Red Cross app helps coordinate disaster response, weather apps give detailed forecasts, and local government apps share information specific to your </w:t>
      </w:r>
      <w:proofErr w:type="spellStart"/>
      <w:r w:rsidRPr="00FF7CA9">
        <w:rPr>
          <w:szCs w:val="24"/>
        </w:rPr>
        <w:t>community.Emergency</w:t>
      </w:r>
      <w:proofErr w:type="spellEnd"/>
      <w:r w:rsidRPr="00FF7CA9">
        <w:rPr>
          <w:szCs w:val="24"/>
        </w:rPr>
        <w:t xml:space="preserve"> apps, on the other hand, can do many things that WEA cannot. They provide detailed information like complete emergency plans, evacuation routes with turn-by-turn directions, and lists of nearby shelters with addresses. Apps allow two-way communication, so users can check in with family, report their location, or ask for help. They can personalize alerts based on what dangers you care about or your exact GPS location. Apps can track developing situations in real time, showing you things like how a wildfire is spreading or where a hurricane is headed. Before emergencies happen, apps help people prepare by teaching safety procedures, helping families create emergency plans, and providing checklists of supplies to gather. After a disaster, apps offer recovery information, explain how to file insurance claims, and connect people with community resources. Most importantly, apps can show maps, photos, videos, and step-by-step instructions—things that are impossible with simple text messages. [85-89]</w:t>
      </w:r>
    </w:p>
    <w:p w14:paraId="4219F2AF" w14:textId="77777777" w:rsidR="00BA7233" w:rsidRPr="00FF7CA9" w:rsidRDefault="00BA7233">
      <w:pPr>
        <w:spacing w:before="240" w:line="264" w:lineRule="auto"/>
        <w:ind w:firstLine="720"/>
        <w:jc w:val="both"/>
        <w:rPr>
          <w:szCs w:val="24"/>
        </w:rPr>
      </w:pPr>
    </w:p>
    <w:p w14:paraId="787FF9F7" w14:textId="77777777" w:rsidR="00BA7233" w:rsidRPr="00FF7CA9" w:rsidRDefault="00000000">
      <w:pPr>
        <w:spacing w:before="240" w:line="264" w:lineRule="auto"/>
        <w:ind w:firstLine="720"/>
        <w:jc w:val="both"/>
        <w:rPr>
          <w:szCs w:val="24"/>
        </w:rPr>
      </w:pPr>
      <w:r w:rsidRPr="00FF7CA9">
        <w:rPr>
          <w:szCs w:val="24"/>
        </w:rPr>
        <w:t xml:space="preserve">Evidence shows that people still find emergency apps valuable. Government agencies continue creating and updating these apps, which shows they believe apps are important. The FEMA App, American Red Cross Emergency App, and others like AccuWeather 123 or local government apps show this. Millions of people download emergency apps, and during major disasters, app usage increases dramatically as people search for detailed information beyond the basic alerts. This pattern shows that even when people receive WEA messages, they still want more information than those short alerts can </w:t>
      </w:r>
      <w:r w:rsidRPr="00FF7CA9">
        <w:rPr>
          <w:szCs w:val="24"/>
        </w:rPr>
        <w:lastRenderedPageBreak/>
        <w:t>provide. However, emergency apps do have some disadvantages. People need to download and set up apps before emergencies happen, and many people forget to do this or wait until it’s too late. For simple alerts, WEA already covers most people’s needs, making apps seem unnecessary. Apps also require regular updates, and people need to keep them installed on their phones. Not everyone has smartphones that can run modern apps, though almost all phones can receive WEA messages. Emergency apps are still important today because they serve a different purpose than WEA. WEA is the warning system—fast, automatic, and essential for immediate dangers. Apps are the information system—detailed, interactive, and helpful throughout emergencies from preparation to recovery. These two technologies don’t compete with each other. Instead, they work together as parts of a complete emergency communication system. The best approach uses both: WEA makes sure everyone gets warned immediately when danger strikes, while apps give people who want more help the detailed information and tools they need to prepare properly, respond safely, and recover successfully. This combination recognizes that different people need different types of information during emergencies, and having multiple ways to communicate makes everyone safer. [88-95]</w:t>
      </w:r>
    </w:p>
    <w:p w14:paraId="60A56321" w14:textId="77777777" w:rsidR="00BA7233" w:rsidRDefault="00000000">
      <w:pPr>
        <w:pStyle w:val="Heading2"/>
        <w:keepNext w:val="0"/>
        <w:keepLines w:val="0"/>
        <w:spacing w:after="80" w:line="264" w:lineRule="auto"/>
        <w:jc w:val="both"/>
      </w:pPr>
      <w:bookmarkStart w:id="22" w:name="_heading=h.4e5uzcd96gzl" w:colFirst="0" w:colLast="0"/>
      <w:bookmarkStart w:id="23" w:name="_Toc231864899"/>
      <w:bookmarkEnd w:id="22"/>
      <w:r>
        <w:t>Cell Broadcast: Instant Broadcast Beacons for Urgency</w:t>
      </w:r>
      <w:bookmarkEnd w:id="23"/>
    </w:p>
    <w:p w14:paraId="43D8C021" w14:textId="77777777" w:rsidR="00BA7233" w:rsidRPr="00FF7CA9" w:rsidRDefault="00000000">
      <w:pPr>
        <w:spacing w:before="240" w:line="264" w:lineRule="auto"/>
        <w:ind w:firstLine="720"/>
        <w:jc w:val="both"/>
        <w:rPr>
          <w:szCs w:val="24"/>
        </w:rPr>
      </w:pPr>
      <w:r w:rsidRPr="00FF7CA9">
        <w:rPr>
          <w:szCs w:val="24"/>
        </w:rPr>
        <w:t>Cell broadcast (CB) has become one of the most important tools for sending modern emergency alerts. Unlike SMS systems, which require users to sign up, cell broadcast automatically sends messages to all compatible phones connected to specific cell towers. This allows governments to target alerts to very precise geographic areas—sometimes within 100 meters—while avoiding network overloads that can occur when millions of people try to use voice or SMS at the same time. The technology was developed in the 1990s under the 3rd Generation Partnership Project (3GPP) as a one-to-many text messaging service. In the early 2000s, it was tested for safety purposes, but its global importance was recognized after the 2004 Indian Ocean tsunami, when unclear and delayed warnings caused significant loss of life. Following this disaster, countries began to adopt cell broadcasts more widely. The European Union advanced this process with its EU-Alert plan (2007), later required by the European Electronic Communications Code (EECC, Directive 2018/1972, Article 110), which made public warning systems mandatory by 2022. The United States introduced Wireless Emergency Alerts (WEA) in 2012, based on the Commercial Mobile Alert System (CMAS) rules. [96-104]</w:t>
      </w:r>
    </w:p>
    <w:p w14:paraId="6D4F9557" w14:textId="77777777" w:rsidR="00BA7233" w:rsidRPr="00FF7CA9" w:rsidRDefault="00000000">
      <w:pPr>
        <w:spacing w:before="240" w:line="264" w:lineRule="auto"/>
        <w:ind w:firstLine="720"/>
        <w:jc w:val="both"/>
        <w:rPr>
          <w:szCs w:val="24"/>
        </w:rPr>
      </w:pPr>
      <w:r w:rsidRPr="00FF7CA9">
        <w:rPr>
          <w:szCs w:val="24"/>
        </w:rPr>
        <w:t>One of the strengths of cell broadcast is its speed: alerts are usually delivered within seconds. Another strength is privacy: no personal information is collected or stored, since alerts are broadcast to everyone in range. Because of these features, cell broadcast has become a central part of multi-hazard early warning systems (MHEWS) promoted by the United Nations’ Early Warnings for All (EW4All) initiative. By 2025, EW4All had conducted studies in several countries to close gaps in coverage. [105-107]</w:t>
      </w:r>
    </w:p>
    <w:p w14:paraId="21212544" w14:textId="77777777" w:rsidR="00BA7233" w:rsidRDefault="00000000">
      <w:pPr>
        <w:pStyle w:val="Heading3"/>
        <w:keepNext w:val="0"/>
        <w:keepLines w:val="0"/>
        <w:spacing w:after="80" w:line="264" w:lineRule="auto"/>
        <w:jc w:val="both"/>
      </w:pPr>
      <w:bookmarkStart w:id="24" w:name="_heading=h.9akpxojnjre9" w:colFirst="0" w:colLast="0"/>
      <w:bookmarkStart w:id="25" w:name="_Toc231864900"/>
      <w:bookmarkEnd w:id="24"/>
      <w:r>
        <w:t>Deployment in Different Countries</w:t>
      </w:r>
      <w:bookmarkEnd w:id="25"/>
    </w:p>
    <w:p w14:paraId="0F9F6285" w14:textId="77777777" w:rsidR="00BA7233" w:rsidRPr="00FF7CA9" w:rsidRDefault="00000000">
      <w:pPr>
        <w:spacing w:before="240" w:line="264" w:lineRule="auto"/>
        <w:ind w:firstLine="720"/>
        <w:jc w:val="both"/>
        <w:rPr>
          <w:szCs w:val="24"/>
        </w:rPr>
      </w:pPr>
      <w:r w:rsidRPr="00FF7CA9">
        <w:rPr>
          <w:szCs w:val="24"/>
        </w:rPr>
        <w:lastRenderedPageBreak/>
        <w:t>In the United States, WEA has operated since 2012 under the supervision of the Federal Communications Commission (FCC). Nearly all Americans (98%) own a cell phone of some kind, including basic phones and smartphones. WEA works with major carriers such as AT&amp;T, Verizon, and T-Mobile. WEA delivers alerts for serious weather events, Amber Alerts, and national emergencies. In March 2025, a nationwide test reached over 87 million devices in less than 10 seconds, with templates available in 13 languages. Still, gaps remain in rural areas where older G and G networks are still in use. [108-111]</w:t>
      </w:r>
    </w:p>
    <w:p w14:paraId="7093405C" w14:textId="77777777" w:rsidR="00BA7233" w:rsidRPr="00FF7CA9" w:rsidRDefault="00000000">
      <w:pPr>
        <w:spacing w:before="240" w:line="264" w:lineRule="auto"/>
        <w:ind w:firstLine="720"/>
        <w:jc w:val="both"/>
        <w:rPr>
          <w:szCs w:val="24"/>
        </w:rPr>
      </w:pPr>
      <w:r w:rsidRPr="00FF7CA9">
        <w:rPr>
          <w:szCs w:val="24"/>
        </w:rPr>
        <w:t>In Canada, the Alert Ready system, coordinated by the Canadian Radio-television and Telecommunications Commission (CRTC), began nationwide wireless emergency alerts broadcasts in 2018. It can now potentially reach 99 percent of the population with mobile devices. Though not mandatory, the alerts can be bilingual (English and French) in nature. The technical standard governing the alerts, the Canadian Profile of the Common Alerting Protocol (CAP-CP), mandates that: [17]</w:t>
      </w:r>
    </w:p>
    <w:p w14:paraId="5C190487" w14:textId="77777777" w:rsidR="00BA7233" w:rsidRPr="00FF7CA9" w:rsidRDefault="00000000">
      <w:pPr>
        <w:spacing w:before="240" w:line="264" w:lineRule="auto"/>
        <w:jc w:val="both"/>
        <w:rPr>
          <w:szCs w:val="24"/>
        </w:rPr>
      </w:pPr>
      <w:r w:rsidRPr="00FF7CA9">
        <w:rPr>
          <w:szCs w:val="24"/>
        </w:rPr>
        <w:t>● Alerting authorities must issue the alert in at least one of Canada’s two official languages (English and/or French).  [2]</w:t>
      </w:r>
    </w:p>
    <w:p w14:paraId="46CF99AA" w14:textId="77777777" w:rsidR="00BA7233" w:rsidRPr="00FF7CA9" w:rsidRDefault="00000000">
      <w:pPr>
        <w:spacing w:before="240" w:line="264" w:lineRule="auto"/>
        <w:jc w:val="both"/>
        <w:rPr>
          <w:szCs w:val="24"/>
        </w:rPr>
      </w:pPr>
      <w:r w:rsidRPr="00FF7CA9">
        <w:rPr>
          <w:szCs w:val="24"/>
        </w:rPr>
        <w:t>● They should include audience alert messages in both official languages (“whenever possible and practical”).</w:t>
      </w:r>
    </w:p>
    <w:p w14:paraId="2546FACE" w14:textId="77777777" w:rsidR="00BA7233" w:rsidRPr="00FF7CA9" w:rsidRDefault="00000000">
      <w:pPr>
        <w:spacing w:before="240" w:line="264" w:lineRule="auto"/>
        <w:jc w:val="both"/>
        <w:rPr>
          <w:szCs w:val="24"/>
        </w:rPr>
      </w:pPr>
      <w:r w:rsidRPr="00FF7CA9">
        <w:rPr>
          <w:szCs w:val="24"/>
        </w:rPr>
        <w:t>In Arctic regions, where cell towers are more limited, cell broadcast is supplemented by SMS alerts to avoid gaps.</w:t>
      </w:r>
    </w:p>
    <w:p w14:paraId="2F1087D4" w14:textId="77777777" w:rsidR="00BA7233" w:rsidRPr="00FF7CA9" w:rsidRDefault="00000000">
      <w:pPr>
        <w:spacing w:before="240" w:line="264" w:lineRule="auto"/>
        <w:ind w:firstLine="720"/>
        <w:jc w:val="both"/>
        <w:rPr>
          <w:szCs w:val="24"/>
        </w:rPr>
      </w:pPr>
      <w:r w:rsidRPr="00FF7CA9">
        <w:rPr>
          <w:szCs w:val="24"/>
        </w:rPr>
        <w:t>Legislation in the European Union requires that all member states implement a mobile-based Public Warning System by June 21, 2022, using technologies like Cell Broadcast or Location-Based SMS. According to a European Emergency Number Association (EENA) 2024 survey, 25 member states were utilizing a CB system or location-based SMS. Some countries are using a combination of both. Countries such as the Netherlands, France, and Spain have strong national programs. [19]</w:t>
      </w:r>
    </w:p>
    <w:p w14:paraId="2837A570" w14:textId="77777777" w:rsidR="00BA7233" w:rsidRPr="00FF7CA9" w:rsidRDefault="00000000">
      <w:pPr>
        <w:spacing w:before="240" w:line="264" w:lineRule="auto"/>
        <w:ind w:firstLine="720"/>
        <w:jc w:val="both"/>
        <w:rPr>
          <w:szCs w:val="24"/>
        </w:rPr>
      </w:pPr>
      <w:r w:rsidRPr="00FF7CA9">
        <w:rPr>
          <w:szCs w:val="24"/>
        </w:rPr>
        <w:t>The Netherlands’ NL-Alert was rolled out nationally in November 2012. Government reach measurements show strong coverage. For example, a June 2020 test was received directly by about 13.6 million people (≈ 90% of the population aged ≥12), and a December 2023 measurement reported ~92% 144 coverage. France’s FR-Alert was introduced in June 2022; the system is nationwide and combines cell-broadcast and location-based SMS; authorities have stated alerts can be adapted into other languages for areas with many foreign visitors, though exact language coverage varies. Spain’s ES-Alert entered service in February 2023 147 and is designed to deliver geographically targeted warnings for imminent hazards, including floods and earthquakes, to mobile phones in affected areas. In Eastern Europe, countries are upgrading alerting systems: Latvia introduced cell-broadcast functionality in mid-2025, and Estonia has announced plans for a cell/5G broadcast system targeted to be operational around 2027.</w:t>
      </w:r>
    </w:p>
    <w:p w14:paraId="79D26FDC" w14:textId="77777777" w:rsidR="00BA7233" w:rsidRPr="00FF7CA9" w:rsidRDefault="00000000">
      <w:pPr>
        <w:spacing w:before="240" w:after="240" w:line="264" w:lineRule="auto"/>
        <w:jc w:val="both"/>
        <w:rPr>
          <w:szCs w:val="24"/>
        </w:rPr>
      </w:pPr>
      <w:r w:rsidRPr="00FF7CA9">
        <w:rPr>
          <w:szCs w:val="24"/>
        </w:rPr>
        <w:lastRenderedPageBreak/>
        <w:t>The Asia-Pacific region places particular emphasis on alerting systems for earthquakes and tsunamis. Japan’s J-Alert has been in operation since the late-2000s and distributes warnings via satellite/ground links to prefectural and municipal systems, TV, radio and mobile channels; the system is designed to relay messages to citizens within seconds, and municipal loudspeaker networks are widely deployed across nearly all municipalities. Vendor and overview pages sometimes state J-Alert can notify the entire national population (often quoted as ~124 million) within seconds. Australia’s National Messaging System (NMS) was announced in 2023 and is being built to deliver cell-broadcast style alerts via mobile networks (working with carriers). New Zealand’s Emergency Mobile Alert (EMA) is used for tsunami, earthquake and volcanic warnings and is tested annually. officials and media reported that the 2025 nationwide test was expected to reach millions of capable phones (≈5.5 million), and earlier surveys showed high test-reach rates (~88% in 2022). [20]</w:t>
      </w:r>
    </w:p>
    <w:p w14:paraId="191A3147" w14:textId="77777777" w:rsidR="00BA7233" w:rsidRPr="00FF7CA9" w:rsidRDefault="00BA7233">
      <w:pPr>
        <w:spacing w:before="240" w:line="264" w:lineRule="auto"/>
        <w:ind w:firstLine="720"/>
        <w:jc w:val="both"/>
        <w:rPr>
          <w:szCs w:val="24"/>
        </w:rPr>
      </w:pPr>
    </w:p>
    <w:p w14:paraId="1CE12911" w14:textId="77777777" w:rsidR="00BA7233" w:rsidRPr="00FF7CA9" w:rsidRDefault="00000000">
      <w:pPr>
        <w:spacing w:before="240" w:after="240" w:line="264" w:lineRule="auto"/>
        <w:ind w:firstLine="720"/>
        <w:jc w:val="both"/>
        <w:rPr>
          <w:szCs w:val="24"/>
        </w:rPr>
      </w:pPr>
      <w:r w:rsidRPr="00FF7CA9">
        <w:rPr>
          <w:szCs w:val="24"/>
        </w:rPr>
        <w:t xml:space="preserve">Chile’s Sistema de </w:t>
      </w:r>
      <w:proofErr w:type="spellStart"/>
      <w:r w:rsidRPr="00FF7CA9">
        <w:rPr>
          <w:szCs w:val="24"/>
        </w:rPr>
        <w:t>Alerta</w:t>
      </w:r>
      <w:proofErr w:type="spellEnd"/>
      <w:r w:rsidRPr="00FF7CA9">
        <w:rPr>
          <w:szCs w:val="24"/>
        </w:rPr>
        <w:t xml:space="preserve"> de </w:t>
      </w:r>
      <w:proofErr w:type="spellStart"/>
      <w:r w:rsidRPr="00FF7CA9">
        <w:rPr>
          <w:szCs w:val="24"/>
        </w:rPr>
        <w:t>Emergencia</w:t>
      </w:r>
      <w:proofErr w:type="spellEnd"/>
      <w:r w:rsidRPr="00FF7CA9">
        <w:rPr>
          <w:szCs w:val="24"/>
        </w:rPr>
        <w:t xml:space="preserve"> (SAE) has been implemented under national regulation and handset-homologation rules introduced around 2017 so that mobile devices sold in Chile support </w:t>
      </w:r>
      <w:proofErr w:type="spellStart"/>
      <w:r w:rsidRPr="00FF7CA9">
        <w:rPr>
          <w:szCs w:val="24"/>
        </w:rPr>
        <w:t>SAEstyle</w:t>
      </w:r>
      <w:proofErr w:type="spellEnd"/>
      <w:r w:rsidRPr="00FF7CA9">
        <w:rPr>
          <w:szCs w:val="24"/>
        </w:rPr>
        <w:t xml:space="preserve"> emergency messages. The SAE is used to deliver tsunami and other hazard warnings along Chile’s,435-kilometre Pacific coast. In late July 2025 the SAE and other warning mechanisms were used as part of nationwide tsunami warnings and evacuations (authorities ordered evacuations for coastal areas including Rapa Nui/Easter Island). Official reporting placed the national evacuation scale in the hundreds of thousands to over one million people for that event. Brazil has begun rolling out a cell-broadcast-based emergency alert capability (</w:t>
      </w:r>
      <w:proofErr w:type="spellStart"/>
      <w:r w:rsidRPr="00FF7CA9">
        <w:rPr>
          <w:szCs w:val="24"/>
        </w:rPr>
        <w:t>Defesa</w:t>
      </w:r>
      <w:proofErr w:type="spellEnd"/>
      <w:r w:rsidRPr="00FF7CA9">
        <w:rPr>
          <w:szCs w:val="24"/>
        </w:rPr>
        <w:t xml:space="preserve"> Civil </w:t>
      </w:r>
      <w:proofErr w:type="spellStart"/>
      <w:r w:rsidRPr="00FF7CA9">
        <w:rPr>
          <w:szCs w:val="24"/>
        </w:rPr>
        <w:t>Alerta</w:t>
      </w:r>
      <w:proofErr w:type="spellEnd"/>
      <w:r w:rsidRPr="00FF7CA9">
        <w:rPr>
          <w:szCs w:val="24"/>
        </w:rPr>
        <w:t xml:space="preserve"> / similar programs). The country used mobile alerts to warn people in flood-affected regions, including parts of the Amazon basin and other flood-prone states.</w:t>
      </w:r>
    </w:p>
    <w:p w14:paraId="04F13477" w14:textId="77777777" w:rsidR="00BA7233" w:rsidRPr="00FF7CA9" w:rsidRDefault="00000000">
      <w:pPr>
        <w:spacing w:before="240" w:after="240" w:line="264" w:lineRule="auto"/>
        <w:ind w:firstLine="720"/>
        <w:jc w:val="both"/>
        <w:rPr>
          <w:szCs w:val="24"/>
        </w:rPr>
      </w:pPr>
      <w:r w:rsidRPr="00FF7CA9">
        <w:rPr>
          <w:szCs w:val="24"/>
        </w:rPr>
        <w:t>The UK launched its Emergency Alerts system on March 2023. A national test of the system was held on April 2023. During the test, phones received a loud siren-like sound and vibration for roughly 10 seconds. The government estimated the system could reach nearly 90% of compatible mobile phones in a given area. The alerts are broadcast via G and G networks to all compatible devices, regardless of whether the phone is connected to data or Wi-Fi.</w:t>
      </w:r>
    </w:p>
    <w:p w14:paraId="3476710E" w14:textId="77777777" w:rsidR="00BA7233" w:rsidRDefault="00BA7233">
      <w:pPr>
        <w:spacing w:before="240" w:line="264" w:lineRule="auto"/>
        <w:ind w:firstLine="720"/>
        <w:jc w:val="both"/>
      </w:pPr>
    </w:p>
    <w:p w14:paraId="3EDBE5ED" w14:textId="77777777" w:rsidR="00BA7233" w:rsidRDefault="00000000">
      <w:pPr>
        <w:pStyle w:val="Heading3"/>
        <w:keepNext w:val="0"/>
        <w:keepLines w:val="0"/>
        <w:spacing w:after="80" w:line="264" w:lineRule="auto"/>
        <w:jc w:val="both"/>
      </w:pPr>
      <w:bookmarkStart w:id="26" w:name="_heading=h.5031dalgp3pf" w:colFirst="0" w:colLast="0"/>
      <w:bookmarkStart w:id="27" w:name="_Toc231864901"/>
      <w:bookmarkEnd w:id="26"/>
      <w:r>
        <w:t>Global Reach</w:t>
      </w:r>
      <w:bookmarkEnd w:id="27"/>
    </w:p>
    <w:p w14:paraId="151085A6" w14:textId="77777777" w:rsidR="00BA7233" w:rsidRPr="00FF7CA9" w:rsidRDefault="00000000">
      <w:pPr>
        <w:spacing w:before="240" w:line="264" w:lineRule="auto"/>
        <w:ind w:firstLine="720"/>
        <w:jc w:val="both"/>
        <w:rPr>
          <w:szCs w:val="24"/>
        </w:rPr>
      </w:pPr>
      <w:r w:rsidRPr="00FF7CA9">
        <w:rPr>
          <w:szCs w:val="24"/>
        </w:rPr>
        <w:t xml:space="preserve">By 2025, about 45 countries had adopted or were deploying cell broadcast systems for public warning, according to the International Telecommunication Union (ITU). Adoption of cell broadcast is concentrated in higher‑income economies, per ITU, with many early-adopter nations in Europe and parts of the Asia‑Pacific region. According to market‑research reports, the global market for cell broadcast alert services was valued at around USD 1.5 </w:t>
      </w:r>
      <w:r w:rsidRPr="00FF7CA9">
        <w:rPr>
          <w:szCs w:val="24"/>
        </w:rPr>
        <w:lastRenderedPageBreak/>
        <w:t>billion in 2024, and is projected to grow strongly. For example, one forecast estimates an 11.4% annual growth rate from 2025 to 2033.</w:t>
      </w:r>
    </w:p>
    <w:p w14:paraId="35E3EEE6" w14:textId="77777777" w:rsidR="00BA7233" w:rsidRDefault="00000000">
      <w:pPr>
        <w:pStyle w:val="Heading3"/>
        <w:keepNext w:val="0"/>
        <w:keepLines w:val="0"/>
        <w:spacing w:after="80" w:line="264" w:lineRule="auto"/>
        <w:jc w:val="both"/>
      </w:pPr>
      <w:bookmarkStart w:id="28" w:name="_heading=h.981obgspbcdq" w:colFirst="0" w:colLast="0"/>
      <w:bookmarkStart w:id="29" w:name="_Toc231864902"/>
      <w:bookmarkEnd w:id="28"/>
      <w:r>
        <w:t>Accessibility Challenges</w:t>
      </w:r>
      <w:bookmarkEnd w:id="29"/>
      <w:r>
        <w:t xml:space="preserve"> </w:t>
      </w:r>
    </w:p>
    <w:p w14:paraId="0450ACE0" w14:textId="77777777" w:rsidR="00BA7233" w:rsidRPr="00FF7CA9" w:rsidRDefault="00000000" w:rsidP="00FF7CA9">
      <w:pPr>
        <w:spacing w:before="240" w:line="264" w:lineRule="auto"/>
        <w:ind w:firstLine="720"/>
        <w:jc w:val="both"/>
        <w:rPr>
          <w:szCs w:val="24"/>
        </w:rPr>
      </w:pPr>
      <w:r w:rsidRPr="00FF7CA9">
        <w:rPr>
          <w:szCs w:val="24"/>
        </w:rPr>
        <w:t>Despite its advantages, cell broadcast and similar systems present important accessibility challenges. WEA / cell-alert messages are text‑based and very short (in the U.S., WEA messages are limited to ~360 characters). Research shows that people with sensory disabilities may miss alerts: in a study of WEA prototype signals, up to 25% of blind and low-vision participants failed to respond to certain alert signal types. Deaf and hard-of-hearing users rely heavily on vibration or visual cues, but existing alert‑signal designs (e.g., light or vibration) may not be sufficiently customizable or noticeable under all conditions. Some research also indicates that people with different kind of mobility limitations or reduced awareness of WEA might lack prior knowledge of alerts, suggesting a need for better outreach and design. Survey data demonstrate demand for more accessible alert formats; for example, icons, internet links, and other modalities were endorsed by people with sensory disabilities.</w:t>
      </w:r>
    </w:p>
    <w:p w14:paraId="2604AD26" w14:textId="77777777" w:rsidR="00BA7233" w:rsidRPr="00FF7CA9" w:rsidRDefault="00000000">
      <w:pPr>
        <w:spacing w:before="240" w:line="264" w:lineRule="auto"/>
        <w:ind w:firstLine="720"/>
        <w:jc w:val="both"/>
        <w:rPr>
          <w:szCs w:val="24"/>
        </w:rPr>
      </w:pPr>
      <w:r w:rsidRPr="00FF7CA9">
        <w:rPr>
          <w:szCs w:val="24"/>
        </w:rPr>
        <w:t>On the device‑compatibility side, not all phones support these alerting systems: older devices and Wi-</w:t>
      </w:r>
      <w:proofErr w:type="spellStart"/>
      <w:r w:rsidRPr="00FF7CA9">
        <w:rPr>
          <w:szCs w:val="24"/>
        </w:rPr>
        <w:t>Fionly</w:t>
      </w:r>
      <w:proofErr w:type="spellEnd"/>
      <w:r w:rsidRPr="00FF7CA9">
        <w:rPr>
          <w:szCs w:val="24"/>
        </w:rPr>
        <w:t xml:space="preserve"> gadgets may not receive alert broadcasts, because most systems require a device with LTE (4G) or newer and WPA / cell-broadcast compatibility. Moreover, some users in remote or rural areas may face weaker network connectivity, which can affect alert reception. And in many contexts, alert messages are not offered in multiple languages, potentially limiting accessibility for migrants or tourists, though comprehensive global data on this are limited.</w:t>
      </w:r>
    </w:p>
    <w:p w14:paraId="1C733EE2" w14:textId="77777777" w:rsidR="00BA7233" w:rsidRDefault="00000000">
      <w:pPr>
        <w:pStyle w:val="Heading3"/>
        <w:keepNext w:val="0"/>
        <w:keepLines w:val="0"/>
        <w:spacing w:after="80" w:line="264" w:lineRule="auto"/>
        <w:jc w:val="both"/>
      </w:pPr>
      <w:bookmarkStart w:id="30" w:name="_heading=h.1gl16vywj7e5" w:colFirst="0" w:colLast="0"/>
      <w:bookmarkStart w:id="31" w:name="_Toc231864903"/>
      <w:bookmarkEnd w:id="30"/>
      <w:r>
        <w:t>Legal and Standards Framework</w:t>
      </w:r>
      <w:bookmarkEnd w:id="31"/>
    </w:p>
    <w:p w14:paraId="0C4020CC" w14:textId="77777777" w:rsidR="00BA7233" w:rsidRPr="00FF7CA9" w:rsidRDefault="00000000">
      <w:pPr>
        <w:spacing w:before="240" w:line="264" w:lineRule="auto"/>
        <w:ind w:firstLine="720"/>
        <w:jc w:val="both"/>
        <w:rPr>
          <w:szCs w:val="24"/>
        </w:rPr>
      </w:pPr>
      <w:r w:rsidRPr="00FF7CA9">
        <w:rPr>
          <w:szCs w:val="24"/>
        </w:rPr>
        <w:t>International guidance strongly supports cell broadcast as a low‑latency, privacy‑preserving early warning method. The ITU’s Scaling Up Cell Broadcast initiative highlights that users do not need to share personal information such as phone numbers or location in order to receive alerts. The ITU also promotes use of Common Alerting Protocol (CAP) for standardized messages, though it does not impose a strict 90 percent “cell‑broadcast coverage” requirement.</w:t>
      </w:r>
    </w:p>
    <w:p w14:paraId="1336EA89" w14:textId="77777777" w:rsidR="00BA7233" w:rsidRPr="00FF7CA9" w:rsidRDefault="00000000">
      <w:pPr>
        <w:spacing w:before="240" w:line="264" w:lineRule="auto"/>
        <w:ind w:firstLine="720"/>
        <w:jc w:val="both"/>
        <w:rPr>
          <w:szCs w:val="24"/>
        </w:rPr>
      </w:pPr>
      <w:r w:rsidRPr="00FF7CA9">
        <w:rPr>
          <w:szCs w:val="24"/>
        </w:rPr>
        <w:t>In the United States, the FCC revised its Wireless Emergency Alerts (WEA) rules to require pre‑stored multilingual alert templates in 13 commonly spoken languages and American Sign Language, and it also strengthens accessibility for people with disabilities. In Chile, mobile devices sold since 2017 must be compatible with the SAE alert system under regulation, enabling the use of text alerts for tsunami and other hazards. In the European Union, Article 110 of the EECC mandates that Member States put in place public warning systems via mobile communication services. The European Accessibility Act and ETSI TS 102 900 provide technical guidance for alert systems, including language support, but do not automatically impose GDPR fines for accessibility failures in alert platforms.</w:t>
      </w:r>
    </w:p>
    <w:p w14:paraId="3CD034A1" w14:textId="77777777" w:rsidR="00BA7233" w:rsidRPr="00FF7CA9" w:rsidRDefault="00000000">
      <w:pPr>
        <w:spacing w:before="240" w:line="264" w:lineRule="auto"/>
        <w:ind w:firstLine="720"/>
        <w:jc w:val="both"/>
        <w:rPr>
          <w:szCs w:val="24"/>
        </w:rPr>
      </w:pPr>
      <w:r w:rsidRPr="00FF7CA9">
        <w:rPr>
          <w:szCs w:val="24"/>
        </w:rPr>
        <w:lastRenderedPageBreak/>
        <w:t>Despite these advances, achieving universal, accessible early warning remains a challenge. The ITU-led Early Warnings for All (EW4All) initiative is actively promoting broader adoption of cell broadcast and other technologies. But driving full coverage and ensuring effective accessibility for people with disabilities will require committed policy action, stronger enforcement, and close collaboration between governments and mobile operators.</w:t>
      </w:r>
    </w:p>
    <w:p w14:paraId="1A7FDA6F" w14:textId="77777777" w:rsidR="00BA7233" w:rsidRDefault="00000000">
      <w:pPr>
        <w:pStyle w:val="Heading2"/>
        <w:keepNext w:val="0"/>
        <w:keepLines w:val="0"/>
        <w:spacing w:after="80" w:line="264" w:lineRule="auto"/>
        <w:jc w:val="both"/>
      </w:pPr>
      <w:bookmarkStart w:id="32" w:name="_heading=h.dr5d3a6wt06" w:colFirst="0" w:colLast="0"/>
      <w:bookmarkStart w:id="33" w:name="_Toc231864904"/>
      <w:bookmarkEnd w:id="32"/>
      <w:r>
        <w:t>Registration-Based SMS: Sign-Up for Connected Alerts</w:t>
      </w:r>
      <w:bookmarkEnd w:id="33"/>
    </w:p>
    <w:p w14:paraId="35EB94EA" w14:textId="77777777" w:rsidR="00BA7233" w:rsidRPr="00FF7CA9" w:rsidRDefault="00000000">
      <w:pPr>
        <w:spacing w:before="240" w:line="264" w:lineRule="auto"/>
        <w:ind w:firstLine="720"/>
        <w:jc w:val="both"/>
        <w:rPr>
          <w:szCs w:val="24"/>
        </w:rPr>
      </w:pPr>
      <w:r w:rsidRPr="00FF7CA9">
        <w:rPr>
          <w:szCs w:val="24"/>
        </w:rPr>
        <w:t>Registration-based SMS alert systems emerged in the early 2000s as an alternative to broadcast messaging. Unlike cell broadcast systems, which automatically reach all devices in a geographic area, registration-based SMS relies on users voluntarily signing up. This approach is often considered more privacy-friendly, since recipients provide their phone numbers and can select the types of emergencies for which they want to receive alerts. However, voluntary registration inherently limits overall coverage. One early large-scale example was Belgium’s BE-Alert, piloted in 2014 across 33 municipalities and rolled out nationwide between 2016 and 2017. In Libya, SMS voter registration systems were introduced in 2014, but there is no evidence that these lists were later used for emergency alerts. In Japan, the Earthquake Early Warning system successfully delivered alerts to millions of people via cell broadcast before severe shaking from the 2011 tsunami. This system demonstrated the effectiveness of broadcast methods over registration-based SMS during large-scale disasters. The Common Alerting Protocol (CAP), standardized by OASIS in 2004–2005 and adopted by the ITU in 2007, provides a framework for short, location-linked alerts, often limited to 160 characters.</w:t>
      </w:r>
    </w:p>
    <w:p w14:paraId="29BC9E84" w14:textId="77777777" w:rsidR="00BA7233" w:rsidRDefault="00000000">
      <w:pPr>
        <w:pStyle w:val="Heading3"/>
        <w:keepNext w:val="0"/>
        <w:keepLines w:val="0"/>
        <w:spacing w:after="80" w:line="264" w:lineRule="auto"/>
        <w:jc w:val="both"/>
      </w:pPr>
      <w:bookmarkStart w:id="34" w:name="_heading=h.qcepbfxl1zct" w:colFirst="0" w:colLast="0"/>
      <w:bookmarkStart w:id="35" w:name="_Toc231864905"/>
      <w:bookmarkEnd w:id="34"/>
      <w:r>
        <w:t>International Deployment</w:t>
      </w:r>
      <w:bookmarkEnd w:id="35"/>
    </w:p>
    <w:p w14:paraId="4419E8B2" w14:textId="77777777" w:rsidR="00BA7233" w:rsidRPr="00FF7CA9" w:rsidRDefault="00000000">
      <w:pPr>
        <w:spacing w:before="240" w:line="264" w:lineRule="auto"/>
        <w:ind w:firstLine="720"/>
        <w:jc w:val="both"/>
        <w:rPr>
          <w:szCs w:val="24"/>
        </w:rPr>
      </w:pPr>
      <w:r w:rsidRPr="00FF7CA9">
        <w:rPr>
          <w:szCs w:val="24"/>
        </w:rPr>
        <w:t xml:space="preserve">Different countries have adopted registration‑based SMS alert </w:t>
      </w:r>
      <w:proofErr w:type="spellStart"/>
      <w:r w:rsidRPr="00FF7CA9">
        <w:rPr>
          <w:szCs w:val="24"/>
        </w:rPr>
        <w:t>programmes</w:t>
      </w:r>
      <w:proofErr w:type="spellEnd"/>
      <w:r w:rsidRPr="00FF7CA9">
        <w:rPr>
          <w:szCs w:val="24"/>
        </w:rPr>
        <w:t xml:space="preserve"> in varied ways, depending on risk profiles and infrastructure. In the United States, residents can opt into SMS or text‑message alert services (for example via FEMA’s “Text PREPARE to 43362”). These services operate alongside the national Wireless Emergency Alerts (WEA) system, which uses broadcast technology and limits messages to approximately 360 characters. At the state level, California’s </w:t>
      </w:r>
      <w:proofErr w:type="spellStart"/>
      <w:r w:rsidRPr="00FF7CA9">
        <w:rPr>
          <w:szCs w:val="24"/>
        </w:rPr>
        <w:t>MyShake</w:t>
      </w:r>
      <w:proofErr w:type="spellEnd"/>
      <w:r w:rsidRPr="00FF7CA9">
        <w:rPr>
          <w:szCs w:val="24"/>
        </w:rPr>
        <w:t xml:space="preserve"> earthquake‑early‑warning app had surpassed 4 million downloads by April 2025. Texas uses the CodeRED notification system for hurricanes and other hazards, although details of its integration with 2‑1‑1 call lines for vulnerable populations are less documented. Major carriers such as AT&amp;T, Verizon and T‑Mobile participate in national WEA tests, which occur at least annually.</w:t>
      </w:r>
    </w:p>
    <w:p w14:paraId="3100DE17" w14:textId="77777777" w:rsidR="00BA7233" w:rsidRPr="00FF7CA9" w:rsidRDefault="00000000">
      <w:pPr>
        <w:spacing w:before="240" w:line="264" w:lineRule="auto"/>
        <w:ind w:firstLine="720"/>
        <w:jc w:val="both"/>
        <w:rPr>
          <w:szCs w:val="24"/>
        </w:rPr>
      </w:pPr>
      <w:r w:rsidRPr="00FF7CA9">
        <w:rPr>
          <w:szCs w:val="24"/>
        </w:rPr>
        <w:t xml:space="preserve">In Canada, the Alert Ready system (a component of the National Public Alerting System) uses nationwide broadcast channels to send alerts via television, radio and compatible wireless devices. While the system issues AMBER alerts and other life‑threatening warnings, there is no public evidence of a broad national registration‑based SMS opt‑in </w:t>
      </w:r>
      <w:proofErr w:type="spellStart"/>
      <w:r w:rsidRPr="00FF7CA9">
        <w:rPr>
          <w:szCs w:val="24"/>
        </w:rPr>
        <w:t>programme</w:t>
      </w:r>
      <w:proofErr w:type="spellEnd"/>
      <w:r w:rsidRPr="00FF7CA9">
        <w:rPr>
          <w:szCs w:val="24"/>
        </w:rPr>
        <w:t xml:space="preserve">. A 2021 survey by the Canadian Radio‑television and Telecommunications Commission found 86% of Canadians were aware of the NPAS/Alert </w:t>
      </w:r>
      <w:r w:rsidRPr="00FF7CA9">
        <w:rPr>
          <w:szCs w:val="24"/>
        </w:rPr>
        <w:lastRenderedPageBreak/>
        <w:t xml:space="preserve">Ready service. Apps such as </w:t>
      </w:r>
      <w:proofErr w:type="spellStart"/>
      <w:r w:rsidRPr="00FF7CA9">
        <w:rPr>
          <w:szCs w:val="24"/>
        </w:rPr>
        <w:t>Alertable</w:t>
      </w:r>
      <w:proofErr w:type="spellEnd"/>
      <w:r w:rsidRPr="00FF7CA9">
        <w:rPr>
          <w:szCs w:val="24"/>
        </w:rPr>
        <w:t xml:space="preserve"> allow residents to register for additional address‑linked hazard notifications. Remote, rural and northern regions face known challenges around device compatibility, network coverage and alert reception.</w:t>
      </w:r>
    </w:p>
    <w:p w14:paraId="0954E1A4" w14:textId="77777777" w:rsidR="00BA7233" w:rsidRPr="00FF7CA9" w:rsidRDefault="00000000">
      <w:pPr>
        <w:spacing w:before="240" w:line="264" w:lineRule="auto"/>
        <w:ind w:firstLine="720"/>
        <w:jc w:val="both"/>
        <w:rPr>
          <w:szCs w:val="24"/>
        </w:rPr>
      </w:pPr>
      <w:r w:rsidRPr="00FF7CA9">
        <w:rPr>
          <w:szCs w:val="24"/>
        </w:rPr>
        <w:t>Within the European Union, Article 110 of the European Electronic Communications Code requires all member states to implement public warning systems capable of reaching mobile devices rapidly, without requiring user registration. Belgium’s BE-Alert remains the main registration-based SMS example, with 1.37 million users enrolled by 2025. France replaced its SAIP app, which reached around 900,000 users, with FR-Alert, a system based on cell broadcast. Optional registration remains for specific addresses or groups. The Netherlands’ NL-Alert and Spain’s ES-Alert both rely on cell broadcast technology, which automatically reaches modern smartphones without registration. Newer EU member states, including Romania, continue to face challenges in rural areas, where coverage or device compatibility may limit alert reception. [19]</w:t>
      </w:r>
    </w:p>
    <w:p w14:paraId="1860F66B" w14:textId="77777777" w:rsidR="00BA7233" w:rsidRPr="00FF7CA9" w:rsidRDefault="00000000">
      <w:pPr>
        <w:spacing w:before="240" w:line="264" w:lineRule="auto"/>
        <w:ind w:firstLine="720"/>
        <w:jc w:val="both"/>
        <w:rPr>
          <w:szCs w:val="24"/>
        </w:rPr>
      </w:pPr>
      <w:r w:rsidRPr="00FF7CA9">
        <w:rPr>
          <w:szCs w:val="24"/>
        </w:rPr>
        <w:t>In the Asia-Pacific region, countries have adapted emergency alerts to local risks. Japan’s J‑Alert, launched in 2007, uses cell broadcast to deliver messages automatically to compatible mobile phones, while foreign residents typically rely on apps for English-language alerts. Australia’s emergency alert system is regulated by the ACMA and integrates state-level alert programs; it reaches most households, though precise coverage figures are not publicly available. New Zealand’s Emergency Mobile Alert warns residents of earthquakes and volcanic activity using cell broadcast. Chile’s SAE system provides tsunami alerts along the,000‑kilometer coastline via broadcast, without a public registration-based SMS option. The United Kingdom’s Emergency Alerts system, introduced in 2023, delivers broadcast warnings for floods, fires, and other risks automatically. Local councils may offer separate opt-in SMS alerts, but data on uptake is not publicly available.</w:t>
      </w:r>
    </w:p>
    <w:p w14:paraId="5ADA364B" w14:textId="77777777" w:rsidR="00BA7233" w:rsidRDefault="00000000">
      <w:pPr>
        <w:pStyle w:val="Heading3"/>
        <w:keepNext w:val="0"/>
        <w:keepLines w:val="0"/>
        <w:spacing w:after="80" w:line="264" w:lineRule="auto"/>
        <w:jc w:val="both"/>
      </w:pPr>
      <w:bookmarkStart w:id="36" w:name="_heading=h.4cgka7oasa9h" w:colFirst="0" w:colLast="0"/>
      <w:bookmarkStart w:id="37" w:name="_Toc231864906"/>
      <w:bookmarkEnd w:id="36"/>
      <w:r>
        <w:t>Global Uptake and Limitations</w:t>
      </w:r>
      <w:bookmarkEnd w:id="37"/>
    </w:p>
    <w:p w14:paraId="0061C9C5" w14:textId="77777777" w:rsidR="00BA7233" w:rsidRPr="00FF7CA9" w:rsidRDefault="00000000">
      <w:pPr>
        <w:spacing w:before="240" w:line="264" w:lineRule="auto"/>
        <w:ind w:firstLine="720"/>
        <w:jc w:val="both"/>
        <w:rPr>
          <w:szCs w:val="24"/>
        </w:rPr>
      </w:pPr>
      <w:r w:rsidRPr="00FF7CA9">
        <w:rPr>
          <w:szCs w:val="24"/>
        </w:rPr>
        <w:t>Registration‑based SMS systems are discussed in early‑warning frameworks, but there is limited public data on their global prevalence as of 2025. The International Telecommunication Union’s Early Warnings for All initiative reports that “70% of countries” use opt‑in SMS, and its documentation indicates only about 30 countries are currently supported under its rollout plan. Within the European Union, the law (EECC) mandates public warning systems, but many of these rely on location‑based SMS or cell broadcasts rather than requiring opt-in by users.</w:t>
      </w:r>
    </w:p>
    <w:p w14:paraId="42863AF8" w14:textId="77777777" w:rsidR="00BA7233" w:rsidRPr="00FF7CA9" w:rsidRDefault="00000000">
      <w:pPr>
        <w:spacing w:before="240" w:line="264" w:lineRule="auto"/>
        <w:ind w:firstLine="720"/>
        <w:jc w:val="both"/>
        <w:rPr>
          <w:szCs w:val="24"/>
        </w:rPr>
      </w:pPr>
      <w:r w:rsidRPr="00FF7CA9">
        <w:rPr>
          <w:szCs w:val="24"/>
        </w:rPr>
        <w:t>On the commercial side, the A2P (application-to-person) SMS market (which is broader than emergency alerting) is estimated to have been worth USD ~73.5 billion in 2024 by one major research firm and is projected to grow to nearly USD 94 billion by 2031. While SMS remains a key component of business and service messaging, global data on daily personal SMS usage or opt-in alert participation are not well documented in public sources.</w:t>
      </w:r>
    </w:p>
    <w:p w14:paraId="329122F9" w14:textId="77777777" w:rsidR="00BA7233" w:rsidRDefault="00000000">
      <w:pPr>
        <w:pStyle w:val="Heading3"/>
        <w:keepNext w:val="0"/>
        <w:keepLines w:val="0"/>
        <w:spacing w:after="80" w:line="264" w:lineRule="auto"/>
        <w:jc w:val="both"/>
      </w:pPr>
      <w:bookmarkStart w:id="38" w:name="_heading=h.8hjxrehfcgt1" w:colFirst="0" w:colLast="0"/>
      <w:bookmarkStart w:id="39" w:name="_Toc231864907"/>
      <w:bookmarkEnd w:id="38"/>
      <w:r>
        <w:t>Accessibility Challenges</w:t>
      </w:r>
      <w:bookmarkEnd w:id="39"/>
    </w:p>
    <w:p w14:paraId="04F77B62" w14:textId="77777777" w:rsidR="00BA7233" w:rsidRPr="00FF7CA9" w:rsidRDefault="00000000">
      <w:pPr>
        <w:spacing w:before="240" w:line="264" w:lineRule="auto"/>
        <w:ind w:firstLine="720"/>
        <w:jc w:val="both"/>
        <w:rPr>
          <w:szCs w:val="24"/>
        </w:rPr>
      </w:pPr>
      <w:r w:rsidRPr="00FF7CA9">
        <w:rPr>
          <w:szCs w:val="24"/>
        </w:rPr>
        <w:lastRenderedPageBreak/>
        <w:t>Despite their usefulness, registration‑based SMS alert systems raise genuine accessibility challenges. Research from organizations like the Wireless RERC has documented barriers, including message length, use of jargon, and poor signal accessibility for people with sensory impairments. Web‑based registration portals sometimes present usability issues; for example, the BE‑Alert sign-up form uses a CAPTCHA, which could pose challenges, though there is limited public research quantifying its impact on people with mobility impairments. BE‑Alert’s own accessibility statement notes non-conformances with WCAG on its site. As with many alert systems, registration-based approaches rely on users having charged and working phones, which is a risk in power outages.</w:t>
      </w:r>
    </w:p>
    <w:p w14:paraId="254518AC" w14:textId="77777777" w:rsidR="00BA7233" w:rsidRDefault="00000000">
      <w:pPr>
        <w:pStyle w:val="Heading3"/>
        <w:keepNext w:val="0"/>
        <w:keepLines w:val="0"/>
        <w:spacing w:after="80" w:line="264" w:lineRule="auto"/>
        <w:jc w:val="both"/>
      </w:pPr>
      <w:bookmarkStart w:id="40" w:name="_heading=h.mw4t1yo9p4qz" w:colFirst="0" w:colLast="0"/>
      <w:bookmarkStart w:id="41" w:name="_Toc231864908"/>
      <w:bookmarkEnd w:id="40"/>
      <w:r>
        <w:t>Legal and Standards Framework</w:t>
      </w:r>
      <w:bookmarkEnd w:id="41"/>
    </w:p>
    <w:p w14:paraId="66D04F8E" w14:textId="77777777" w:rsidR="00BA7233" w:rsidRPr="00FF7CA9" w:rsidRDefault="00000000">
      <w:pPr>
        <w:spacing w:before="240" w:line="264" w:lineRule="auto"/>
        <w:ind w:firstLine="720"/>
        <w:jc w:val="both"/>
        <w:rPr>
          <w:szCs w:val="24"/>
        </w:rPr>
      </w:pPr>
      <w:r w:rsidRPr="00FF7CA9">
        <w:rPr>
          <w:szCs w:val="24"/>
        </w:rPr>
        <w:t>Governments and international organizations have proposed various legal and regulatory frameworks to guide emergency alert systems, but there is limited consistency around registration-based SMS. In the United States, the TCPA governs SMS consent, though emergency alerts are often exempt from its most restrictive provisions, and the penalties for TCPA violations range from US$ 500 to US$,500 per message. The FCC’s revised WEA (Part 10) rules require certain device capabilities (such as 360‑character messages, language support, “silent alert” options), but do not impose a flat fine structure tied to opt‑in SMS registration.</w:t>
      </w:r>
    </w:p>
    <w:p w14:paraId="6088E8F4" w14:textId="77777777" w:rsidR="00BA7233" w:rsidRPr="00FF7CA9" w:rsidRDefault="00000000">
      <w:pPr>
        <w:spacing w:before="240" w:line="264" w:lineRule="auto"/>
        <w:ind w:firstLine="720"/>
        <w:jc w:val="both"/>
        <w:rPr>
          <w:szCs w:val="24"/>
        </w:rPr>
      </w:pPr>
      <w:r w:rsidRPr="00FF7CA9">
        <w:rPr>
          <w:szCs w:val="24"/>
        </w:rPr>
        <w:t>In Canada, PIPEDA regulates personal data including that collected via alert registration, and organizations must report data breaches; the Accessible Canada Act addresses broader accessibility, but I found no public regulation that specifically links SMS alert registration to bilingual alert duties or fixed CRTC fines of $10,000.</w:t>
      </w:r>
    </w:p>
    <w:p w14:paraId="7F5DC7D5" w14:textId="77777777" w:rsidR="00BA7233" w:rsidRPr="00FF7CA9" w:rsidRDefault="00000000">
      <w:pPr>
        <w:spacing w:before="240" w:line="264" w:lineRule="auto"/>
        <w:ind w:firstLine="720"/>
        <w:jc w:val="both"/>
        <w:rPr>
          <w:szCs w:val="24"/>
        </w:rPr>
      </w:pPr>
      <w:r w:rsidRPr="00FF7CA9">
        <w:rPr>
          <w:szCs w:val="24"/>
        </w:rPr>
        <w:t>In the European Union, GDPR broadly restricts data practices but does not specifically mandate six‑month retention for alert subscriptions. Maximum GDPR fines can reach €20 million for severe data‑protection violations. The European Accessibility Act and EECC (Article 110) require accessible public warning systems, and ETSI TS 102 900 offers technical guidance for alerting systems, but these are not universally enforced legal mandates to include features like text‑to‑speech.</w:t>
      </w:r>
    </w:p>
    <w:p w14:paraId="4BC8257F" w14:textId="77777777" w:rsidR="00BA7233" w:rsidRPr="00FF7CA9" w:rsidRDefault="00000000">
      <w:pPr>
        <w:spacing w:before="240" w:line="264" w:lineRule="auto"/>
        <w:ind w:firstLine="720"/>
        <w:jc w:val="both"/>
        <w:rPr>
          <w:szCs w:val="24"/>
        </w:rPr>
      </w:pPr>
      <w:r w:rsidRPr="00FF7CA9">
        <w:rPr>
          <w:szCs w:val="24"/>
        </w:rPr>
        <w:t>Registration-based SMS alerting remains potentially valuable as a complement to broadcast alerts, providing more choice and flexibility for how individuals receive warnings. However, because legal frameworks vary widely and many of the proposed protections or requirements remain aspirational, key challenges remain. These include inconsistent accessibility, privacy risk, and uneven adoption internationally.</w:t>
      </w:r>
    </w:p>
    <w:p w14:paraId="5853615C" w14:textId="77777777" w:rsidR="00BA7233" w:rsidRDefault="00000000">
      <w:pPr>
        <w:pStyle w:val="Heading3"/>
        <w:keepNext w:val="0"/>
        <w:keepLines w:val="0"/>
        <w:spacing w:after="80" w:line="264" w:lineRule="auto"/>
        <w:jc w:val="both"/>
      </w:pPr>
      <w:bookmarkStart w:id="42" w:name="_heading=h.t8qh6pdmlzdf" w:colFirst="0" w:colLast="0"/>
      <w:bookmarkStart w:id="43" w:name="_Toc231864909"/>
      <w:bookmarkEnd w:id="42"/>
      <w:r>
        <w:t>Location-Based SMS</w:t>
      </w:r>
      <w:bookmarkEnd w:id="43"/>
    </w:p>
    <w:p w14:paraId="11CAF9AA" w14:textId="77777777" w:rsidR="00BA7233" w:rsidRPr="00B67CAC" w:rsidRDefault="00000000">
      <w:pPr>
        <w:spacing w:before="240" w:line="264" w:lineRule="auto"/>
        <w:ind w:firstLine="720"/>
        <w:jc w:val="both"/>
        <w:rPr>
          <w:szCs w:val="24"/>
        </w:rPr>
      </w:pPr>
      <w:r w:rsidRPr="00B67CAC">
        <w:rPr>
          <w:szCs w:val="24"/>
        </w:rPr>
        <w:t xml:space="preserve">Location-based SMS (LB-SMS) and cell broadcast (CB) are two main technologies for emergency alerts. Origins of location-targeted mobile alerts trace back to improvements driven by the response gaps during the 2004 Indian Ocean tsunami, accelerating the </w:t>
      </w:r>
      <w:r w:rsidRPr="00B67CAC">
        <w:rPr>
          <w:szCs w:val="24"/>
        </w:rPr>
        <w:lastRenderedPageBreak/>
        <w:t>development of geo-targeted warning systems and standards like ETSI TS 102 900 and GPP TS 23.041. By the early 2010s, many countries began deploying cell broadcast for public warnings, as it could reach all devices 239 240 in the range of specific cell towers without user opt-in. LB-SMS—sending regular SMS texts to phones identified as present within defined network areas—was developed as a complement, using carrier data about devices’ last-known or real-time cell tower location. Unlike GPS or Wi-Fi user data, LB-SMS relies primarily on cell ID due to privacy and technical constraints.</w:t>
      </w:r>
    </w:p>
    <w:p w14:paraId="32D8B02C" w14:textId="77777777" w:rsidR="00BA7233" w:rsidRPr="00B67CAC" w:rsidRDefault="00000000">
      <w:pPr>
        <w:spacing w:before="240" w:line="264" w:lineRule="auto"/>
        <w:ind w:firstLine="720"/>
        <w:jc w:val="both"/>
        <w:rPr>
          <w:szCs w:val="24"/>
        </w:rPr>
      </w:pPr>
      <w:r w:rsidRPr="00B67CAC">
        <w:rPr>
          <w:szCs w:val="24"/>
        </w:rPr>
        <w:t>Under the European Union’s Electronic Communications Code (EECC) Article 110, by mid-2022 all EU members were required to operate geo-targeted mobile alert systems, using either CB or LB-SMS. Most countries favored cell broadcast for its speed and privacy, using LB-SMS as an additional channel or fallback. For example, the Netherlands has operated NL-Alert (cell broadcast) since 2012, with backup SMS capability. These alerts reach phones in risk areas within seconds without sign-up. Authorities can use Common Alerting Protocol (CAP) to issue multi-language, risk-coded, and accessible alerts, blending channels to improve redundancy and inclusion.</w:t>
      </w:r>
    </w:p>
    <w:p w14:paraId="3DEB516A" w14:textId="77777777" w:rsidR="00BA7233" w:rsidRPr="00B67CAC" w:rsidRDefault="00000000">
      <w:pPr>
        <w:spacing w:before="240" w:line="264" w:lineRule="auto"/>
        <w:ind w:firstLine="720"/>
        <w:jc w:val="both"/>
        <w:rPr>
          <w:szCs w:val="24"/>
        </w:rPr>
      </w:pPr>
      <w:r w:rsidRPr="00B67CAC">
        <w:rPr>
          <w:szCs w:val="24"/>
        </w:rPr>
        <w:t>In North America, Canada’s Alert Ready (since 2015) and the U.S. Wireless Emergency Alerts (since 2012) both utilize cell broadcast for mobile alerts, with Canada supplementing with SMS for targeted cases where cell broadcast is unavailable. As of 2025, FCC and CRTC regulations emphasize multi-language, accessibility, and device compatibility; however, device geolocation via GPS is largely not used due to privacy and latency concerns. Early warning systems in both countries cover the majority of their populations, especially urban, but gaps can persist in rural or remote regions.</w:t>
      </w:r>
    </w:p>
    <w:p w14:paraId="079F29A6" w14:textId="77777777" w:rsidR="00BA7233" w:rsidRPr="00B67CAC" w:rsidRDefault="00000000">
      <w:pPr>
        <w:spacing w:before="240" w:line="264" w:lineRule="auto"/>
        <w:ind w:firstLine="720"/>
        <w:jc w:val="both"/>
        <w:rPr>
          <w:szCs w:val="24"/>
        </w:rPr>
      </w:pPr>
      <w:r w:rsidRPr="00B67CAC">
        <w:rPr>
          <w:szCs w:val="24"/>
        </w:rPr>
        <w:t>Across the Asia-Pacific, systems are mixed: Japan’s J-Alert (since 2007) and Australia’s Emergency Alert rely on both CB and LB-SMS for redundancy. New Zealand uses LB-SMS for targeted messaging in some situations (such as earthquakes or volcanic events), and Chile’s SAE integrates LB-SMS for tsunami warnings along its extensive coastline. The UK’s Emergency Alerts system, mandated for full deployment in 2023, uses cell broadcast for flood and disaster alerts, reaching the majority of modern mobile devices.</w:t>
      </w:r>
    </w:p>
    <w:p w14:paraId="000D8C7E" w14:textId="77777777" w:rsidR="00BA7233" w:rsidRPr="00B67CAC" w:rsidRDefault="00000000">
      <w:pPr>
        <w:spacing w:before="240" w:line="264" w:lineRule="auto"/>
        <w:ind w:firstLine="720"/>
        <w:jc w:val="both"/>
        <w:rPr>
          <w:szCs w:val="24"/>
        </w:rPr>
      </w:pPr>
      <w:r w:rsidRPr="00B67CAC">
        <w:rPr>
          <w:szCs w:val="24"/>
        </w:rPr>
        <w:t xml:space="preserve">Technical standards and regulatory frameworks—including ETSI TS 102 900, GPP TS 23.041, the Common Alerting Protocol (CAP), Article 110 of the European Electronic Communications Code (EECC), and Part 10 of the U.S. Federal Communications Commission (FCC) rules—consistently mandate that public warning systems incorporate privacy by design, ensure accessibility for persons with disabilities, and achieve equitable coverage across all population segments without requiring prior registration or opt-in consent. Notwithstanding these rigorous requirements, several implementation challenges persist. Accessibility provisions remain inconsistent across devices and delivery mechanisms; for instance, certain </w:t>
      </w:r>
      <w:proofErr w:type="gramStart"/>
      <w:r w:rsidRPr="00B67CAC">
        <w:rPr>
          <w:szCs w:val="24"/>
        </w:rPr>
        <w:t>location based</w:t>
      </w:r>
      <w:proofErr w:type="gramEnd"/>
      <w:r w:rsidRPr="00B67CAC">
        <w:rPr>
          <w:szCs w:val="24"/>
        </w:rPr>
        <w:t xml:space="preserve"> SMS implementations exhibit limited native integration with screen-reading software or specialized haptic patterns essential for users with visual or hearing impairments. Similarly, the provision of alerts in multiple </w:t>
      </w:r>
      <w:r w:rsidRPr="00B67CAC">
        <w:rPr>
          <w:szCs w:val="24"/>
        </w:rPr>
        <w:lastRenderedPageBreak/>
        <w:t>languages, although progressively expanding, has yet to reach comprehensive coverage in many jurisdictions.</w:t>
      </w:r>
    </w:p>
    <w:p w14:paraId="22D36051" w14:textId="77777777" w:rsidR="00BA7233" w:rsidRPr="00B67CAC" w:rsidRDefault="00000000">
      <w:pPr>
        <w:spacing w:before="240" w:after="240" w:line="264" w:lineRule="auto"/>
        <w:ind w:firstLine="720"/>
        <w:jc w:val="both"/>
        <w:rPr>
          <w:szCs w:val="24"/>
        </w:rPr>
      </w:pPr>
      <w:r w:rsidRPr="00B67CAC">
        <w:rPr>
          <w:szCs w:val="24"/>
        </w:rPr>
        <w:t xml:space="preserve">Messages delivered via location-based SMS are generally constrained in length—typically approximating 160 characters in their basic form, although concatenation techniques permit extension— in order to prioritize rapid transmission and readability under emergency conditions. This brevity, while operationally advantageous, necessarily restricts the depth and nuance of content that can be conveyed. This can create an issue for people with cognitive impairment and intellectual disabilities as often jargon or abbreviation are used to keep the message short, which many of them might not understand. </w:t>
      </w:r>
    </w:p>
    <w:p w14:paraId="2222D327" w14:textId="77777777" w:rsidR="00BA7233" w:rsidRPr="00B67CAC" w:rsidRDefault="00BA7233">
      <w:pPr>
        <w:spacing w:before="240" w:line="264" w:lineRule="auto"/>
        <w:ind w:firstLine="720"/>
        <w:jc w:val="both"/>
        <w:rPr>
          <w:szCs w:val="24"/>
        </w:rPr>
      </w:pPr>
    </w:p>
    <w:p w14:paraId="2D0B4A79" w14:textId="77777777" w:rsidR="00BA7233" w:rsidRPr="00B67CAC" w:rsidRDefault="00000000">
      <w:pPr>
        <w:spacing w:before="240" w:line="264" w:lineRule="auto"/>
        <w:ind w:firstLine="720"/>
        <w:jc w:val="both"/>
        <w:rPr>
          <w:szCs w:val="24"/>
        </w:rPr>
      </w:pPr>
      <w:r w:rsidRPr="00B67CAC">
        <w:rPr>
          <w:szCs w:val="24"/>
        </w:rPr>
        <w:t>Privacy considerations are afforded particular prominence within these frameworks. Cell Broadcast technology is inherently privacy-preserving, as it requires no processing or storage of individual location data, broadcasting alerts indiscriminately from relevant cell towers to all compatible devices within range. In contrast, location-based SMS necessitates transient identification of devices within a target area; however, applicable standards and national legislation—including the EU General Data Protection Regulation (GDPR)—impose strict requirements for data minimization, purpose limitation, and immediate deletion or non-retention of location information once the alert has been disseminated. Thus, contemporary public warning systems are governed by a clear normative commitment to universal, inclusive, and privacy-respecting dissemination, even as ongoing technical and operational refinements continue to address residual disparities in accessibility, linguistic diversity, and message sophistication.</w:t>
      </w:r>
    </w:p>
    <w:p w14:paraId="2534CC7D" w14:textId="77777777" w:rsidR="00BA7233" w:rsidRPr="00B67CAC" w:rsidRDefault="00000000">
      <w:pPr>
        <w:spacing w:before="240" w:line="264" w:lineRule="auto"/>
        <w:ind w:firstLine="720"/>
        <w:jc w:val="both"/>
        <w:rPr>
          <w:szCs w:val="24"/>
        </w:rPr>
      </w:pPr>
      <w:r w:rsidRPr="00B67CAC">
        <w:rPr>
          <w:szCs w:val="24"/>
        </w:rPr>
        <w:t>Global adoption of LB-SMS and CB is growing, but system performance depends on local infrastructure, network density, and regulatory support. Efforts continue to address coverage, accessibility, and multilingual communication—with ongoing international focus on fairness and reliability for all at-risk communities by 2027.</w:t>
      </w:r>
    </w:p>
    <w:p w14:paraId="7595AAA7" w14:textId="77777777" w:rsidR="00BA7233" w:rsidRDefault="00000000">
      <w:pPr>
        <w:pStyle w:val="Heading2"/>
        <w:keepNext w:val="0"/>
        <w:keepLines w:val="0"/>
        <w:spacing w:after="80" w:line="264" w:lineRule="auto"/>
        <w:jc w:val="both"/>
      </w:pPr>
      <w:bookmarkStart w:id="44" w:name="_heading=h.gdw2jyo7nk9e" w:colFirst="0" w:colLast="0"/>
      <w:bookmarkStart w:id="45" w:name="_Toc231864910"/>
      <w:bookmarkEnd w:id="44"/>
      <w:r>
        <w:t>What the Research Says About Alert Accessibility</w:t>
      </w:r>
      <w:bookmarkEnd w:id="45"/>
    </w:p>
    <w:p w14:paraId="09C0C14E" w14:textId="77777777" w:rsidR="00BA7233" w:rsidRPr="00942E8A" w:rsidRDefault="00000000">
      <w:pPr>
        <w:spacing w:before="240" w:line="264" w:lineRule="auto"/>
        <w:ind w:firstLine="720"/>
        <w:jc w:val="both"/>
        <w:rPr>
          <w:szCs w:val="24"/>
        </w:rPr>
      </w:pPr>
      <w:r w:rsidRPr="00942E8A">
        <w:rPr>
          <w:szCs w:val="24"/>
        </w:rPr>
        <w:t>In this paper the authors have described the major types of systems that are used to communicate information during an emergency. These systems include cell broadcasts, SMS and text message, sirens, television/radio alerts, and mobile applications. They all aim to protect populations by enabling rapid response. However, for the estimated 1.3 billion people with disabilities globally (16 percent of the worlds’ population), these systems often fail to deliver information to everyone. Most notably people with disabilities. This violates principles enshrined in the United Nations Convention on the Rights of Persons with Disabilities (CRPD, 2006). State Parties have ratified or signed on to the CRPD. Articles 9 (Accessibility), (Situations of Risk), and (Access to Information) of the CRPD mandate that emergency communications be accessible to all. [21-22]</w:t>
      </w:r>
    </w:p>
    <w:p w14:paraId="42C491E5" w14:textId="77777777" w:rsidR="00BA7233" w:rsidRPr="00942E8A" w:rsidRDefault="00000000">
      <w:pPr>
        <w:spacing w:before="240" w:line="264" w:lineRule="auto"/>
        <w:ind w:left="720"/>
        <w:jc w:val="both"/>
        <w:rPr>
          <w:szCs w:val="24"/>
        </w:rPr>
      </w:pPr>
      <w:r w:rsidRPr="00942E8A">
        <w:rPr>
          <w:szCs w:val="24"/>
        </w:rPr>
        <w:lastRenderedPageBreak/>
        <w:t xml:space="preserve">● Article 9 (Accessibility): States Parties are required to ensure persons with disabilities have access to information and communications, including information and communications technologies and systems, and to other facilities and services open or provided to the public, including emergency services CRPD Latest Developments | Division for Inclusive Social Development (DISD) </w:t>
      </w:r>
    </w:p>
    <w:p w14:paraId="0A1DDFC0" w14:textId="77777777" w:rsidR="00BA7233" w:rsidRPr="00942E8A" w:rsidRDefault="00000000">
      <w:pPr>
        <w:spacing w:before="240" w:line="264" w:lineRule="auto"/>
        <w:ind w:left="720"/>
        <w:jc w:val="both"/>
        <w:rPr>
          <w:szCs w:val="24"/>
        </w:rPr>
      </w:pPr>
      <w:r w:rsidRPr="00942E8A">
        <w:rPr>
          <w:szCs w:val="24"/>
        </w:rPr>
        <w:t>● Article 11 (Situations of Risk and Humanitarian Emergencies): States Parties shall take all necessary measures to ensure the protection and safety of persons with disabilities in situations of risk, including situations of armed conflict, humanitarian emergencies and the occurrence of natural disasters CRPD Latest Developments | Division for Inclusive Social Development (DISD)  [22]</w:t>
      </w:r>
    </w:p>
    <w:p w14:paraId="371D8F42" w14:textId="77777777" w:rsidR="00BA7233" w:rsidRPr="00942E8A" w:rsidRDefault="00000000">
      <w:pPr>
        <w:spacing w:before="240" w:line="264" w:lineRule="auto"/>
        <w:ind w:left="720"/>
        <w:jc w:val="both"/>
        <w:rPr>
          <w:szCs w:val="24"/>
        </w:rPr>
      </w:pPr>
      <w:r w:rsidRPr="00942E8A">
        <w:rPr>
          <w:szCs w:val="24"/>
        </w:rPr>
        <w:t xml:space="preserve">● Article 21 (Freedom of Expression and Opinion, and Access to Information): States Parties shall take appropriate measures to ensure persons with disabilities can exercise the right to freedom of expression and opinion, including providing information intended for the general public in accessible formats and technologies appropriate to different kinds of disabilities in a timely manner and without additional cost CRPD Latest Developments | Division for Inclusive Social Development (DISD). </w:t>
      </w:r>
    </w:p>
    <w:p w14:paraId="040DADE6" w14:textId="77777777" w:rsidR="00BA7233" w:rsidRPr="00942E8A" w:rsidRDefault="00000000">
      <w:pPr>
        <w:spacing w:before="240" w:line="264" w:lineRule="auto"/>
        <w:jc w:val="both"/>
        <w:rPr>
          <w:szCs w:val="24"/>
        </w:rPr>
      </w:pPr>
      <w:r w:rsidRPr="00942E8A">
        <w:rPr>
          <w:szCs w:val="24"/>
        </w:rPr>
        <w:t>The section will look at studies that reveal that gaps still exist despite the efforts of the UN Convention. The reviewed research highlighting accessibility issues in Emergency Alert Systems, focusing on barriers faced by people with disabilities. It also looks at what needs to be done to ensure equal emergency preparedness on the side of the suppliers of the alerts.</w:t>
      </w:r>
    </w:p>
    <w:p w14:paraId="1BD4F8A5" w14:textId="77777777" w:rsidR="00BA7233" w:rsidRDefault="00000000">
      <w:pPr>
        <w:pStyle w:val="Heading3"/>
        <w:keepNext w:val="0"/>
        <w:keepLines w:val="0"/>
        <w:spacing w:after="80" w:line="264" w:lineRule="auto"/>
        <w:jc w:val="both"/>
      </w:pPr>
      <w:bookmarkStart w:id="46" w:name="_heading=h.eis05octdgwi" w:colFirst="0" w:colLast="0"/>
      <w:bookmarkStart w:id="47" w:name="_Toc231864911"/>
      <w:bookmarkEnd w:id="46"/>
      <w:r>
        <w:t>The Mission for Inclusive Alerts</w:t>
      </w:r>
      <w:bookmarkEnd w:id="47"/>
    </w:p>
    <w:p w14:paraId="54538C3C" w14:textId="77777777" w:rsidR="00BA7233" w:rsidRPr="00942E8A" w:rsidRDefault="00000000">
      <w:pPr>
        <w:spacing w:before="240" w:after="240" w:line="264" w:lineRule="auto"/>
        <w:ind w:firstLine="720"/>
        <w:jc w:val="both"/>
        <w:rPr>
          <w:szCs w:val="24"/>
        </w:rPr>
      </w:pPr>
      <w:r w:rsidRPr="00942E8A">
        <w:rPr>
          <w:szCs w:val="24"/>
        </w:rPr>
        <w:t>For people with disabilities, emergency alerts often fail to deliver critical information, putting them at higher risk during crises like storms, earthquakes, or public safety threats. This section looks at over 20 years of research into the accessibility of emergency alerts from places like the United States, Europe, Japan, and international disaster plans. It looks at the problem of how to include everyone, no matter their abilities. Three big problems kept surfacing in studies looked at in the research. First, most alerts rely on just one sense, like sound for sirens or sight for text messages, which doesn’t work for people with sensory (sight or sound) related disabilities. Think of a school announcement only shown on a digital board. It is useless for someone who cannot see it. Second, rules like the Web Content Accessibility Guidelines (WCAG) or EN 301 549, which set standards for making technology accessible, are often ignored in real-world systems. Third, the people designing alerts don’t always think holistically. They often skip involving people with disabilities or checking if systems work in real emergencies. These gaps leave many behind, especially in high-stakes moments.</w:t>
      </w:r>
    </w:p>
    <w:p w14:paraId="2437BFC7" w14:textId="77777777" w:rsidR="00BA7233" w:rsidRPr="00942E8A" w:rsidRDefault="00BA7233">
      <w:pPr>
        <w:spacing w:before="240" w:line="264" w:lineRule="auto"/>
        <w:ind w:firstLine="720"/>
        <w:jc w:val="both"/>
        <w:rPr>
          <w:szCs w:val="24"/>
        </w:rPr>
      </w:pPr>
    </w:p>
    <w:p w14:paraId="09C4F0F1" w14:textId="77777777" w:rsidR="00BA7233" w:rsidRDefault="00000000">
      <w:pPr>
        <w:spacing w:before="240" w:after="240" w:line="264" w:lineRule="auto"/>
        <w:ind w:firstLine="720"/>
        <w:jc w:val="both"/>
      </w:pPr>
      <w:r w:rsidRPr="00942E8A">
        <w:rPr>
          <w:szCs w:val="24"/>
        </w:rPr>
        <w:lastRenderedPageBreak/>
        <w:t>Research has been crucial in shining a light on these issues. Surveys, interviews, and user testing asked people with disabilities about their experiences with alerts. In one study, focus groups with deaf individuals revealed that uncaptioned TV broadcasts left them unaware of dangers. Audits tested real emergency broadcasts and found problems like delayed captions. These studies didn’t just point out flaws—they showed exactly what went wrong. A good example is captions scrolling too fast to read. By talking directly to people with disabilities, researchers uncovered real-world barriers that laws alone couldn’t reveal. This evidence pushed governments and organizations to rethink how alerts are built, emphasizing the need for inclusive design. The stakes are high. Without fair alerts, people with disabilities face greater danger in disasters. Global agreements like the Convention on the Rights of Persons with Disabilities (CRPD) and the Sendai Framework for Disaster Risk Reduction (2015–2030) demand that everyone has equal access to warnings. Studies highlight that technology exists to make alerts accessible, but the challenge is putting these solutions into action. Real work examples are vibrating devices or clear captions. Research also shows that when people with disabilities help design systems, the results are better. By exploring these findings, we’ll see how to close the gap between what’s possible and what is actually happening, ensuring no one is left out when disaster strikes.</w:t>
      </w:r>
    </w:p>
    <w:p w14:paraId="635BF124" w14:textId="77777777" w:rsidR="00BA7233" w:rsidRDefault="00BA7233">
      <w:pPr>
        <w:spacing w:before="240" w:line="264" w:lineRule="auto"/>
        <w:ind w:firstLine="720"/>
        <w:jc w:val="both"/>
      </w:pPr>
    </w:p>
    <w:p w14:paraId="593ED6A1" w14:textId="77777777" w:rsidR="00BA7233" w:rsidRDefault="00000000">
      <w:pPr>
        <w:pStyle w:val="Heading3"/>
        <w:keepNext w:val="0"/>
        <w:keepLines w:val="0"/>
        <w:spacing w:after="80" w:line="264" w:lineRule="auto"/>
        <w:jc w:val="both"/>
      </w:pPr>
      <w:bookmarkStart w:id="48" w:name="_heading=h.4whbbc7ijtnj" w:colFirst="0" w:colLast="0"/>
      <w:bookmarkStart w:id="49" w:name="_Toc231864912"/>
      <w:bookmarkEnd w:id="48"/>
      <w:r>
        <w:t>Why Fair Alerts Are a Must</w:t>
      </w:r>
      <w:bookmarkEnd w:id="49"/>
    </w:p>
    <w:p w14:paraId="5ABCD58C" w14:textId="77777777" w:rsidR="00BA7233" w:rsidRPr="00942E8A" w:rsidRDefault="00000000">
      <w:pPr>
        <w:spacing w:before="240" w:after="240" w:line="264" w:lineRule="auto"/>
        <w:ind w:firstLine="720"/>
        <w:jc w:val="both"/>
        <w:rPr>
          <w:szCs w:val="24"/>
        </w:rPr>
      </w:pPr>
      <w:r w:rsidRPr="00942E8A">
        <w:rPr>
          <w:szCs w:val="24"/>
        </w:rPr>
        <w:t>For people with disabilities, getting clear, timely warnings is often much harder, making them more vulnerable to harm. Evidence from global assessments shows that persons with disabilities face persistent barriers to receiving accessible early-warning information and evacuation instructions, leaving many without the support needed to act quickly during crises (1,2). The Convention on the Rights of Persons with Disabilities (CRPD) obligates States Parties to ensure accessibility of information and communication (CRPD Art. 9), guarantee protection and safety in situations of risk and humanitarian emergencies (CRPD Art. 11), and secure equal access to information on an equal basis with others (CRPD Art. 21) (3). The Sendai Framework for Disaster Risk Reduction 2015–2030 builds on these commitments by calling for accessible disaster-risk information, inclusive and people-</w:t>
      </w:r>
      <w:proofErr w:type="spellStart"/>
      <w:r w:rsidRPr="00942E8A">
        <w:rPr>
          <w:szCs w:val="24"/>
        </w:rPr>
        <w:t>centred</w:t>
      </w:r>
      <w:proofErr w:type="spellEnd"/>
      <w:r w:rsidRPr="00942E8A">
        <w:rPr>
          <w:szCs w:val="24"/>
        </w:rPr>
        <w:t xml:space="preserve"> early warning systems, and the meaningful participation of persons with disabilities in disaster-risk-reduction planning. This reflects the long-standing disability-rights principle “nothing about us without us,” which holds that people with disabilities must be active partners in designing the systems intended to keep them safe. </w:t>
      </w:r>
    </w:p>
    <w:p w14:paraId="19594DC1" w14:textId="77777777" w:rsidR="00BA7233" w:rsidRPr="00942E8A" w:rsidRDefault="00BA7233">
      <w:pPr>
        <w:spacing w:before="240" w:line="264" w:lineRule="auto"/>
        <w:ind w:firstLine="720"/>
        <w:jc w:val="both"/>
        <w:rPr>
          <w:szCs w:val="24"/>
        </w:rPr>
      </w:pPr>
    </w:p>
    <w:p w14:paraId="12089C30" w14:textId="77777777" w:rsidR="00BA7233" w:rsidRPr="00942E8A" w:rsidRDefault="00000000">
      <w:pPr>
        <w:spacing w:before="240" w:after="240" w:line="264" w:lineRule="auto"/>
        <w:jc w:val="both"/>
        <w:rPr>
          <w:szCs w:val="24"/>
        </w:rPr>
      </w:pPr>
      <w:r w:rsidRPr="00942E8A">
        <w:rPr>
          <w:szCs w:val="24"/>
        </w:rPr>
        <w:t xml:space="preserve">Countries have laws to support accessible emergency communication, but these systems often fall short in practice. In the United States, Federal Communications Commission (FCC) rules ( 47 CFR § 79.2) require video programming distributors to make televised emergency information accessible. It does this by using visual formats such as captions or text crawls for people who are deaf or hard of hearing, and providing an aural description of on-screen </w:t>
      </w:r>
      <w:r w:rsidRPr="00942E8A">
        <w:rPr>
          <w:szCs w:val="24"/>
        </w:rPr>
        <w:lastRenderedPageBreak/>
        <w:t>emergency text on a secondary audio stream for people who are blind or visually impaired. The 21st Century Communications and Video Accessibility Act of 2010 (CVAA) further expands accessibility requirements across modern communications services, internet-delivered video, and devices such as smartphones and set-top boxes. However, FCC findings and consumer complaint data show persistent real-world failures, including captions that are delayed, blocked by graphics, garbled, or unreadable during emergencies. [4-5]</w:t>
      </w:r>
    </w:p>
    <w:p w14:paraId="6F5CA451" w14:textId="77777777" w:rsidR="00BA7233" w:rsidRPr="00942E8A" w:rsidRDefault="00000000">
      <w:pPr>
        <w:spacing w:before="240" w:after="240" w:line="264" w:lineRule="auto"/>
        <w:jc w:val="both"/>
        <w:rPr>
          <w:szCs w:val="24"/>
        </w:rPr>
      </w:pPr>
      <w:r w:rsidRPr="00942E8A">
        <w:rPr>
          <w:szCs w:val="24"/>
        </w:rPr>
        <w:t>In Europe, the European Electronic Communications Code (EECC) obliges Member States to ensure equivalent access to emergency communications for users with disabilities and to operate public warning systems capable of sending geo-targeted alerts to affected mobile users. The European Accessibility Act (Directive 2019/882) introduces cross-sector accessibility requirements for key digital products and services, supporting more accessible emergency-related information and technologies. The harmonized ICT accessibility standard EN 301 549, which incorporates WCAG 2.1 Level A/AA and is expected to be updated to align with WCAG 2.2, provides technical specifications that apply to emergency websites, mobile apps, and communication systems. Canada adopted this standard as CAN/ASC–EN 301 549:2024, making it a National Standard of Canada and embedding requirements for functionally equivalent access to emergency communications for people with disabilities.</w:t>
      </w:r>
    </w:p>
    <w:p w14:paraId="5018B12F" w14:textId="77777777" w:rsidR="00BA7233" w:rsidRPr="00942E8A" w:rsidRDefault="00BA7233">
      <w:pPr>
        <w:spacing w:before="240" w:line="264" w:lineRule="auto"/>
        <w:ind w:firstLine="720"/>
        <w:jc w:val="both"/>
        <w:rPr>
          <w:szCs w:val="24"/>
        </w:rPr>
      </w:pPr>
    </w:p>
    <w:p w14:paraId="5E52385B" w14:textId="77777777" w:rsidR="00BA7233" w:rsidRPr="00942E8A" w:rsidRDefault="00000000">
      <w:pPr>
        <w:spacing w:before="240" w:after="240" w:line="264" w:lineRule="auto"/>
        <w:ind w:firstLine="720"/>
        <w:jc w:val="both"/>
        <w:rPr>
          <w:szCs w:val="24"/>
        </w:rPr>
      </w:pPr>
      <w:r w:rsidRPr="00942E8A">
        <w:rPr>
          <w:szCs w:val="24"/>
        </w:rPr>
        <w:t>Research has been a game-changer in exposing these gaps. Studies of television captioning during live and emergency-style broadcasts have documented recurring problems that make information unreliable for deaf and hard-of-hearing viewers. These problems include captions that lag behind speech, become garbled, or are partially obscured by other graphics. Regulatory guidance from the U.S. Federal Communications Commission (FCC) similarly emphasizes that emergency information and captions must not block one another or become unreadable, reflecting persistent real-world accessibility failures.</w:t>
      </w:r>
    </w:p>
    <w:p w14:paraId="1348E490" w14:textId="77777777" w:rsidR="00BA7233" w:rsidRPr="00942E8A" w:rsidRDefault="00000000">
      <w:pPr>
        <w:spacing w:before="240" w:after="240" w:line="264" w:lineRule="auto"/>
        <w:ind w:firstLine="720"/>
        <w:jc w:val="both"/>
        <w:rPr>
          <w:szCs w:val="24"/>
        </w:rPr>
      </w:pPr>
      <w:r w:rsidRPr="00942E8A">
        <w:rPr>
          <w:szCs w:val="24"/>
        </w:rPr>
        <w:t>Surveys and qualitative studies involving people with disabilities show that many never receive usable alerts during disasters because early warning systems are not designed with their needs in mind. Respondents report missing alerts entirely, receiving information in inaccessible formats, or being unable to act on instructions. Case studies using real-world data from hurricanes, floods, and earthquakes further demonstrate how alerts break down in practice—for example, when messages rely solely on audio or visual formats, when channels are disrupted, or when assistive technologies cannot interpret the information. Research also shows that governments and agencies frequently procure communication and alert systems without including accessibility requirements, leading to technologies that fail to serve people with disabilities during emergencies. Finally, a major challenge highlighted across the literature is the lack of disability-disaggregated data making it difficult to evaluate who is actually being reached by current alerting systems. The applies particularly to data on how many people with disabilities live in high-risk areas.</w:t>
      </w:r>
    </w:p>
    <w:p w14:paraId="6E751232" w14:textId="77777777" w:rsidR="00BA7233" w:rsidRDefault="00BA7233">
      <w:pPr>
        <w:spacing w:before="240" w:line="264" w:lineRule="auto"/>
        <w:ind w:firstLine="720"/>
        <w:jc w:val="both"/>
      </w:pPr>
    </w:p>
    <w:p w14:paraId="1C47F69C" w14:textId="77777777" w:rsidR="00BA7233" w:rsidRDefault="00000000">
      <w:pPr>
        <w:pStyle w:val="Heading3"/>
        <w:keepNext w:val="0"/>
        <w:keepLines w:val="0"/>
        <w:spacing w:after="80" w:line="264" w:lineRule="auto"/>
        <w:jc w:val="both"/>
      </w:pPr>
      <w:bookmarkStart w:id="50" w:name="_heading=h.cpf8gzpsi5jn" w:colFirst="0" w:colLast="0"/>
      <w:bookmarkStart w:id="51" w:name="_Toc231864913"/>
      <w:bookmarkEnd w:id="50"/>
      <w:r>
        <w:t>How Alerts Fail Different Groups</w:t>
      </w:r>
      <w:bookmarkEnd w:id="51"/>
    </w:p>
    <w:p w14:paraId="0FCC8EA0" w14:textId="77777777" w:rsidR="00BA7233" w:rsidRPr="00942E8A" w:rsidRDefault="00000000">
      <w:pPr>
        <w:spacing w:before="240" w:after="240" w:line="264" w:lineRule="auto"/>
        <w:ind w:firstLine="720"/>
        <w:jc w:val="both"/>
        <w:rPr>
          <w:szCs w:val="24"/>
        </w:rPr>
      </w:pPr>
      <w:r w:rsidRPr="00942E8A">
        <w:rPr>
          <w:szCs w:val="24"/>
        </w:rPr>
        <w:t xml:space="preserve">When disasters occur, emergency alerts are intended to reach everyone, yet people with disabilities continue to face significant barriers in receiving, understanding, or acting on them. Multiple international assessments have documented these gaps, including unmet communication needs and inaccessible delivery formats. Surveys, interviews, usability studies, and evaluations conducted during real-world events and exercises have further highlighted persistent failures across alerting channels. By focusing on the </w:t>
      </w:r>
      <w:proofErr w:type="spellStart"/>
      <w:r w:rsidRPr="00942E8A">
        <w:rPr>
          <w:szCs w:val="24"/>
        </w:rPr>
        <w:t>the</w:t>
      </w:r>
      <w:proofErr w:type="spellEnd"/>
      <w:r w:rsidRPr="00942E8A">
        <w:rPr>
          <w:szCs w:val="24"/>
        </w:rPr>
        <w:t xml:space="preserve"> lived experiences of people with diverse disabilities, this research shows recurring problems—ranging from missing captions and sign-language support to unclear language and inconsistent delivery across devices and platforms. Together, these findings help clarify what is not working and why it matters for public safety. The following sections outline the challenges experienced by different disability groups and how research has brought these issues to light.</w:t>
      </w:r>
    </w:p>
    <w:p w14:paraId="35883C55" w14:textId="77777777" w:rsidR="00BA7233" w:rsidRDefault="00BA7233">
      <w:pPr>
        <w:spacing w:before="240" w:line="264" w:lineRule="auto"/>
        <w:ind w:firstLine="720"/>
        <w:jc w:val="both"/>
      </w:pPr>
    </w:p>
    <w:p w14:paraId="467F6929" w14:textId="77777777" w:rsidR="00BA7233" w:rsidRDefault="00000000">
      <w:pPr>
        <w:pStyle w:val="Heading3"/>
        <w:spacing w:before="240" w:line="264" w:lineRule="auto"/>
        <w:jc w:val="both"/>
      </w:pPr>
      <w:bookmarkStart w:id="52" w:name="_heading=h.vg4idwjq75ne" w:colFirst="0" w:colLast="0"/>
      <w:bookmarkStart w:id="53" w:name="_Toc231864914"/>
      <w:bookmarkEnd w:id="52"/>
      <w:r>
        <w:t>Deaf and Hard-of-Hearing Individuals</w:t>
      </w:r>
      <w:bookmarkEnd w:id="53"/>
    </w:p>
    <w:p w14:paraId="20F23365" w14:textId="77777777" w:rsidR="00BA7233" w:rsidRPr="00942E8A" w:rsidRDefault="00000000">
      <w:pPr>
        <w:spacing w:before="240" w:after="240" w:line="264" w:lineRule="auto"/>
        <w:ind w:firstLine="720"/>
        <w:jc w:val="both"/>
        <w:rPr>
          <w:szCs w:val="24"/>
        </w:rPr>
      </w:pPr>
      <w:r w:rsidRPr="00942E8A">
        <w:rPr>
          <w:szCs w:val="24"/>
        </w:rPr>
        <w:t>For deaf and hard-of-hearing people, inaccessible emergency alerts are not a minor inconvenience. They can mean the difference between timely protective action and dangerous delay. A siren, radio bulletin, or spoken announcement does little good if the intended audience cannot hear it. In principle, television emergency alerts are supposed to address this by providing visual information such as text crawls or open captioning. In practice, however, those visual supports are often too slow, too fast, inaccurate, poorly synchronized, or missing critical details such as evacuation routes and shelter locations. The result is that information may technically be delivered, but not delivered in a form that can be used quickly and confidently in an emergency.</w:t>
      </w:r>
    </w:p>
    <w:p w14:paraId="06AA79F2" w14:textId="77777777" w:rsidR="00BA7233" w:rsidRPr="00942E8A" w:rsidRDefault="00000000">
      <w:pPr>
        <w:spacing w:before="240" w:after="240" w:line="264" w:lineRule="auto"/>
        <w:ind w:firstLine="720"/>
        <w:jc w:val="both"/>
        <w:rPr>
          <w:szCs w:val="24"/>
        </w:rPr>
      </w:pPr>
      <w:r w:rsidRPr="00942E8A">
        <w:rPr>
          <w:szCs w:val="24"/>
        </w:rPr>
        <w:t xml:space="preserve">This problem is not only about whether information is present, but whether it is understandable. Wireless Emergency Alerts sent to mobile phones are often described as more accessible because they arrive as text. Yet text alone does not guarantee comprehension. These alerts are frequently written in technical language, abbreviations, or idiomatic English that may be difficult for many users to interpret under pressure, especially deaf people whose primary language is American Sign Language (ASL) and who may have lower English reading proficiency, as well as people with limited English proficiency. In an emergency, even a short delay in understanding can matter. Accessibility therefore requires more than visual delivery; it requires communication in forms that people can understand immediately and act on without hesitation. This is why sign-language access, plain language, and strong visual design are so important. Pre-recorded or live ASL interpretation can greatly improve comprehension, yet it remains rare in real-time television coverage and is almost never built into mobile Wireless Emergency Alerts. Research using surveys, </w:t>
      </w:r>
      <w:r w:rsidRPr="00942E8A">
        <w:rPr>
          <w:szCs w:val="24"/>
        </w:rPr>
        <w:lastRenderedPageBreak/>
        <w:t xml:space="preserve">interviews, and focus groups with deaf and hard-of-hearing communities has repeatedly shown that when emergency information is presented in clear, accessible formats, such as high-quality captioning, ASL interpretation, plain language, and visual graphics, people understand the message more quickly, trust it more, and are more likely to take appropriate protective action. In other words, accessibility is not simply a matter of fairness. It is directly tied to whether emergency communication actually works. </w:t>
      </w:r>
    </w:p>
    <w:p w14:paraId="5514DAA1" w14:textId="77777777" w:rsidR="00BA7233" w:rsidRPr="00942E8A" w:rsidRDefault="00000000">
      <w:pPr>
        <w:spacing w:before="240" w:after="240" w:line="264" w:lineRule="auto"/>
        <w:ind w:firstLine="720"/>
        <w:jc w:val="both"/>
        <w:rPr>
          <w:szCs w:val="24"/>
        </w:rPr>
      </w:pPr>
      <w:r w:rsidRPr="00942E8A">
        <w:rPr>
          <w:szCs w:val="24"/>
        </w:rPr>
        <w:t>Evidence from real disasters reinforces this point. Studies and after-action reports following tornadoes and other emergencies have found that deaf and hard-of-hearing people often receive warning information later or in less complete form when they must depend on traditional channels. That delay can slow response and increase risk. By contrast, test scenarios and focus groups using richer visual alerts, such as detailed captions paired with ASL video, show faster understanding and more appropriate decision-making, including evacuation when needed. These findings help explain why organizations such as the National Association of the Deaf, FEMA, NOAA, and academic researchers have continued to press for stronger FCC rules, better broadcaster training, and broader use of ASL interpretation and simplified text in emergency communication.</w:t>
      </w:r>
    </w:p>
    <w:p w14:paraId="1C1448A7" w14:textId="77777777" w:rsidR="00BA7233" w:rsidRPr="00942E8A" w:rsidRDefault="00000000">
      <w:pPr>
        <w:spacing w:before="240" w:after="240" w:line="264" w:lineRule="auto"/>
        <w:jc w:val="both"/>
        <w:rPr>
          <w:szCs w:val="24"/>
        </w:rPr>
      </w:pPr>
      <w:r w:rsidRPr="00942E8A">
        <w:rPr>
          <w:szCs w:val="24"/>
        </w:rPr>
        <w:t>The persistence of these problems also reveals a deeper structural issue. Emergency communication systems are often designed around speed, but speed without accessibility can undermine the purpose of the alert itself. This issue is especially clear in live captioning. To keep up with fast speech, captions often appear at rates above 200 to 250 words per minute, yet comprehension drops substantially for many viewers, especially older adults and people with hearing loss, when caption rates rise above about 140 to 180 words per minute. The practical effect is that a message may be transmitted rapidly but still fail to communicate effectively. That is why advocacy groups and regulators have repeatedly called for better caption quality, slower and more readable emergency text crawls, and mandatory training for broadcasters and captioners. The goal is not to slow down emergency response, but to ensure that urgency does not come at the cost of intelligibility.</w:t>
      </w:r>
    </w:p>
    <w:p w14:paraId="5133F34D" w14:textId="77777777" w:rsidR="00BA7233" w:rsidRPr="00942E8A" w:rsidRDefault="00000000">
      <w:pPr>
        <w:spacing w:before="240" w:after="240" w:line="264" w:lineRule="auto"/>
        <w:ind w:firstLine="720"/>
        <w:jc w:val="both"/>
        <w:rPr>
          <w:szCs w:val="24"/>
        </w:rPr>
      </w:pPr>
      <w:r w:rsidRPr="00942E8A">
        <w:rPr>
          <w:szCs w:val="24"/>
        </w:rPr>
        <w:t>Mobile alerts present a similar challenge. Many deaf and hard-of-hearing people rely heavily on Wireless Emergency Alerts because they are delivered visually to a personal device. But these alerts are tightly constrained in length, with English-language messages limited to 360 characters, and they often include compressed language or unexplained terms such as “shelter-in-place.” For ASL-primary users and others with limited English proficiency, this can make already stressful messages even harder to interpret. Researchers working with deaf and hard-of-hearing participants through surveys, interviews, and focus groups have consistently emphasized the need for plain language, visual supports such as maps and icons, and access to ASL interpretation. These recommendations are not theoretical. They have already influenced pilot programs and operational systems that provide ASL video alerts in places such as Austin/Travis County, Philadelphia, and Monroe County, New York, as well as FCC-approved templates designed to support links to ASL videos in future WEAs.</w:t>
      </w:r>
    </w:p>
    <w:p w14:paraId="5109B97F" w14:textId="77777777" w:rsidR="00BA7233" w:rsidRPr="00942E8A" w:rsidRDefault="00000000">
      <w:pPr>
        <w:spacing w:before="240" w:after="240" w:line="264" w:lineRule="auto"/>
        <w:ind w:firstLine="720"/>
        <w:jc w:val="both"/>
        <w:rPr>
          <w:szCs w:val="24"/>
        </w:rPr>
      </w:pPr>
      <w:r w:rsidRPr="00942E8A">
        <w:rPr>
          <w:szCs w:val="24"/>
        </w:rPr>
        <w:lastRenderedPageBreak/>
        <w:t>Taken together, this body of research makes a strong and practical argument for action. Deaf and hard-of-hearing people are not asking for experimental or unrealistic solutions. Many of the necessary tools already exist, and real-world implementations show that they can significantly improve understanding, trust, and response times. The real problem is the lack of broad, consistent adoption across broadcasters, emergency management agencies, and wireless carriers. Until accessible emergency communication is treated as a core public-safety requirement rather than an optional enhancement, deaf and hard-of-hearing people will continue to face avoidable barriers at precisely the moments when clear information matters most.</w:t>
      </w:r>
    </w:p>
    <w:p w14:paraId="7D1E25E2" w14:textId="77777777" w:rsidR="00BA7233" w:rsidRDefault="00BA7233">
      <w:pPr>
        <w:spacing w:before="240" w:line="264" w:lineRule="auto"/>
        <w:jc w:val="both"/>
      </w:pPr>
    </w:p>
    <w:p w14:paraId="08A04CC3" w14:textId="77777777" w:rsidR="00BA7233" w:rsidRDefault="00000000">
      <w:pPr>
        <w:pStyle w:val="Heading3"/>
        <w:keepNext w:val="0"/>
        <w:keepLines w:val="0"/>
        <w:spacing w:after="80" w:line="264" w:lineRule="auto"/>
        <w:jc w:val="both"/>
      </w:pPr>
      <w:bookmarkStart w:id="54" w:name="_heading=h.mv5chvyonx7v" w:colFirst="0" w:colLast="0"/>
      <w:bookmarkStart w:id="55" w:name="_Toc231864915"/>
      <w:bookmarkEnd w:id="54"/>
      <w:r>
        <w:t>Blind and Low-Vision Individuals</w:t>
      </w:r>
      <w:bookmarkEnd w:id="55"/>
    </w:p>
    <w:p w14:paraId="08AD797C" w14:textId="77777777" w:rsidR="00BA7233" w:rsidRDefault="00BA7233">
      <w:pPr>
        <w:spacing w:before="240" w:line="264" w:lineRule="auto"/>
        <w:ind w:firstLine="720"/>
        <w:jc w:val="both"/>
        <w:rPr>
          <w:shd w:val="clear" w:color="auto" w:fill="D9D9D9"/>
        </w:rPr>
      </w:pPr>
    </w:p>
    <w:p w14:paraId="021A36B5" w14:textId="77777777" w:rsidR="00BA7233" w:rsidRPr="00942E8A" w:rsidRDefault="00000000">
      <w:pPr>
        <w:spacing w:before="240" w:after="240" w:line="264" w:lineRule="auto"/>
        <w:ind w:firstLine="720"/>
        <w:jc w:val="both"/>
        <w:rPr>
          <w:szCs w:val="24"/>
        </w:rPr>
      </w:pPr>
      <w:r w:rsidRPr="00942E8A">
        <w:rPr>
          <w:szCs w:val="24"/>
        </w:rPr>
        <w:t>If a person is blind or has low vision, an emergency alert shown only as scrolling text, a weather map, or another on-screen graphic may be functionally inaccessible unless the broadcaster also provides a usable audio alternative. On paper, the United States has recognized this problem for years. Since 2015, FCC rules have required emergency information shown visually outside of newscasts to be accompanied by an aural tone and then read aloud at least twice on the secondary audio programming (SAP) stream, often through text-to-speech. Yet the existence of a rule does not guarantee access in practice. Blind and low-vision viewers still report major barriers, including difficulty finding or activating SAP on their television or remote, poor automated speech that mispronounces street names and place names, and inconsistent compliance by broadcasters when emergencies unfold quickly.</w:t>
      </w:r>
    </w:p>
    <w:p w14:paraId="42B17B1F" w14:textId="77777777" w:rsidR="00BA7233" w:rsidRPr="00942E8A" w:rsidRDefault="00000000">
      <w:pPr>
        <w:spacing w:before="240" w:after="240" w:line="264" w:lineRule="auto"/>
        <w:ind w:firstLine="720"/>
        <w:jc w:val="both"/>
        <w:rPr>
          <w:szCs w:val="24"/>
        </w:rPr>
      </w:pPr>
      <w:r w:rsidRPr="00942E8A">
        <w:rPr>
          <w:szCs w:val="24"/>
        </w:rPr>
        <w:t>The same pattern appears beyond television. Many emergency alert registration websites, apps, and opt-in portals run by local governments or third-party providers such as CodeRED or Everbridge remain difficult or impossible for screen-reader users to navigate. These failures are often basic but serious: missing ARIA labels, unlabeled buttons and form fields, images without alternative text, and keyboard traps that stop users from completing the sign-up process. A button labeled only “Click here,” for example, gives a screen-reader user no meaningful information about what the control does. These are not minor usability flaws. They are barriers that can keep people from enrolling in the very systems meant to warn them of danger.</w:t>
      </w:r>
    </w:p>
    <w:p w14:paraId="2DCD250A" w14:textId="77777777" w:rsidR="00BA7233" w:rsidRPr="00942E8A" w:rsidRDefault="00000000">
      <w:pPr>
        <w:spacing w:before="240" w:after="240" w:line="264" w:lineRule="auto"/>
        <w:ind w:firstLine="720"/>
        <w:jc w:val="both"/>
        <w:rPr>
          <w:szCs w:val="24"/>
        </w:rPr>
      </w:pPr>
      <w:r w:rsidRPr="00942E8A">
        <w:rPr>
          <w:szCs w:val="24"/>
        </w:rPr>
        <w:t xml:space="preserve">Research makes clear that these design failures have real consequences. Usability testing and accessibility evaluations involving blind participants have repeatedly shown that inaccessible design can prevent or severely hinder people from registering for critical alert services, leaving them dependent on slower, less reliable, or less complete sources of information. By contrast, Wireless Emergency Alerts sent directly to mobile phones are generally more accessible because they are text-based, use a distinctive vibration cadence </w:t>
      </w:r>
      <w:r w:rsidRPr="00942E8A">
        <w:rPr>
          <w:szCs w:val="24"/>
        </w:rPr>
        <w:lastRenderedPageBreak/>
        <w:t>and attention signal, and are typically announced automatically by built-in screen readers on modern smartphones. This matters because the evidence is consistent: when emergency information is made audible rather than left purely visual, blind and low-vision users understand it better, remember it more accurately, and can respond more independently. Evaluations of accessible alerting systems, including mobile apps and secondary audio streams, show that speech-output formats enable users to grasp and retain critical details more effectively than text-only or visually dependent methods. Although individual studies differ in the size of the measured benefit, the overall finding is stable: audible delivery produces substantial improvements in comprehension, recall, and timely response.</w:t>
      </w:r>
    </w:p>
    <w:p w14:paraId="3212B3C5" w14:textId="77777777" w:rsidR="00BA7233" w:rsidRPr="00942E8A" w:rsidRDefault="00000000">
      <w:pPr>
        <w:spacing w:before="240" w:after="240" w:line="264" w:lineRule="auto"/>
        <w:ind w:firstLine="720"/>
        <w:jc w:val="both"/>
        <w:rPr>
          <w:szCs w:val="24"/>
        </w:rPr>
      </w:pPr>
      <w:r w:rsidRPr="00942E8A">
        <w:rPr>
          <w:szCs w:val="24"/>
        </w:rPr>
        <w:t>This body of evidence, reinforced by sustained advocacy from organizations such as the American Council of the Blind and the American Foundation for the Blind, helped shape the current U.S. regulatory approach under the Twenty-First Century Communications and Video Accessibility Act. Under 47 CFR § 79.2, visual emergency information on television—especially crawls and scrolls shown outside news programming—must be made audible on the SAP stream, preceded by an aural tone, and read aloud at least twice. The logic behind this requirement is straightforward: emergency information is only useful if people can actually perceive it.</w:t>
      </w:r>
    </w:p>
    <w:p w14:paraId="12875CD1" w14:textId="77777777" w:rsidR="00BA7233" w:rsidRPr="00942E8A" w:rsidRDefault="00000000">
      <w:pPr>
        <w:spacing w:before="240" w:after="240" w:line="264" w:lineRule="auto"/>
        <w:ind w:firstLine="720"/>
        <w:jc w:val="both"/>
        <w:rPr>
          <w:szCs w:val="24"/>
        </w:rPr>
      </w:pPr>
      <w:r w:rsidRPr="00942E8A">
        <w:rPr>
          <w:szCs w:val="24"/>
        </w:rPr>
        <w:t>Even so, important gaps remain. A related obligation to provide real-time aural description of non-text visual content, such as weather radar maps or graphic overlays, has been subject to repeated FCC waivers since 2015 because automated real-time description is still technically infeasible. Those waivers, requested jointly by broadcasters and blind-advocacy groups, have been extended multiple times and currently run at least through 2026 while better solutions are sought. This continuing waiver history underscores a larger point: accessibility cannot rest on formal rules alone when the technical and operational systems needed to deliver access remain incomplete.</w:t>
      </w:r>
    </w:p>
    <w:p w14:paraId="6E008601" w14:textId="77777777" w:rsidR="00BA7233" w:rsidRPr="00942E8A" w:rsidRDefault="00000000">
      <w:pPr>
        <w:spacing w:before="240" w:after="240" w:line="264" w:lineRule="auto"/>
        <w:ind w:firstLine="720"/>
        <w:jc w:val="both"/>
        <w:rPr>
          <w:szCs w:val="24"/>
        </w:rPr>
      </w:pPr>
      <w:r w:rsidRPr="00942E8A">
        <w:rPr>
          <w:szCs w:val="24"/>
        </w:rPr>
        <w:t xml:space="preserve">Real-world feedback continues to show where the system breaks down. Post-event reports and simulated emergency testing identify recurring problems, including poor text-to-speech pronunciation of proper names and street names, 337 338 </w:t>
      </w:r>
      <w:proofErr w:type="gramStart"/>
      <w:r w:rsidRPr="00942E8A">
        <w:rPr>
          <w:szCs w:val="24"/>
        </w:rPr>
        <w:t>difficulty</w:t>
      </w:r>
      <w:proofErr w:type="gramEnd"/>
      <w:r w:rsidRPr="00942E8A">
        <w:rPr>
          <w:szCs w:val="24"/>
        </w:rPr>
        <w:t xml:space="preserve"> locating and turning on SAP, 339 and inconsistent broadcaster practices during fast-moving or high-pressure events. In an emergency, these are not small inconveniences. Mispronounced place names can create confusion about evacuation routes. Difficulty activating SAP can delay access to time-sensitive instructions. Inconsistent practices can leave blind and low-vision viewers uncertain about whether they have received the full warning at all.</w:t>
      </w:r>
    </w:p>
    <w:p w14:paraId="2521CA87" w14:textId="77777777" w:rsidR="00BA7233" w:rsidRPr="00942E8A" w:rsidRDefault="00000000">
      <w:pPr>
        <w:spacing w:before="240" w:after="240" w:line="264" w:lineRule="auto"/>
        <w:ind w:firstLine="720"/>
        <w:jc w:val="both"/>
        <w:rPr>
          <w:szCs w:val="24"/>
        </w:rPr>
      </w:pPr>
      <w:r w:rsidRPr="00942E8A">
        <w:rPr>
          <w:szCs w:val="24"/>
        </w:rPr>
        <w:t xml:space="preserve">For that reason, the lesson from the evidence is not that accessibility has been solved, but that partial compliance is not enough. Advocacy groups and researchers have drawn on usability studies, focus groups, and accessibility audits to push for practical improvements: better text-to-speech quality, 341 clearer consumer education about how to access SAP, stronger broadcaster training, 342 and more rigorous FCC oversight. These are necessary steps because an emergency alert system should not depend on whether a user happens to know an obscure television setting, can decipher poorly synthesized </w:t>
      </w:r>
      <w:r w:rsidRPr="00942E8A">
        <w:rPr>
          <w:szCs w:val="24"/>
        </w:rPr>
        <w:lastRenderedPageBreak/>
        <w:t>speech, or is lucky enough to live in an area where accessibility rules are implemented well. A warning system is only credible when it works for the people who need it most. For blind and low-vision individuals, that means emergency information must be reliably audible, understandable, and available without unnecessary technical obstacles.</w:t>
      </w:r>
    </w:p>
    <w:p w14:paraId="1C6361C1" w14:textId="77777777" w:rsidR="00BA7233" w:rsidRDefault="00BA7233">
      <w:pPr>
        <w:spacing w:before="240" w:line="264" w:lineRule="auto"/>
        <w:ind w:firstLine="720"/>
        <w:jc w:val="both"/>
        <w:rPr>
          <w:shd w:val="clear" w:color="auto" w:fill="D9D9D9"/>
        </w:rPr>
      </w:pPr>
    </w:p>
    <w:p w14:paraId="2BA9F23F" w14:textId="77777777" w:rsidR="00BA7233" w:rsidRDefault="00BA7233">
      <w:pPr>
        <w:spacing w:before="240" w:line="264" w:lineRule="auto"/>
        <w:ind w:firstLine="720"/>
        <w:jc w:val="both"/>
        <w:rPr>
          <w:shd w:val="clear" w:color="auto" w:fill="D9D9D9"/>
        </w:rPr>
      </w:pPr>
    </w:p>
    <w:p w14:paraId="31BF1927" w14:textId="77777777" w:rsidR="00BA7233" w:rsidRDefault="00000000">
      <w:pPr>
        <w:pStyle w:val="Heading3"/>
        <w:keepNext w:val="0"/>
        <w:keepLines w:val="0"/>
        <w:spacing w:after="80" w:line="264" w:lineRule="auto"/>
        <w:jc w:val="both"/>
      </w:pPr>
      <w:bookmarkStart w:id="56" w:name="_heading=h.kwrdstyumiog" w:colFirst="0" w:colLast="0"/>
      <w:bookmarkStart w:id="57" w:name="_Toc231864916"/>
      <w:bookmarkEnd w:id="56"/>
      <w:r>
        <w:t>Deafblind Individuals</w:t>
      </w:r>
      <w:bookmarkEnd w:id="57"/>
    </w:p>
    <w:p w14:paraId="0B34C4D6" w14:textId="77777777" w:rsidR="00BA7233" w:rsidRPr="00942E8A" w:rsidRDefault="00000000">
      <w:pPr>
        <w:spacing w:before="240" w:line="264" w:lineRule="auto"/>
        <w:ind w:firstLine="720"/>
        <w:jc w:val="both"/>
        <w:rPr>
          <w:szCs w:val="24"/>
        </w:rPr>
      </w:pPr>
      <w:r w:rsidRPr="00942E8A">
        <w:rPr>
          <w:szCs w:val="24"/>
        </w:rPr>
        <w:t>For people who are both deaf and blind, alerts that rely on sound or visuals are often ineffective. They need tools they can feel, such as vibrating alarms, pagers, or Braille displays that render text as tactile dots readable by touch. These tactile tools are especially critical indoors or at night, when visual or audio cues may be even harder to perceive. Research and case studies show that deafblind individuals frequently miss alerts when no tactile system is in place. For example, vibrating pagers have been used in focus groups and user testing, but deployment remains limited.</w:t>
      </w:r>
    </w:p>
    <w:p w14:paraId="02700D27" w14:textId="77777777" w:rsidR="00BA7233" w:rsidRPr="00942E8A" w:rsidRDefault="00000000">
      <w:pPr>
        <w:spacing w:before="240" w:line="264" w:lineRule="auto"/>
        <w:ind w:firstLine="720"/>
        <w:jc w:val="both"/>
        <w:rPr>
          <w:szCs w:val="24"/>
        </w:rPr>
      </w:pPr>
      <w:r w:rsidRPr="00942E8A">
        <w:rPr>
          <w:szCs w:val="24"/>
        </w:rPr>
        <w:t>Deafblind participants in these studies have described profound isolation when traditional alerts do not reach them. Some trials, such as those using wearable vibrotactile devices, demonstrated that users could understand different vibration patterns; portable interfaces like vibrotactile Android devices have been developed and tested successfully. Research also underscores practical barriers: Braille displays are expensive, and battery‑powered tactile devices may fail during power outages, making sustained access difficult. By documenting these challenges, researchers and advocacy groups have pushed for better funding for tactile alert systems and inclusion of deafblind people in emergency system design and testing. Without this kind of research, the needs of deafblind individuals risk being overlooked in alert system design, which often assumes only sight or hearing.</w:t>
      </w:r>
    </w:p>
    <w:p w14:paraId="1FB5489E" w14:textId="77777777" w:rsidR="00BA7233" w:rsidRDefault="00000000">
      <w:pPr>
        <w:pStyle w:val="Heading3"/>
        <w:keepNext w:val="0"/>
        <w:keepLines w:val="0"/>
        <w:spacing w:before="360" w:after="80" w:line="264" w:lineRule="auto"/>
        <w:jc w:val="both"/>
      </w:pPr>
      <w:bookmarkStart w:id="58" w:name="_heading=h.q2gx4fpwdafh" w:colFirst="0" w:colLast="0"/>
      <w:bookmarkStart w:id="59" w:name="_Toc231864917"/>
      <w:bookmarkEnd w:id="58"/>
      <w:r>
        <w:t>People with Cognitive or Intellectual Disabilities</w:t>
      </w:r>
      <w:bookmarkEnd w:id="59"/>
    </w:p>
    <w:p w14:paraId="08AF98C4" w14:textId="77777777" w:rsidR="00BA7233" w:rsidRPr="00942E8A" w:rsidRDefault="00000000">
      <w:pPr>
        <w:spacing w:before="240" w:after="240" w:line="264" w:lineRule="auto"/>
        <w:ind w:firstLine="720"/>
        <w:jc w:val="both"/>
        <w:rPr>
          <w:szCs w:val="24"/>
        </w:rPr>
      </w:pPr>
      <w:r w:rsidRPr="00942E8A">
        <w:rPr>
          <w:szCs w:val="24"/>
        </w:rPr>
        <w:t>If you have a cognitive impairment or an intellectual disability, like autism or a learning disability, alerts with big words, abbreviations, or jumbled information can be very difficult to process. The ISO 21801-1:2020 standard indeed recommends using simple, clear language, and using images or pictograms to aid comprehension. For instance, a warning such as “Evacuate due to imminent flooding” may confuse someone who does not understand the term imminent. Research and practice guidance show structured messages addressing What’s happening? Where? When? What should you do? are more understandable for people with intellectual or cognitive disabilities, and adding a brief plain-language explanation (e.g., “Flooding is dangerous because it can trap you”) helps retention. Some studies with people with intellectual disabilities have used comprehension tests and report improved understanding when messages are simplified. im357</w:t>
      </w:r>
    </w:p>
    <w:p w14:paraId="538446A2" w14:textId="77777777" w:rsidR="00BA7233" w:rsidRPr="00942E8A" w:rsidRDefault="00BA7233">
      <w:pPr>
        <w:spacing w:before="240" w:line="264" w:lineRule="auto"/>
        <w:ind w:firstLine="720"/>
        <w:jc w:val="both"/>
        <w:rPr>
          <w:szCs w:val="24"/>
        </w:rPr>
      </w:pPr>
    </w:p>
    <w:p w14:paraId="14968DDF" w14:textId="77777777" w:rsidR="00BA7233" w:rsidRPr="00942E8A" w:rsidRDefault="00000000">
      <w:pPr>
        <w:spacing w:before="240" w:after="240" w:line="264" w:lineRule="auto"/>
        <w:ind w:firstLine="720"/>
        <w:jc w:val="both"/>
        <w:rPr>
          <w:szCs w:val="24"/>
        </w:rPr>
      </w:pPr>
      <w:r w:rsidRPr="00942E8A">
        <w:rPr>
          <w:szCs w:val="24"/>
        </w:rPr>
        <w:t>These efforts are effective partly because they involve real users, not just theoretical design: for example, user‑testing and focus groups (including with people with intellectual disabilities) have used pictograms or icons (e.g., fire, shelter) and shown improved comprehension. Surveys also reveal that abbreviations, like “EOC” (Emergency Operations Center), confuse many. Feedback from these groups has led to calls for more accessible terminology. Some of these findings have influenced training for emergency planners to simplify their messaging. However, even with progress, many systems still default to complex language under time pressure and in real-world alerting contexts. By highlighting these gaps, research has pushed for pilot programs using plain-language alerts, pointing to how relatively small changes can significantly improve accessibility.</w:t>
      </w:r>
    </w:p>
    <w:p w14:paraId="6ECD4F65" w14:textId="77777777" w:rsidR="00BA7233" w:rsidRDefault="00BA7233">
      <w:pPr>
        <w:spacing w:before="240" w:line="264" w:lineRule="auto"/>
        <w:ind w:firstLine="720"/>
        <w:jc w:val="both"/>
      </w:pPr>
    </w:p>
    <w:p w14:paraId="556BB60C" w14:textId="77777777" w:rsidR="00BA7233" w:rsidRDefault="00000000">
      <w:pPr>
        <w:pStyle w:val="Heading3"/>
        <w:keepNext w:val="0"/>
        <w:keepLines w:val="0"/>
        <w:spacing w:after="80" w:line="264" w:lineRule="auto"/>
        <w:jc w:val="both"/>
      </w:pPr>
      <w:bookmarkStart w:id="60" w:name="_heading=h.v9hepl787rqr" w:colFirst="0" w:colLast="0"/>
      <w:bookmarkStart w:id="61" w:name="_Toc231864918"/>
      <w:bookmarkEnd w:id="60"/>
      <w:r>
        <w:t>People with Mobility or Speech Disabilities</w:t>
      </w:r>
      <w:bookmarkEnd w:id="61"/>
    </w:p>
    <w:p w14:paraId="2033DAFB" w14:textId="77777777" w:rsidR="00BA7233" w:rsidRPr="00942E8A" w:rsidRDefault="00000000">
      <w:pPr>
        <w:spacing w:before="240" w:line="264" w:lineRule="auto"/>
        <w:ind w:firstLine="720"/>
        <w:jc w:val="both"/>
        <w:rPr>
          <w:szCs w:val="24"/>
        </w:rPr>
      </w:pPr>
      <w:r w:rsidRPr="00942E8A">
        <w:rPr>
          <w:szCs w:val="24"/>
        </w:rPr>
        <w:t>People with mobility disabilities (for instance, those who have limited fine motor control) may find touchscreens, small buttons, or alerts that demand quick touch interactions very challenging. Voice commands or single‑tap (or simplified) buttons can make things easier, but such features are not always consistently implemented in standard alerting systems. For individuals who cannot speak clearly (speech-impaired), relying solely on voice-based alerts or phone calls may be problematic without the availability of text-based options or relay services (such as RTT or speech-to-speech relay). Research into accessible alerting has identified real barriers. For example, usability testing of emergency‑alert applications for people with disabilities has shown that standard interfaces are often not optimized for those with mobility or communication impairments. Accessible systems design literature also points to high cost and technical complexity of creating truly inclusive emergency communication tools, which may limit deployment and uptake.</w:t>
      </w:r>
    </w:p>
    <w:p w14:paraId="006482E3" w14:textId="77777777" w:rsidR="00BA7233" w:rsidRDefault="00000000">
      <w:pPr>
        <w:pStyle w:val="Heading3"/>
        <w:keepNext w:val="0"/>
        <w:keepLines w:val="0"/>
        <w:spacing w:after="80" w:line="264" w:lineRule="auto"/>
        <w:jc w:val="both"/>
      </w:pPr>
      <w:bookmarkStart w:id="62" w:name="_heading=h.9g6bnaeuxvuv" w:colFirst="0" w:colLast="0"/>
      <w:bookmarkStart w:id="63" w:name="_Toc231864919"/>
      <w:bookmarkEnd w:id="62"/>
      <w:r>
        <w:t>Shared Challenges</w:t>
      </w:r>
      <w:bookmarkEnd w:id="63"/>
    </w:p>
    <w:p w14:paraId="2AFDFEAE" w14:textId="77777777" w:rsidR="00BA7233" w:rsidRPr="00942E8A" w:rsidRDefault="00000000" w:rsidP="00942E8A">
      <w:pPr>
        <w:spacing w:before="240" w:after="240" w:line="264" w:lineRule="auto"/>
        <w:ind w:firstLine="720"/>
        <w:jc w:val="both"/>
        <w:rPr>
          <w:szCs w:val="24"/>
        </w:rPr>
      </w:pPr>
      <w:r w:rsidRPr="00942E8A">
        <w:rPr>
          <w:szCs w:val="24"/>
        </w:rPr>
        <w:t>Across all disability groups, common problems undermine the effectiveness of alert systems. Not everyone can afford smartphones or specialized devices, such as Braille displays, contributing to a digital divide in access to inclusive alerting. Procurement rules intended to ensure accessibility (for example, under EN 301 549 or related regulatory frameworks) are often weakly enforced, meaning public bodies do not always require accessible systems when purchasing technology. People with disabilities are also frequently left out of the design and testing phases, reducing the opportunity to identify and fix usability gaps early on. Moreover, there remains a significant lack of reliable data on how many people with disabilities live in disaster‑prone areas, complicating efforts to assess and address who is being reached by alert systems.</w:t>
      </w:r>
    </w:p>
    <w:p w14:paraId="6D20263C" w14:textId="77777777" w:rsidR="00BA7233" w:rsidRPr="00942E8A" w:rsidRDefault="00000000" w:rsidP="00942E8A">
      <w:pPr>
        <w:spacing w:before="240" w:after="240" w:line="264" w:lineRule="auto"/>
        <w:ind w:firstLine="720"/>
        <w:jc w:val="both"/>
        <w:rPr>
          <w:szCs w:val="24"/>
        </w:rPr>
      </w:pPr>
      <w:r w:rsidRPr="00942E8A">
        <w:rPr>
          <w:szCs w:val="24"/>
        </w:rPr>
        <w:lastRenderedPageBreak/>
        <w:t>Research has been instrumental in revealing these issues. Audits of procurement practices in Europe show low uptake of accessibility/design‑for‑all criteria. Only a minority of contracting authorities include such requirements in their tender or award processes. Policy and governance research stresses that persons with disabilities must be meaningfully involved in designing warning and alert systems. Their participation helps identify real-world barriers and drives the adoption of more inclusive interfaces. Many studies call for stronger enforcement of accessibility standards, increased funding for assistive and accessible devices, and the embedding of inclusive design from the ground up. By documenting these systemic barriers, the field of disability-inclusive disaster risk management is building momentum for structural change, advocating for alert systems that genuinely serve everyone.</w:t>
      </w:r>
    </w:p>
    <w:p w14:paraId="0567CFE6" w14:textId="77777777" w:rsidR="00BA7233" w:rsidRDefault="00BA7233">
      <w:pPr>
        <w:spacing w:before="240" w:line="264" w:lineRule="auto"/>
        <w:ind w:firstLine="720"/>
        <w:jc w:val="both"/>
      </w:pPr>
    </w:p>
    <w:p w14:paraId="7A9F6705" w14:textId="77777777" w:rsidR="00BA7233" w:rsidRDefault="00000000" w:rsidP="00B006A8">
      <w:pPr>
        <w:pStyle w:val="Heading1"/>
      </w:pPr>
      <w:bookmarkStart w:id="64" w:name="_heading=h.1z73xau8ft1c" w:colFirst="0" w:colLast="0"/>
      <w:bookmarkStart w:id="65" w:name="_Toc231864920"/>
      <w:bookmarkEnd w:id="64"/>
      <w:r>
        <w:t>Role content on accessibility for all</w:t>
      </w:r>
      <w:bookmarkEnd w:id="65"/>
    </w:p>
    <w:p w14:paraId="50401B0F" w14:textId="77777777" w:rsidR="00BA7233" w:rsidRPr="00B006A8" w:rsidRDefault="00000000">
      <w:pPr>
        <w:spacing w:before="240" w:after="240" w:line="264" w:lineRule="auto"/>
        <w:ind w:firstLine="720"/>
        <w:jc w:val="both"/>
        <w:rPr>
          <w:szCs w:val="24"/>
        </w:rPr>
      </w:pPr>
      <w:r w:rsidRPr="00B006A8">
        <w:rPr>
          <w:szCs w:val="24"/>
        </w:rPr>
        <w:t>A number of studies show the content and the text limits on the emergency alert messages can have a significant impact on the accessibility and understandability of the emergency alert messages. The foundational architecture of early mobile public warning systems, such as the initial phase of the United States’ Wireless Emergency Alert (WEA 1.0), was dictated by a severe 90-character limit. This constraint was a technological necessity inherited from early mobile network standards. It did more than merely restrict message length; it fundamentally compromised the accessibility of critical, life-saving information. [112-113]</w:t>
      </w:r>
    </w:p>
    <w:p w14:paraId="465AEC2F" w14:textId="77777777" w:rsidR="00BA7233" w:rsidRPr="00B006A8" w:rsidRDefault="00000000">
      <w:pPr>
        <w:spacing w:before="240" w:after="240" w:line="264" w:lineRule="auto"/>
        <w:ind w:firstLine="720"/>
        <w:jc w:val="both"/>
        <w:rPr>
          <w:szCs w:val="24"/>
        </w:rPr>
      </w:pPr>
      <w:r w:rsidRPr="00B006A8">
        <w:rPr>
          <w:szCs w:val="24"/>
        </w:rPr>
        <w:t>The task facing emergency communication specialists was analogous to attempting to distill a complex protocol into a single, restrictive tweet. Critical details were often discarded, resulting in messages that were deficient in the core principle of being Understandable and thus less effective for the public. This section discusses the enduring negative impacts of this character limit. The discussion synthesizes lessons from regulatory evolution (WEA 2.0) and parallel international frameworks, such as Canada’s National Public Alerting System (NPAS), to demonstrate that while technical restrictions have been relaxed, the human factors barriers they fostered continue to persist. The imperative to operate within the 90-character window forced Alert Originators (AOs) to adopt communication shortcuts, thereby generating systemic accessibility deficits. [18,112-113]</w:t>
      </w:r>
    </w:p>
    <w:p w14:paraId="2923A9D5" w14:textId="77777777" w:rsidR="00BA7233" w:rsidRDefault="00BA7233">
      <w:pPr>
        <w:spacing w:before="240" w:line="264" w:lineRule="auto"/>
        <w:ind w:firstLine="720"/>
        <w:jc w:val="both"/>
      </w:pPr>
    </w:p>
    <w:p w14:paraId="5837134A" w14:textId="77777777" w:rsidR="00BA7233" w:rsidRPr="00B006A8" w:rsidRDefault="00000000" w:rsidP="00B006A8">
      <w:pPr>
        <w:pStyle w:val="Heading2"/>
        <w:rPr>
          <w:sz w:val="24"/>
          <w:szCs w:val="24"/>
        </w:rPr>
      </w:pPr>
      <w:bookmarkStart w:id="66" w:name="_heading=h.ltw0d64vvxtl" w:colFirst="0" w:colLast="0"/>
      <w:bookmarkStart w:id="67" w:name="_Toc231864921"/>
      <w:bookmarkEnd w:id="66"/>
      <w:r w:rsidRPr="00B006A8">
        <w:rPr>
          <w:sz w:val="24"/>
          <w:szCs w:val="24"/>
        </w:rPr>
        <w:t>The Prevalence of Cryptic Language</w:t>
      </w:r>
      <w:bookmarkEnd w:id="67"/>
    </w:p>
    <w:p w14:paraId="53EBDF97" w14:textId="77777777" w:rsidR="00BA7233" w:rsidRPr="00B006A8" w:rsidRDefault="00000000">
      <w:pPr>
        <w:spacing w:before="240" w:after="240" w:line="264" w:lineRule="auto"/>
        <w:jc w:val="both"/>
        <w:rPr>
          <w:szCs w:val="24"/>
        </w:rPr>
      </w:pPr>
      <w:r w:rsidRPr="00B006A8">
        <w:rPr>
          <w:szCs w:val="24"/>
        </w:rPr>
        <w:t>To conserve precious space, AOs habitually relied on acronyms and technical jargon (e.g., using “SPW” for Shelter in Place Warning)]. This practice is a profound barrier for multiple vulnerable groups: [114]</w:t>
      </w:r>
    </w:p>
    <w:p w14:paraId="1AED784D" w14:textId="77777777" w:rsidR="00BA7233" w:rsidRPr="00B006A8" w:rsidRDefault="00000000" w:rsidP="00B006A8">
      <w:pPr>
        <w:spacing w:before="240" w:after="240" w:line="264" w:lineRule="auto"/>
        <w:ind w:left="720"/>
        <w:jc w:val="both"/>
        <w:rPr>
          <w:szCs w:val="24"/>
        </w:rPr>
      </w:pPr>
      <w:r w:rsidRPr="00B006A8">
        <w:rPr>
          <w:szCs w:val="24"/>
        </w:rPr>
        <w:lastRenderedPageBreak/>
        <w:t>●Individuals with cognitive disabilities struggle to rapidly process abstract or coded language during a high-stress event.</w:t>
      </w:r>
    </w:p>
    <w:p w14:paraId="232CF0A6" w14:textId="77777777" w:rsidR="00BA7233" w:rsidRPr="00B006A8" w:rsidRDefault="00000000" w:rsidP="00B006A8">
      <w:pPr>
        <w:spacing w:before="240" w:after="240" w:line="264" w:lineRule="auto"/>
        <w:ind w:left="720"/>
        <w:jc w:val="both"/>
        <w:rPr>
          <w:szCs w:val="24"/>
        </w:rPr>
      </w:pPr>
      <w:r w:rsidRPr="00B006A8">
        <w:rPr>
          <w:szCs w:val="24"/>
        </w:rPr>
        <w:t>● Limited English Proficiency (LEP) populations cannot easily translate specialized, non-standardized emergency terminology.</w:t>
      </w:r>
    </w:p>
    <w:p w14:paraId="0E18DF82" w14:textId="77777777" w:rsidR="00BA7233" w:rsidRPr="00B006A8" w:rsidRDefault="00000000" w:rsidP="00B006A8">
      <w:pPr>
        <w:spacing w:before="240" w:after="240" w:line="264" w:lineRule="auto"/>
        <w:ind w:left="720"/>
        <w:jc w:val="both"/>
        <w:rPr>
          <w:szCs w:val="24"/>
        </w:rPr>
      </w:pPr>
      <w:r w:rsidRPr="00B006A8">
        <w:rPr>
          <w:szCs w:val="24"/>
        </w:rPr>
        <w:t>● The Deaf and Hard-of-Hearing (DHH) community, who rely on visual text for information, are hampered because Text-to-Speech (TTS) software often struggles with unrecognized acronyms, and the concise format limits the possibility of immediate sign language interpretation. [112]</w:t>
      </w:r>
    </w:p>
    <w:p w14:paraId="6B43317A" w14:textId="77777777" w:rsidR="00BA7233" w:rsidRDefault="00BA7233">
      <w:pPr>
        <w:spacing w:before="240" w:line="264" w:lineRule="auto"/>
        <w:jc w:val="both"/>
      </w:pPr>
    </w:p>
    <w:p w14:paraId="0BCDF874" w14:textId="77777777" w:rsidR="00BA7233" w:rsidRDefault="00000000">
      <w:pPr>
        <w:pStyle w:val="Heading4"/>
        <w:keepNext w:val="0"/>
        <w:keepLines w:val="0"/>
        <w:spacing w:after="80" w:line="264" w:lineRule="auto"/>
        <w:jc w:val="both"/>
      </w:pPr>
      <w:bookmarkStart w:id="68" w:name="_heading=h.63s696cqy6t8" w:colFirst="0" w:colLast="0"/>
      <w:bookmarkEnd w:id="68"/>
      <w:r>
        <w:t>The Deficit of Actionable Information</w:t>
      </w:r>
    </w:p>
    <w:p w14:paraId="77C1399A" w14:textId="77777777" w:rsidR="00BA7233" w:rsidRPr="00B006A8" w:rsidRDefault="00000000">
      <w:pPr>
        <w:spacing w:before="240" w:line="264" w:lineRule="auto"/>
        <w:ind w:firstLine="720"/>
        <w:jc w:val="both"/>
        <w:rPr>
          <w:szCs w:val="24"/>
        </w:rPr>
      </w:pPr>
      <w:r w:rsidRPr="00B006A8">
        <w:rPr>
          <w:szCs w:val="24"/>
        </w:rPr>
        <w:t>The 90-character constraint routinely led to the omission of one or more of the five essential content elements required for a truly effective warning (hazard, location, protective action, time, and source). When a message is vague—lacking sufficient contextual and personalized detail—it fails to encourage risk personalization (the belief that the risk applies specifically to the recipient), which is a stronger predictor of compliance than message length alone. This vagueness can lead to “milling,” an observed behavior where people delay taking protective action to waste time searching the internet for clarification or confirmation. [113]</w:t>
      </w:r>
    </w:p>
    <w:p w14:paraId="4ACBC361" w14:textId="77777777" w:rsidR="00BA7233" w:rsidRDefault="00000000">
      <w:pPr>
        <w:pStyle w:val="Heading4"/>
        <w:keepNext w:val="0"/>
        <w:keepLines w:val="0"/>
        <w:spacing w:before="360" w:after="80" w:line="264" w:lineRule="auto"/>
        <w:jc w:val="both"/>
      </w:pPr>
      <w:bookmarkStart w:id="69" w:name="_heading=h.6a34q2vwon4z" w:colFirst="0" w:colLast="0"/>
      <w:bookmarkEnd w:id="69"/>
      <w:r>
        <w:t>Policy Evolution: Lessons Learned and Unfinished Business</w:t>
      </w:r>
    </w:p>
    <w:p w14:paraId="06133297" w14:textId="77777777" w:rsidR="00BA7233" w:rsidRPr="00B006A8" w:rsidRDefault="00000000">
      <w:pPr>
        <w:spacing w:before="240" w:after="240" w:line="264" w:lineRule="auto"/>
        <w:ind w:firstLine="720"/>
        <w:jc w:val="both"/>
        <w:rPr>
          <w:szCs w:val="24"/>
        </w:rPr>
      </w:pPr>
      <w:r w:rsidRPr="00B006A8">
        <w:rPr>
          <w:szCs w:val="24"/>
        </w:rPr>
        <w:t>Recognizing these systemic communication failures, policymakers in the U.S. enacted updates (known as WEA 2.0), expanding the message limit to 360 characters and permitting the inclusion of hyperlinked URLs. While this regulatory change was a critical technical success, it revealed three fundamental, unfinished lessons: [112-113]</w:t>
      </w:r>
    </w:p>
    <w:p w14:paraId="29886FDF" w14:textId="77777777" w:rsidR="00BA7233" w:rsidRPr="00B006A8" w:rsidRDefault="00000000">
      <w:pPr>
        <w:spacing w:before="240" w:after="240" w:line="264" w:lineRule="auto"/>
        <w:jc w:val="both"/>
        <w:rPr>
          <w:szCs w:val="24"/>
        </w:rPr>
      </w:pPr>
      <w:r w:rsidRPr="00B006A8">
        <w:rPr>
          <w:szCs w:val="24"/>
        </w:rPr>
        <w:t>1. Technical Capability Does Not Cure Human Error: The most critical lesson is the persistence of poor drafting habits. Despite expanded character limits in the U.S. (360 characters) and Canada (600 characters), content analyses show that many alert originators still rely on jargon, abbreviations, and acronyms, limiting accessibility and clarity of WEA and wireless public alerts. This suggests that the original technical constraint has largely been replaced by a human-factors problem, underscoring the need for training and guidance on plain-language, accessible drafting. [112]</w:t>
      </w:r>
    </w:p>
    <w:p w14:paraId="72388D82" w14:textId="77777777" w:rsidR="00BA7233" w:rsidRPr="00B006A8" w:rsidRDefault="00000000">
      <w:pPr>
        <w:spacing w:before="240" w:after="240" w:line="264" w:lineRule="auto"/>
        <w:jc w:val="both"/>
        <w:rPr>
          <w:szCs w:val="24"/>
        </w:rPr>
      </w:pPr>
      <w:r w:rsidRPr="00B006A8">
        <w:rPr>
          <w:szCs w:val="24"/>
        </w:rPr>
        <w:t xml:space="preserve">2. Differential Alert Delivery: A significant flaw is the persistence of the old format for backward compatibility. Older mobile devices remain technically incompatible with the longer </w:t>
      </w:r>
      <w:proofErr w:type="gramStart"/>
      <w:r w:rsidRPr="00B006A8">
        <w:rPr>
          <w:szCs w:val="24"/>
        </w:rPr>
        <w:t>360 character</w:t>
      </w:r>
      <w:proofErr w:type="gramEnd"/>
      <w:r w:rsidRPr="00B006A8">
        <w:rPr>
          <w:szCs w:val="24"/>
        </w:rPr>
        <w:t xml:space="preserve"> messages, forcing citizens using these devices to still receive the cryptic, less accessible 90-character message]. This establishes an ethically problematic two-tiered system of information access. [113]</w:t>
      </w:r>
    </w:p>
    <w:p w14:paraId="7E99A9B6" w14:textId="77777777" w:rsidR="00BA7233" w:rsidRPr="00B006A8" w:rsidRDefault="00000000">
      <w:pPr>
        <w:spacing w:before="240" w:after="240" w:line="264" w:lineRule="auto"/>
        <w:jc w:val="both"/>
        <w:rPr>
          <w:szCs w:val="24"/>
        </w:rPr>
      </w:pPr>
      <w:r w:rsidRPr="00B006A8">
        <w:rPr>
          <w:szCs w:val="24"/>
        </w:rPr>
        <w:lastRenderedPageBreak/>
        <w:t>3. Low Link Utilization: Across both U.S. and Canadian systems, the optional use of hyperlinked URLs remains low in practice. Since these links are the primary pathway to Web Content Accessibility Guidelines (WCAG)-compliant alternate formats (e.g., multilingual text or ASL video), their absence means the Robust principle of accessibility—that content should be interpretable by assistive technology—is frequently violated. [112]</w:t>
      </w:r>
    </w:p>
    <w:p w14:paraId="6810A420" w14:textId="77777777" w:rsidR="00BA7233" w:rsidRDefault="00BA7233">
      <w:pPr>
        <w:spacing w:before="240" w:line="264" w:lineRule="auto"/>
        <w:jc w:val="both"/>
      </w:pPr>
    </w:p>
    <w:p w14:paraId="617546F3" w14:textId="77777777" w:rsidR="00BA7233" w:rsidRDefault="00000000">
      <w:pPr>
        <w:pStyle w:val="Heading4"/>
        <w:keepNext w:val="0"/>
        <w:keepLines w:val="0"/>
        <w:spacing w:after="80" w:line="264" w:lineRule="auto"/>
        <w:jc w:val="both"/>
      </w:pPr>
      <w:bookmarkStart w:id="70" w:name="_heading=h.uotn3sgtz9tn" w:colFirst="0" w:colLast="0"/>
      <w:bookmarkEnd w:id="70"/>
      <w:r>
        <w:t>The Canadian Parallel and the Unmet Mandate</w:t>
      </w:r>
    </w:p>
    <w:p w14:paraId="6B2FC49F" w14:textId="77777777" w:rsidR="00BA7233" w:rsidRPr="00B006A8" w:rsidRDefault="00000000">
      <w:pPr>
        <w:spacing w:before="240" w:line="264" w:lineRule="auto"/>
        <w:ind w:firstLine="720"/>
        <w:jc w:val="both"/>
        <w:rPr>
          <w:szCs w:val="24"/>
        </w:rPr>
      </w:pPr>
      <w:r w:rsidRPr="00B006A8">
        <w:rPr>
          <w:szCs w:val="24"/>
        </w:rPr>
        <w:t>The Canadian NPAS, guided by its Common Look and Feel (CLF) document, provides a parallel study. While the CLF successfully standardizes the message structure to improve its predictability and Understandable quality, it explicitly acknowledges that the message length “may be truncated by [Last Mile Distributors] to the technical constraints of [their] media”. This regulatory acceptance confirms that the challenge of truncated, less accessible messages due to device or network limitations remains a fundamental structural issue in North America. [18]</w:t>
      </w:r>
    </w:p>
    <w:p w14:paraId="2296FAA1" w14:textId="77777777" w:rsidR="00BA7233" w:rsidRDefault="00000000">
      <w:pPr>
        <w:pStyle w:val="Heading4"/>
        <w:keepNext w:val="0"/>
        <w:keepLines w:val="0"/>
        <w:spacing w:after="80" w:line="264" w:lineRule="auto"/>
        <w:jc w:val="both"/>
      </w:pPr>
      <w:bookmarkStart w:id="71" w:name="_heading=h.qiewlexlxcn" w:colFirst="0" w:colLast="0"/>
      <w:bookmarkEnd w:id="71"/>
      <w:r>
        <w:t>Addressing the Persistent Accessibility Gaps</w:t>
      </w:r>
    </w:p>
    <w:p w14:paraId="1519B780" w14:textId="77777777" w:rsidR="00BA7233" w:rsidRPr="00B006A8" w:rsidRDefault="00000000" w:rsidP="00B006A8">
      <w:pPr>
        <w:spacing w:before="240" w:line="264" w:lineRule="auto"/>
        <w:ind w:left="720" w:firstLine="720"/>
        <w:jc w:val="both"/>
        <w:rPr>
          <w:szCs w:val="24"/>
        </w:rPr>
      </w:pPr>
      <w:r w:rsidRPr="00B006A8">
        <w:rPr>
          <w:szCs w:val="24"/>
        </w:rPr>
        <w:t>To fully resolve the accessibility debt, future policy and practice must move beyond mere technical allowance to mandated enforcement of accessibility standards.</w:t>
      </w:r>
    </w:p>
    <w:p w14:paraId="16A16825" w14:textId="77777777" w:rsidR="00BA7233" w:rsidRPr="00B006A8" w:rsidRDefault="00000000" w:rsidP="00B006A8">
      <w:pPr>
        <w:spacing w:before="240" w:line="264" w:lineRule="auto"/>
        <w:ind w:left="720"/>
        <w:jc w:val="both"/>
        <w:rPr>
          <w:szCs w:val="24"/>
        </w:rPr>
      </w:pPr>
      <w:r w:rsidRPr="00B006A8">
        <w:rPr>
          <w:szCs w:val="24"/>
        </w:rPr>
        <w:t>● Sunset the Legacy Format: Canada already has essentially retired support for the 90-character message delivery to all mobile devices. This is the only definitive way to eliminate the current structure of differential accessibility.  [115]</w:t>
      </w:r>
    </w:p>
    <w:p w14:paraId="49250139" w14:textId="77777777" w:rsidR="00BA7233" w:rsidRPr="00B006A8" w:rsidRDefault="00000000" w:rsidP="00B006A8">
      <w:pPr>
        <w:spacing w:before="240" w:line="264" w:lineRule="auto"/>
        <w:ind w:left="720"/>
        <w:jc w:val="both"/>
        <w:rPr>
          <w:szCs w:val="24"/>
        </w:rPr>
      </w:pPr>
      <w:r w:rsidRPr="00B006A8">
        <w:rPr>
          <w:szCs w:val="24"/>
        </w:rPr>
        <w:t>● Mandate Supplemental Accessibility: The use of a hyperlinked URL must transition from an optional best practice to a mandatory requirement for every actionable alert. This link must direct recipients to a dedicated, accessible landing page providing the full, non-abbreviated text, as well as crucial accessible formats, thereby ensuring the Robust principle is met.  [112]</w:t>
      </w:r>
    </w:p>
    <w:p w14:paraId="2BACC0E0" w14:textId="77777777" w:rsidR="00BA7233" w:rsidRPr="00B006A8" w:rsidRDefault="00000000" w:rsidP="00B006A8">
      <w:pPr>
        <w:spacing w:before="240" w:line="264" w:lineRule="auto"/>
        <w:ind w:left="720"/>
        <w:jc w:val="both"/>
        <w:rPr>
          <w:szCs w:val="24"/>
        </w:rPr>
      </w:pPr>
      <w:r w:rsidRPr="00B006A8">
        <w:rPr>
          <w:szCs w:val="24"/>
        </w:rPr>
        <w:t>● Enforce Plain Language Through Training: Policy must require mandatory, recurrent training for all Alert Originators. This training should emphasize the elimination of all non-standard acronyms and include the integration of readability scoring software built into the alert system to ensure the final message guarantees maximum comprehension when under duress. [112]</w:t>
      </w:r>
    </w:p>
    <w:p w14:paraId="1D700AB3" w14:textId="77777777" w:rsidR="00BA7233" w:rsidRDefault="00000000">
      <w:pPr>
        <w:pStyle w:val="Heading4"/>
        <w:keepNext w:val="0"/>
        <w:keepLines w:val="0"/>
        <w:spacing w:after="80" w:line="264" w:lineRule="auto"/>
        <w:jc w:val="both"/>
      </w:pPr>
      <w:bookmarkStart w:id="72" w:name="_heading=h.eo98fpj6e7dw" w:colFirst="0" w:colLast="0"/>
      <w:bookmarkEnd w:id="72"/>
      <w:r>
        <w:t>How Centralize Website Can Help</w:t>
      </w:r>
    </w:p>
    <w:p w14:paraId="6E5726C7" w14:textId="77777777" w:rsidR="00BA7233" w:rsidRPr="00B006A8" w:rsidRDefault="00000000">
      <w:pPr>
        <w:spacing w:before="240" w:after="240" w:line="264" w:lineRule="auto"/>
        <w:ind w:firstLine="720"/>
        <w:jc w:val="both"/>
        <w:rPr>
          <w:szCs w:val="24"/>
        </w:rPr>
      </w:pPr>
      <w:r w:rsidRPr="00B006A8">
        <w:rPr>
          <w:szCs w:val="24"/>
        </w:rPr>
        <w:t xml:space="preserve">Wireless Emergency Alerts (WEA), delivered via cell-broadcast technology, constitute a core component of modern public warning systems by enabling rapid dissemination of life-saving information during events such as severe weather, AMBER </w:t>
      </w:r>
      <w:r w:rsidRPr="00B006A8">
        <w:rPr>
          <w:szCs w:val="24"/>
        </w:rPr>
        <w:lastRenderedPageBreak/>
        <w:t>Alerts, or active-shooter incidents. Systems including the United States’ WEA under the Integrated Public Alert and Warning System (IPAWS), Canada’s Alert Ready, and emerging implementations across the European Union prioritize extremely rapid, area-based delivery and do not require user registration. Message length is typically restricted to a few hundred characters—up to 360 characters for enhanced WEA messages on LTE/5G devices and approximately 600 characters for Canada’s wireless alerts—reflecting long-standing technical constraints in cell-broadcast formats. These limitations, while essential for immediacy and reliability, can reduce accessibility and comprehensiveness for many users, particularly people with disabilities who may face challenges perceiving, interpreting, or acting on concise text-only alerts. Scholarly and regulatory analyses further highlight issues such as inconsistent device implementation of standardized alert vibration and audio cadences, variable accessibility of alert interfaces with screen readers, limited multilingual support, and the absence of multimedia elements such as maps or sign- language video. Collectively, these findings underscore the continued need for supplementary accessible channels that provide richer, more adaptable information for diverse populations.</w:t>
      </w:r>
    </w:p>
    <w:p w14:paraId="20779183" w14:textId="77777777" w:rsidR="00BA7233" w:rsidRPr="00B006A8" w:rsidRDefault="00BA7233">
      <w:pPr>
        <w:spacing w:before="240" w:line="264" w:lineRule="auto"/>
        <w:ind w:firstLine="720"/>
        <w:jc w:val="both"/>
        <w:rPr>
          <w:szCs w:val="24"/>
        </w:rPr>
      </w:pPr>
    </w:p>
    <w:p w14:paraId="261613C0" w14:textId="77777777" w:rsidR="00BA7233" w:rsidRPr="00B006A8" w:rsidRDefault="00000000">
      <w:pPr>
        <w:spacing w:before="240" w:line="264" w:lineRule="auto"/>
        <w:ind w:firstLine="720"/>
        <w:jc w:val="both"/>
        <w:rPr>
          <w:szCs w:val="24"/>
        </w:rPr>
      </w:pPr>
      <w:r w:rsidRPr="00B006A8">
        <w:rPr>
          <w:szCs w:val="24"/>
        </w:rPr>
        <w:t>A centralized, government-operated website can serve as a robust complement to Wireless Emergency Alerts (WEA), addressing several well-documented shortcomings through structured information design and expanded functionality. Such portals tend to be more trusted sources of emergency information because they are operated by official entities—such as the Federal Emergency Management Agency (FEMA) in the United States or Public Safety Canada—which helps reduce exposure to misinformation common on social media and other unofficial platforms. Research consistently shows that, during crises, social media often amplifies rumors and false narratives, eroding public trust and complicating response efforts, as seen in events such as Hurricane Sandy and the Oroville Dam spillway incident. In contrast, centralized government sites—authenticated through official domains and, in some cases, aligned or interoperable with IPAWS alert dissemination workflows—offer verifiable, authoritative updates that reinforce existing public confidence in authenticated governmental alerting systems. Crisis-communication research further demonstrates that reliance on official channels can help counter the “infodemic” of misinformation, thereby supporting clearer public understanding and improving the likelihood of adherence to protective actions during emergencies.</w:t>
      </w:r>
    </w:p>
    <w:p w14:paraId="38007954" w14:textId="77777777" w:rsidR="00BA7233" w:rsidRPr="00B006A8" w:rsidRDefault="00000000">
      <w:pPr>
        <w:spacing w:before="240" w:after="240" w:line="264" w:lineRule="auto"/>
        <w:ind w:firstLine="720"/>
        <w:jc w:val="both"/>
        <w:rPr>
          <w:szCs w:val="24"/>
        </w:rPr>
      </w:pPr>
      <w:r w:rsidRPr="00B006A8">
        <w:rPr>
          <w:szCs w:val="24"/>
        </w:rPr>
        <w:t xml:space="preserve">Second, when designed in accordance with established accessibility standards, these websites enable individuals with disabilities to access emergency information in ways that align more closely with their specific needs. The Web Content Accessibility Guidelines (WCAG) 2.1 and 2.2, published by the World Wide Web Consortium (W3C), provide a structured framework for ensuring content is perceivable, operable, understandable, and robust, supporting users with visual, auditory, motor, and cognitive impairments. These requirements have </w:t>
      </w:r>
      <w:proofErr w:type="spellStart"/>
      <w:proofErr w:type="gramStart"/>
      <w:r w:rsidRPr="00B006A8">
        <w:rPr>
          <w:szCs w:val="24"/>
        </w:rPr>
        <w:t>lead</w:t>
      </w:r>
      <w:proofErr w:type="spellEnd"/>
      <w:proofErr w:type="gramEnd"/>
      <w:r w:rsidRPr="00B006A8">
        <w:rPr>
          <w:szCs w:val="24"/>
        </w:rPr>
        <w:t xml:space="preserve"> to features such as alternative text for images, keyboard operable navigation, captions for video, and support for text resizing and contrast adjustments. </w:t>
      </w:r>
      <w:r w:rsidRPr="00B006A8">
        <w:rPr>
          <w:szCs w:val="24"/>
        </w:rPr>
        <w:lastRenderedPageBreak/>
        <w:t>Compliance with WCAG Level AA—incorporated by reference into the Revised Section 508 Standards and required under the U.S. Department of Justice’s 2024 ADA Title II rule for state and local government websites and mobile apps—helps ensure that emergency information is delivered in formats and structures compatible with assistive technologies rather than being restricted to brief, unstructured alerts. For example, users relying on screen readers or braille displays can navigate and review detailed emergency instructions on accessible government websites in ways that Wireless Emergency Alerts, which are limited to short text messages accompanied by standardized audio and vibration signals, cannot fully support.</w:t>
      </w:r>
    </w:p>
    <w:p w14:paraId="053B576C" w14:textId="77777777" w:rsidR="00BA7233" w:rsidRPr="00B006A8" w:rsidRDefault="00BA7233">
      <w:pPr>
        <w:spacing w:before="240" w:line="264" w:lineRule="auto"/>
        <w:ind w:firstLine="720"/>
        <w:jc w:val="both"/>
        <w:rPr>
          <w:szCs w:val="24"/>
        </w:rPr>
      </w:pPr>
    </w:p>
    <w:p w14:paraId="50957DC9" w14:textId="77777777" w:rsidR="00BA7233" w:rsidRPr="00B006A8" w:rsidRDefault="00000000">
      <w:pPr>
        <w:spacing w:before="240" w:after="240" w:line="264" w:lineRule="auto"/>
        <w:ind w:firstLine="720"/>
        <w:jc w:val="both"/>
        <w:rPr>
          <w:szCs w:val="24"/>
        </w:rPr>
      </w:pPr>
      <w:r w:rsidRPr="00B006A8">
        <w:rPr>
          <w:szCs w:val="24"/>
        </w:rPr>
        <w:t xml:space="preserve">Third, centralized websites facilitate the provision of detailed, multimodal information that exceeds the inherent constraints of Wireless Emergency Alerts (WEA), which are limited to short, text-only messages. In AMBER Alert scenarios, for example, WEA messages typically provide brief textual descriptions of the child, suspected abductor, and vehicle, plus basic protective-action guidance, whereas dedicated portals—such as the U.S. Department of Justice and National Center for Missing &amp; Exploited Children AMBER pages, or state-level AMBER sites—can present photographs, maps, and extended descriptors that enhance public recognition and response. These web portals can also host signed-language video translations in American Sign Language (ASL) or Langue des </w:t>
      </w:r>
      <w:proofErr w:type="spellStart"/>
      <w:r w:rsidRPr="00B006A8">
        <w:rPr>
          <w:szCs w:val="24"/>
        </w:rPr>
        <w:t>Signes</w:t>
      </w:r>
      <w:proofErr w:type="spellEnd"/>
      <w:r w:rsidRPr="00B006A8">
        <w:rPr>
          <w:szCs w:val="24"/>
        </w:rPr>
        <w:t xml:space="preserve"> Québécoise (LSQ), which better support many deaf users than written text alone. IPAWS supports embedding URLs in WEA messages, allowing originators to direct recipients to such portals, where content can incorporate multimedia resources (images, audio, video) referenced through the Common Alerting Protocol (CAP).</w:t>
      </w:r>
    </w:p>
    <w:p w14:paraId="120760AA" w14:textId="77777777" w:rsidR="00BA7233" w:rsidRPr="00B006A8" w:rsidRDefault="00000000">
      <w:pPr>
        <w:spacing w:before="240" w:after="240" w:line="264" w:lineRule="auto"/>
        <w:ind w:firstLine="720"/>
        <w:jc w:val="both"/>
        <w:rPr>
          <w:szCs w:val="24"/>
        </w:rPr>
      </w:pPr>
      <w:r w:rsidRPr="00B006A8">
        <w:rPr>
          <w:szCs w:val="24"/>
        </w:rPr>
        <w:t>Fourth, web portals enable ongoing updates and layered information that are not feasible through intermittent Wireless Emergency Alerts (WEA). WEA messages are intentionally brief and infrequent, designed to provide only essential, time-critical information rather than continuous updates, while richer content is delivered through external channels. Emergencies evolve rapidly, with details such as evacuation zones, shelter locations, or hazard trajectories often emerging after the initial alert; centralized websites operated by agencies such as FEMA or Public Safety Canada can be updated in real time to reflect these changes. Unlike WEA’s fixed snapshots, dynamic web-based updates support sustained situational awareness and reduce confusion when conditions shift.</w:t>
      </w:r>
    </w:p>
    <w:p w14:paraId="401408AA" w14:textId="77777777" w:rsidR="00BA7233" w:rsidRPr="00B006A8" w:rsidRDefault="00BA7233">
      <w:pPr>
        <w:spacing w:before="240" w:line="264" w:lineRule="auto"/>
        <w:ind w:firstLine="720"/>
        <w:jc w:val="both"/>
        <w:rPr>
          <w:szCs w:val="24"/>
        </w:rPr>
      </w:pPr>
    </w:p>
    <w:p w14:paraId="5B9D305B" w14:textId="77777777" w:rsidR="00BA7233" w:rsidRPr="00B006A8" w:rsidRDefault="00000000">
      <w:pPr>
        <w:spacing w:before="240" w:after="240" w:line="264" w:lineRule="auto"/>
        <w:ind w:firstLine="720"/>
        <w:jc w:val="both"/>
        <w:rPr>
          <w:szCs w:val="24"/>
        </w:rPr>
      </w:pPr>
      <w:r w:rsidRPr="00B006A8">
        <w:rPr>
          <w:szCs w:val="24"/>
        </w:rPr>
        <w:t>Finally, these platforms can extend beyond immediate alerts to offer proactive and recovery-oriented support, including preparedness guidance, recommended meeting places, accessible transportation options, and links to medical or social services. Resources on sites like Ready.gov provide disability-specific planning tools—such as checklists for service animals and evacuation strategies for individuals with mobility impairments—empowering users to build resilience before crises strike.</w:t>
      </w:r>
    </w:p>
    <w:p w14:paraId="385501A7" w14:textId="77777777" w:rsidR="00BA7233" w:rsidRPr="00B006A8" w:rsidRDefault="00000000">
      <w:pPr>
        <w:spacing w:before="240" w:after="240" w:line="264" w:lineRule="auto"/>
        <w:ind w:firstLine="720"/>
        <w:jc w:val="both"/>
        <w:rPr>
          <w:szCs w:val="24"/>
        </w:rPr>
      </w:pPr>
      <w:r w:rsidRPr="00B006A8">
        <w:rPr>
          <w:szCs w:val="24"/>
        </w:rPr>
        <w:lastRenderedPageBreak/>
        <w:t xml:space="preserve">Empirical examples illustrate these principles in practice. FEMA’s Ready.gov site, together with </w:t>
      </w:r>
      <w:proofErr w:type="spellStart"/>
      <w:r w:rsidRPr="00B006A8">
        <w:rPr>
          <w:szCs w:val="24"/>
        </w:rPr>
        <w:t>IPAWSbased</w:t>
      </w:r>
      <w:proofErr w:type="spellEnd"/>
      <w:r w:rsidRPr="00B006A8">
        <w:rPr>
          <w:szCs w:val="24"/>
        </w:rPr>
        <w:t xml:space="preserve"> alert channels, exemplifies a centralized approach: it provides disability-focused preparedness pages, ASL-captioned video resources, large-print and other alternate-format publications, and detailed hazard-specific guides for people with disabilities. Wireless Emergency Alerts (WEA) can include embedded URLs, allowing alerting authorities to direct users to such official portals for maps, shelter information, and preparedness guidance. Similarly, Canada’s GetPrepared.gc.ca ecosystem offers emergency-preparedness guides in multiple formats and both official languages, including materials tailored to people with disabilities and other access and functional needs. In Europe, Switzerland’s </w:t>
      </w:r>
      <w:proofErr w:type="spellStart"/>
      <w:r w:rsidRPr="00B006A8">
        <w:rPr>
          <w:szCs w:val="24"/>
        </w:rPr>
        <w:t>AlertSwiss</w:t>
      </w:r>
      <w:proofErr w:type="spellEnd"/>
      <w:r w:rsidRPr="00B006A8">
        <w:rPr>
          <w:szCs w:val="24"/>
        </w:rPr>
        <w:t xml:space="preserve"> website and app function as a national hub that complements traditional warning channels with app-based alerts and a central, information-rich portal. From these implementations, several best practices emerge: designing content to meet accessibility standards, involving disability communities in co-design processes, using CAP-based messages to link concise alerts with richer multimedia content, countering misinformation through authoritative updates, and building redundancy across channels and formats so that no single barrier prevents access to life-saving information.</w:t>
      </w:r>
    </w:p>
    <w:p w14:paraId="302D4168" w14:textId="77777777" w:rsidR="00BA7233" w:rsidRPr="00B006A8" w:rsidRDefault="00BA7233">
      <w:pPr>
        <w:spacing w:before="240" w:line="264" w:lineRule="auto"/>
        <w:jc w:val="both"/>
        <w:rPr>
          <w:szCs w:val="24"/>
        </w:rPr>
      </w:pPr>
    </w:p>
    <w:p w14:paraId="5332EF2C" w14:textId="77777777" w:rsidR="00BA7233" w:rsidRPr="00B006A8" w:rsidRDefault="00000000">
      <w:pPr>
        <w:spacing w:before="240" w:line="264" w:lineRule="auto"/>
        <w:ind w:firstLine="720"/>
        <w:jc w:val="both"/>
        <w:rPr>
          <w:szCs w:val="24"/>
        </w:rPr>
      </w:pPr>
      <w:r w:rsidRPr="00B006A8">
        <w:rPr>
          <w:szCs w:val="24"/>
        </w:rPr>
        <w:t>While Wireless Emergency Alerts (WEA) excel in immediacy, their inherent constraints make supplementary centralized websites essential for equitable emergency communication. By embodying trust, accessibility, depth, dynamism, and holistic support, such portals can help public authorities meet legal obligations under frameworks such as Executive Order 13407, the Americans with Disabilities Act (ADA) Title II effective-communication requirements, and Section 508 of the Rehabilitation Act, while improving overall public-safety outcomes. Future policy should strengthen and enforce WCAG-based requirements for all government emergency-communication websites and mandate ongoing evaluation in partnership with disabled communities to realize a truly inclusive alerting ecosystem.</w:t>
      </w:r>
    </w:p>
    <w:p w14:paraId="640E5442" w14:textId="77777777" w:rsidR="00BA7233" w:rsidRDefault="00000000">
      <w:pPr>
        <w:pStyle w:val="Heading4"/>
        <w:keepNext w:val="0"/>
        <w:keepLines w:val="0"/>
        <w:spacing w:after="80" w:line="264" w:lineRule="auto"/>
        <w:jc w:val="both"/>
      </w:pPr>
      <w:bookmarkStart w:id="73" w:name="_heading=h.8wfsdjr8jwf5" w:colFirst="0" w:colLast="0"/>
      <w:bookmarkEnd w:id="73"/>
      <w:r>
        <w:t>Building a Fairer Future for Alerts</w:t>
      </w:r>
    </w:p>
    <w:p w14:paraId="14C349B0" w14:textId="77777777" w:rsidR="00BA7233" w:rsidRPr="00B006A8" w:rsidRDefault="00000000">
      <w:pPr>
        <w:spacing w:before="240" w:after="240" w:line="264" w:lineRule="auto"/>
        <w:ind w:firstLine="720"/>
        <w:jc w:val="both"/>
        <w:rPr>
          <w:szCs w:val="24"/>
        </w:rPr>
      </w:pPr>
      <w:r w:rsidRPr="00B006A8">
        <w:rPr>
          <w:szCs w:val="24"/>
        </w:rPr>
        <w:t xml:space="preserve">The journey to accessible emergency alerts reveals both challenges and opportunities. Technology offers solutions— vibrating devices, clear captions, simple language, and accessible apps are all possible. But fairness requires more than tech. Governments, companies, and communities must collaborate, follow rules like the CRPD and Sendai Framework, and include people with disabilities at every step. Research has been a powerful tool, using surveys, audits, and user testing to uncover barriers like delayed captions or inaccessible apps. For example, studies showed that accessible alerts build trust, while others exposed gaps in data collection. These findings have pushed for better laws, training, and inclusive design. The path forward means enforcing standards like EN 301 549, testing systems regularly, and listening to people with disabilities. It is like building a school app that works for every student. It is only possible with everyone’s input. By acting </w:t>
      </w:r>
      <w:r w:rsidRPr="00B006A8">
        <w:rPr>
          <w:szCs w:val="24"/>
        </w:rPr>
        <w:lastRenderedPageBreak/>
        <w:t>on research, we can ensure no one is left behind when danger strikes, making the promise of “no one left behind” a reality.</w:t>
      </w:r>
    </w:p>
    <w:p w14:paraId="22EE9305" w14:textId="77777777" w:rsidR="00BA7233" w:rsidRDefault="00BA7233">
      <w:pPr>
        <w:spacing w:before="240" w:line="264" w:lineRule="auto"/>
        <w:ind w:firstLine="720"/>
        <w:jc w:val="both"/>
      </w:pPr>
    </w:p>
    <w:p w14:paraId="358AF57E" w14:textId="77777777" w:rsidR="00BA7233" w:rsidRDefault="00000000">
      <w:pPr>
        <w:pStyle w:val="Heading2"/>
      </w:pPr>
      <w:bookmarkStart w:id="74" w:name="_heading=h.7cuokm1xuryn" w:colFirst="0" w:colLast="0"/>
      <w:bookmarkStart w:id="75" w:name="_Toc231864922"/>
      <w:bookmarkEnd w:id="74"/>
      <w:r>
        <w:t>Key Findings</w:t>
      </w:r>
      <w:bookmarkEnd w:id="75"/>
    </w:p>
    <w:p w14:paraId="2EF8B1F9" w14:textId="77777777" w:rsidR="00BA7233" w:rsidRDefault="00000000">
      <w:pPr>
        <w:pStyle w:val="Heading3"/>
        <w:spacing w:before="240" w:after="240" w:line="264" w:lineRule="auto"/>
        <w:jc w:val="both"/>
      </w:pPr>
      <w:bookmarkStart w:id="76" w:name="_heading=h.ezns2vcy5ram" w:colFirst="0" w:colLast="0"/>
      <w:bookmarkStart w:id="77" w:name="_Toc231864923"/>
      <w:bookmarkEnd w:id="76"/>
      <w:r>
        <w:t>Sensory Barriers</w:t>
      </w:r>
      <w:bookmarkEnd w:id="77"/>
    </w:p>
    <w:p w14:paraId="15D07713" w14:textId="77777777" w:rsidR="00BA7233" w:rsidRPr="00B006A8" w:rsidRDefault="00000000">
      <w:pPr>
        <w:spacing w:before="240" w:after="240" w:line="264" w:lineRule="auto"/>
        <w:jc w:val="both"/>
        <w:rPr>
          <w:szCs w:val="24"/>
        </w:rPr>
      </w:pPr>
      <w:r w:rsidRPr="00B006A8">
        <w:rPr>
          <w:szCs w:val="24"/>
        </w:rPr>
        <w:t>Auditory-based systems, such as sirens or radio alerts, are inaccessible to deaf or hard-of-hearing individuals. While the U.S. WEA system requires a unique vibration pattern for mobile devices set to vibrate, the study by Harkin et al. (2010) highlighted that the design and effectiveness of these vibration patterns (specifically recommending longer, patterned signals) are critical for deaf users’ ability to distinguish the alert. The core barrier remains that D/HOH users rely entirely on these tactile/visual cues, which are not always reliably or uniformly implemented across all devices or systems. Conversely, text-based alerts (e.g., SMS or apps) exclude blind individuals when not optimized for screen readers. The World Health Organization (WHO) and other international bodies consistently highlight that the majority of global Emergency Alert Systems (EAS) fail to incorporate simultaneously accessible auditory and visual components, a requirement fundamental to the principle of access under CRPD Article 9.</w:t>
      </w:r>
    </w:p>
    <w:p w14:paraId="7974D0AA" w14:textId="77777777" w:rsidR="00BA7233" w:rsidRDefault="00000000">
      <w:pPr>
        <w:pStyle w:val="Heading3"/>
        <w:spacing w:before="240" w:after="240" w:line="264" w:lineRule="auto"/>
        <w:jc w:val="both"/>
      </w:pPr>
      <w:bookmarkStart w:id="78" w:name="_heading=h.50izk555rk7o" w:colFirst="0" w:colLast="0"/>
      <w:bookmarkStart w:id="79" w:name="_Toc231864924"/>
      <w:bookmarkEnd w:id="78"/>
      <w:r>
        <w:t>Cognitive and Linguistic Barriers</w:t>
      </w:r>
      <w:bookmarkEnd w:id="79"/>
    </w:p>
    <w:p w14:paraId="117615E0" w14:textId="77777777" w:rsidR="00BA7233" w:rsidRPr="00B006A8" w:rsidRDefault="00000000" w:rsidP="00B006A8">
      <w:pPr>
        <w:spacing w:before="240" w:after="240" w:line="264" w:lineRule="auto"/>
        <w:ind w:firstLine="720"/>
        <w:jc w:val="both"/>
        <w:rPr>
          <w:szCs w:val="24"/>
        </w:rPr>
      </w:pPr>
      <w:r w:rsidRPr="00B006A8">
        <w:rPr>
          <w:szCs w:val="24"/>
        </w:rPr>
        <w:t>Individuals with intellectual or cognitive disabilities face challenges with complex alert language. A paper by Bennett &amp; LaForce noted that apps like Japan’s J-Alert system use technical jargon, confusing users with cognitive impairments. Multilingual support is also lacking, particularly in regions with diverse linguistic populations, exacerbating exclusion for non-native speakers with disabilities.</w:t>
      </w:r>
    </w:p>
    <w:p w14:paraId="7A31FF9F" w14:textId="77777777" w:rsidR="00BA7233" w:rsidRDefault="00BA7233">
      <w:pPr>
        <w:spacing w:before="240" w:line="264" w:lineRule="auto"/>
        <w:ind w:firstLine="720"/>
        <w:jc w:val="both"/>
      </w:pPr>
    </w:p>
    <w:p w14:paraId="6B288160" w14:textId="77777777" w:rsidR="00BA7233" w:rsidRDefault="00000000">
      <w:pPr>
        <w:pStyle w:val="Heading3"/>
        <w:keepNext w:val="0"/>
        <w:keepLines w:val="0"/>
        <w:spacing w:after="80" w:line="264" w:lineRule="auto"/>
        <w:jc w:val="both"/>
      </w:pPr>
      <w:bookmarkStart w:id="80" w:name="_heading=h.tje60igrclbp" w:colFirst="0" w:colLast="0"/>
      <w:bookmarkStart w:id="81" w:name="_Toc231864925"/>
      <w:bookmarkEnd w:id="80"/>
      <w:r>
        <w:t>Technological and Infrastructural Gaps</w:t>
      </w:r>
      <w:bookmarkEnd w:id="81"/>
    </w:p>
    <w:p w14:paraId="0BF84194" w14:textId="77777777" w:rsidR="00BA7233" w:rsidRPr="00B006A8" w:rsidRDefault="00000000">
      <w:pPr>
        <w:spacing w:before="240" w:after="240" w:line="264" w:lineRule="auto"/>
        <w:ind w:firstLine="720"/>
        <w:jc w:val="both"/>
        <w:rPr>
          <w:szCs w:val="24"/>
        </w:rPr>
      </w:pPr>
      <w:r w:rsidRPr="00B006A8">
        <w:rPr>
          <w:szCs w:val="24"/>
        </w:rPr>
        <w:t>Many EAS rely on smartphones or internet access, which may not be available to all disabled individuals, especially in low-resource settings. The World Health Organization (WHO) and UNICEF reported that globally, only around 10% of people with disabilities have access to the assistive products they need, a gap that severely limits their ability to use technology-dependent EAS. Compatibility issues are ongoing; for instance, older mobile devices may fail to fully preserve or display the most current accessibility features or rich content links mandated by system updates, a problem highlighted by research foundational to the US Wireless Emergency Alert system.</w:t>
      </w:r>
    </w:p>
    <w:p w14:paraId="4DF88E6D" w14:textId="77777777" w:rsidR="00BA7233" w:rsidRPr="00B006A8" w:rsidRDefault="00000000">
      <w:pPr>
        <w:spacing w:before="240" w:after="240" w:line="264" w:lineRule="auto"/>
        <w:ind w:firstLine="720"/>
        <w:jc w:val="both"/>
        <w:rPr>
          <w:szCs w:val="24"/>
        </w:rPr>
      </w:pPr>
      <w:r w:rsidRPr="00B006A8">
        <w:rPr>
          <w:szCs w:val="24"/>
        </w:rPr>
        <w:t xml:space="preserve">Even in high-income countries like the U.S., compatibility challenges persist: many older or less capable devices cannot support newer WEA features, such as 360-character </w:t>
      </w:r>
      <w:r w:rsidRPr="00B006A8">
        <w:rPr>
          <w:szCs w:val="24"/>
        </w:rPr>
        <w:lastRenderedPageBreak/>
        <w:t>messages or permanent alert storage. Phones supporting earlier WEA versions (WEA 1.0, with shorter messages, fewer languages, and less precise geo-targeting) are often subsidized phones relied upon by vulnerable populations, including people with disabilities.</w:t>
      </w:r>
    </w:p>
    <w:p w14:paraId="537CC643" w14:textId="77777777" w:rsidR="00BA7233" w:rsidRDefault="00BA7233">
      <w:pPr>
        <w:spacing w:before="240" w:line="264" w:lineRule="auto"/>
        <w:ind w:firstLine="720"/>
        <w:jc w:val="both"/>
      </w:pPr>
    </w:p>
    <w:p w14:paraId="74CEC9EF" w14:textId="77777777" w:rsidR="00BA7233" w:rsidRDefault="00000000">
      <w:pPr>
        <w:pStyle w:val="Heading3"/>
        <w:keepNext w:val="0"/>
        <w:keepLines w:val="0"/>
        <w:spacing w:after="80" w:line="264" w:lineRule="auto"/>
        <w:jc w:val="both"/>
      </w:pPr>
      <w:bookmarkStart w:id="82" w:name="_heading=h.790hykgbp7" w:colFirst="0" w:colLast="0"/>
      <w:bookmarkStart w:id="83" w:name="_Toc231864926"/>
      <w:bookmarkEnd w:id="82"/>
      <w:r>
        <w:t>Policy and Regulatory Shortfalls</w:t>
      </w:r>
      <w:bookmarkEnd w:id="83"/>
    </w:p>
    <w:p w14:paraId="3C25CE9C" w14:textId="77777777" w:rsidR="00BA7233" w:rsidRPr="00B006A8" w:rsidRDefault="00000000">
      <w:pPr>
        <w:spacing w:before="240" w:line="264" w:lineRule="auto"/>
        <w:ind w:firstLine="720"/>
        <w:jc w:val="both"/>
        <w:rPr>
          <w:szCs w:val="24"/>
        </w:rPr>
      </w:pPr>
      <w:r w:rsidRPr="00B006A8">
        <w:rPr>
          <w:szCs w:val="24"/>
        </w:rPr>
        <w:t>A 2022 United Nations report highlighted that, while over 100 countries deploy EAS (e.g., via the World Meteorological Organization’s Global Multi-hazard Alert System), fewer than 20 have explicit legislation mandating accessibility, despite CRPD ratification. For example, countries like Mauritius explicitly reserved against full compliance with Article 11, citing resource constraints. Even in the EU, where the Accessibility Act (2019) mandates equivalent access, implementation is uneven, with rural areas often underserved.</w:t>
      </w:r>
    </w:p>
    <w:p w14:paraId="11740905" w14:textId="77777777" w:rsidR="00BA7233" w:rsidRDefault="00000000">
      <w:pPr>
        <w:pStyle w:val="Heading2"/>
        <w:keepNext w:val="0"/>
        <w:keepLines w:val="0"/>
        <w:spacing w:after="80" w:line="264" w:lineRule="auto"/>
        <w:jc w:val="both"/>
      </w:pPr>
      <w:bookmarkStart w:id="84" w:name="_heading=h.ae4zdjvhgacx" w:colFirst="0" w:colLast="0"/>
      <w:bookmarkStart w:id="85" w:name="_Toc231864927"/>
      <w:bookmarkEnd w:id="84"/>
      <w:r>
        <w:t>Discussion</w:t>
      </w:r>
      <w:bookmarkEnd w:id="85"/>
    </w:p>
    <w:p w14:paraId="2B8AD032" w14:textId="77777777" w:rsidR="00BA7233" w:rsidRPr="00B006A8" w:rsidRDefault="00000000">
      <w:pPr>
        <w:spacing w:before="240" w:after="240" w:line="264" w:lineRule="auto"/>
        <w:ind w:firstLine="720"/>
        <w:jc w:val="both"/>
        <w:rPr>
          <w:szCs w:val="24"/>
        </w:rPr>
      </w:pPr>
      <w:r w:rsidRPr="00B006A8">
        <w:rPr>
          <w:szCs w:val="24"/>
        </w:rPr>
        <w:t>What makes the accessibility failures of emergency alert systems so troubling is that they are not random technical oversights. They are the predictable result of weak accountability, uneven investment, and design processes that too often exclude the very people most affected. The persistence of these problems shows that accessibility has still not been treated as a core requirement of public safety. Instead, in many jurisdictions, it remains an afterthought. The consequences of that choice are serious, because when an alert is inaccessible, the issue is not mere inconvenience. It is delayed action, confusion, avoidable harm, and in some cases loss of life.,459</w:t>
      </w:r>
    </w:p>
    <w:p w14:paraId="0761DDAB" w14:textId="77777777" w:rsidR="00BA7233" w:rsidRPr="00B006A8" w:rsidRDefault="00000000">
      <w:pPr>
        <w:spacing w:before="240" w:after="240" w:line="264" w:lineRule="auto"/>
        <w:ind w:firstLine="720"/>
        <w:jc w:val="both"/>
        <w:rPr>
          <w:szCs w:val="24"/>
        </w:rPr>
      </w:pPr>
      <w:r w:rsidRPr="00B006A8">
        <w:rPr>
          <w:szCs w:val="24"/>
        </w:rPr>
        <w:t>One reason these problems persist is that the legal foundation for accessibility remains fragile. The Convention on the Rights of Persons with Disabilities (CRPD) establishes a strong human rights principle: people with disabilities must have equal access to emergency information. Yet the CRPD is only as effective as the domestic laws, regulations, and enforcement systems that give it practical force. Where national legislation is missing, vague, or poorly enforced, accessibility remains aspirational rather than mandatory. In those settings, emergency management agencies and technology providers may acknowledge inclusion in principle, but they are not compelled to build systems that actually work for deaf, blind, disabled, or otherwise marginalized users in real emergencies.</w:t>
      </w:r>
    </w:p>
    <w:p w14:paraId="508191E2" w14:textId="77777777" w:rsidR="00BA7233" w:rsidRPr="00B006A8" w:rsidRDefault="00000000">
      <w:pPr>
        <w:spacing w:before="240" w:after="240" w:line="264" w:lineRule="auto"/>
        <w:ind w:firstLine="720"/>
        <w:jc w:val="both"/>
        <w:rPr>
          <w:szCs w:val="24"/>
        </w:rPr>
      </w:pPr>
      <w:r w:rsidRPr="00B006A8">
        <w:rPr>
          <w:szCs w:val="24"/>
        </w:rPr>
        <w:t xml:space="preserve">This legal weakness is made worse by unequal resources. Many low- and middle-income countries face genuine financial and technical barriers to implementing accessible alerting infrastructure, including video relay services, tactile or haptic technologies, accessible mobile interfaces, and robust multilingual communication tools. But resource constraints alone do not explain the problem. Even in wealthier countries with advanced communications systems, accessibility gaps remain widespread. That pattern suggests that the issue is not simply lack of money. It is also lack of priority. Governments are often willing </w:t>
      </w:r>
      <w:r w:rsidRPr="00B006A8">
        <w:rPr>
          <w:szCs w:val="24"/>
        </w:rPr>
        <w:lastRenderedPageBreak/>
        <w:t>to invest in speed, reach, and technical modernization, but not always in the inclusive design work needed to ensure that alerts are accessible to everyone.</w:t>
      </w:r>
    </w:p>
    <w:p w14:paraId="15C65DC0" w14:textId="77777777" w:rsidR="00BA7233" w:rsidRPr="00B006A8" w:rsidRDefault="00000000">
      <w:pPr>
        <w:spacing w:before="240" w:after="240" w:line="264" w:lineRule="auto"/>
        <w:ind w:firstLine="720"/>
        <w:jc w:val="both"/>
        <w:rPr>
          <w:szCs w:val="24"/>
        </w:rPr>
      </w:pPr>
      <w:r w:rsidRPr="00B006A8">
        <w:rPr>
          <w:szCs w:val="24"/>
        </w:rPr>
        <w:t>This helps explain the growing disconnect between technological advancement and actual accessibility. Emergency alert systems today are far more sophisticated than the siren-based systems of the past. Alerts can now be delivered through mobile phones, television, radio, apps, websites, and internet-based platforms. On paper, this should have made warning systems dramatically more inclusive. Yet the evidence shows that greater technological sophistication has not automatically produced greater accessibility. In many cases, it has simply created faster systems that still fail to communicate effectively with all users. Cell broadcast systems, for example, are highly scalable and can send warnings to large populations almost instantly, but they often prioritize speed over inclusivity and do not fully reflect the CRPD’s demand for equal access. A message that arrives quickly but cannot be understood, perceived, or acted upon by part of the population is not a fully successful alert.</w:t>
      </w:r>
    </w:p>
    <w:p w14:paraId="76074FA3" w14:textId="77777777" w:rsidR="00BA7233" w:rsidRPr="00B006A8" w:rsidRDefault="00000000">
      <w:pPr>
        <w:spacing w:before="240" w:after="240" w:line="264" w:lineRule="auto"/>
        <w:ind w:firstLine="720"/>
        <w:jc w:val="both"/>
        <w:rPr>
          <w:szCs w:val="24"/>
        </w:rPr>
      </w:pPr>
      <w:r w:rsidRPr="00B006A8">
        <w:rPr>
          <w:szCs w:val="24"/>
        </w:rPr>
        <w:t>The deeper problem is that too many systems are still designed around a narrow idea of the “average” user. They rely too heavily on a single format, such as sound, text, or a standard smartphone interface, and assume that one mode of communication will work for everyone. In practice, it does not. A text-only alert may fail users with certain cognitive or literacy barriers. An audio-first warning may exclude deaf or hard-of-hearing users. A visually complex map or interface may be unusable for blind or low-vision users. Even where standards such as the Web Content Accessibility Guidelines (WCAG) and EN 301 549 provide a framework for inclusive design, implementation is uneven and often superficial. Countries such as Canada, Japan, and EU member states have adopted modern systems influenced by these standards, yet accessibility still breaks down in practice because alerts may not be available in multiple languages, may not be tested with disabled users, or may still depend too heavily on one channel or one communication mode.</w:t>
      </w:r>
    </w:p>
    <w:p w14:paraId="11870599" w14:textId="77777777" w:rsidR="00BA7233" w:rsidRPr="00B006A8" w:rsidRDefault="00000000">
      <w:pPr>
        <w:spacing w:before="240" w:after="240" w:line="264" w:lineRule="auto"/>
        <w:ind w:firstLine="720"/>
        <w:jc w:val="both"/>
        <w:rPr>
          <w:szCs w:val="24"/>
        </w:rPr>
      </w:pPr>
      <w:r w:rsidRPr="00B006A8">
        <w:rPr>
          <w:szCs w:val="24"/>
        </w:rPr>
        <w:t>That failure of implementation is closely tied to another structural weakness: the absence of meaningful stakeholder engagement. When disabled communities are not involved in the design, testing, and evaluation of emergency alert systems, the result is predictable. Systems are built that appear functional from an engineering or policy perspective but do not work well in lived experience. This is why accessibility must be understood not only as a technical standard but also as a governance issue. If people with disabilities are consulted late, minimally, or not at all, then their needs are filtered through assumptions made by others. The system may satisfy formal requirements while still failing in practice.</w:t>
      </w:r>
    </w:p>
    <w:p w14:paraId="03EE68EC" w14:textId="77777777" w:rsidR="00BA7233" w:rsidRPr="00B006A8" w:rsidRDefault="00000000">
      <w:pPr>
        <w:spacing w:before="240" w:after="240" w:line="264" w:lineRule="auto"/>
        <w:ind w:firstLine="720"/>
        <w:jc w:val="both"/>
        <w:rPr>
          <w:szCs w:val="24"/>
        </w:rPr>
      </w:pPr>
      <w:r w:rsidRPr="00B006A8">
        <w:rPr>
          <w:szCs w:val="24"/>
        </w:rPr>
        <w:t xml:space="preserve">For that reason, inclusive design is not merely a desirable principle; it is one of the most effective ways to improve the quality and reliability of emergency alerts. Research consistently shows that when people with disabilities help shape systems, those systems become clearer, more flexible, and more trustworthy. Inclusive or universal design strengthens emergency communications because it anticipates variation rather than treating </w:t>
      </w:r>
      <w:r w:rsidRPr="00B006A8">
        <w:rPr>
          <w:szCs w:val="24"/>
        </w:rPr>
        <w:lastRenderedPageBreak/>
        <w:t>variation as an exception. It pushes designers to ask whether the alert can be heard, seen, read, understood, verified, and acted upon by people using different senses, devices, languages, and forms of support. That process produces better systems not only for disabled people, but for everyone, including older adults, non-native speakers, and people in stressful or chaotic conditions.</w:t>
      </w:r>
    </w:p>
    <w:p w14:paraId="6C3BCAE5" w14:textId="77777777" w:rsidR="00BA7233" w:rsidRPr="00B006A8" w:rsidRDefault="00000000">
      <w:pPr>
        <w:spacing w:before="240" w:after="240" w:line="264" w:lineRule="auto"/>
        <w:ind w:firstLine="720"/>
        <w:jc w:val="both"/>
        <w:rPr>
          <w:szCs w:val="24"/>
        </w:rPr>
      </w:pPr>
      <w:r w:rsidRPr="00B006A8">
        <w:rPr>
          <w:szCs w:val="24"/>
        </w:rPr>
        <w:t>A persuasive case for reform therefore has to move beyond the claim that accessibility is important. The stronger claim is that accessibility is essential to the legitimacy and effectiveness of emergency alert systems themselves. A system cannot claim to protect the public if it systematically leaves part of the public behind. This is why accessible alerts must be designed as multimodal by default, combining text, audio, vibration, visual clarity, and where appropriate sign language or relay-based supports. Accessibility should not be added only after complaints emerge. It must be built into the architecture of the system from the beginning.</w:t>
      </w:r>
    </w:p>
    <w:p w14:paraId="4CE3B6FD" w14:textId="77777777" w:rsidR="00BA7233" w:rsidRPr="00B006A8" w:rsidRDefault="00000000">
      <w:pPr>
        <w:spacing w:before="240" w:after="240" w:line="264" w:lineRule="auto"/>
        <w:ind w:firstLine="720"/>
        <w:jc w:val="both"/>
        <w:rPr>
          <w:szCs w:val="24"/>
        </w:rPr>
      </w:pPr>
      <w:r w:rsidRPr="00B006A8">
        <w:rPr>
          <w:szCs w:val="24"/>
        </w:rPr>
        <w:t>There are examples of progress. Countries with clearer legal obligations, such as the United States and parts of the European Union, have shown that regulation can push systems toward greater accessibility. Yet even there, implementation remains uneven, especially in rural areas and marginalized communities. This shows that law matters, but law alone is not enough. Stronger legislation must be paired with oversight, regular testing, public reporting, and sustained investment in assistive and accessible technologies. Governments also need to measure not only whether alerts were sent, but whether they were actually accessible and usable across disability groups.</w:t>
      </w:r>
    </w:p>
    <w:p w14:paraId="56EFF53B" w14:textId="77777777" w:rsidR="00BA7233" w:rsidRPr="00B006A8" w:rsidRDefault="00000000">
      <w:pPr>
        <w:spacing w:before="240" w:after="240" w:line="264" w:lineRule="auto"/>
        <w:ind w:firstLine="720"/>
        <w:jc w:val="both"/>
        <w:rPr>
          <w:szCs w:val="24"/>
        </w:rPr>
      </w:pPr>
      <w:r w:rsidRPr="00B006A8">
        <w:rPr>
          <w:szCs w:val="24"/>
        </w:rPr>
        <w:t>This is especially important as international efforts such as the United Nations’ “Early Warnings for All” initiative push countries to strengthen warning systems by 2027. That goal will not be met simply by expanding technical coverage. It will be met only if accessibility becomes a measurable requirement of success. Countries will need to share good practices, test systems under real-world conditions, publish results, and correct failures openly rather than assuming that distribution equals access.</w:t>
      </w:r>
    </w:p>
    <w:p w14:paraId="4E9FB2CC" w14:textId="77777777" w:rsidR="00BA7233" w:rsidRPr="00B006A8" w:rsidRDefault="00000000">
      <w:pPr>
        <w:spacing w:before="240" w:after="240" w:line="264" w:lineRule="auto"/>
        <w:ind w:firstLine="720"/>
        <w:jc w:val="both"/>
        <w:rPr>
          <w:szCs w:val="24"/>
        </w:rPr>
      </w:pPr>
      <w:r w:rsidRPr="00B006A8">
        <w:rPr>
          <w:szCs w:val="24"/>
        </w:rPr>
        <w:t>In the end, the core principle is straightforward: an emergency alert system succeeds only when every person can receive, understand, and act on the warning in time. That is both a public safety obligation and a human rights obligation. Accessibility must therefore be treated not as a specialist concern at the margins of emergency planning, but as a central condition of whether the system works at all. Until accessibility is embedded at every stage, from legislation and procurement to design, testing, and evaluation, emergency alerts will continue to fall short of their most basic promise: protecting everyone equally.</w:t>
      </w:r>
    </w:p>
    <w:p w14:paraId="5F9B1832" w14:textId="77777777" w:rsidR="00BA7233" w:rsidRDefault="00BA7233">
      <w:pPr>
        <w:spacing w:before="240" w:line="264" w:lineRule="auto"/>
        <w:jc w:val="both"/>
      </w:pPr>
    </w:p>
    <w:p w14:paraId="5BFC1911" w14:textId="77777777" w:rsidR="00CC7DE3" w:rsidRDefault="00000000">
      <w:r>
        <w:br w:type="page"/>
      </w:r>
    </w:p>
    <w:p w14:paraId="715A9862" w14:textId="77777777" w:rsidR="003A3F00" w:rsidRDefault="003A3F00" w:rsidP="003A3F00">
      <w:pPr>
        <w:pStyle w:val="Heading1"/>
        <w:jc w:val="both"/>
      </w:pPr>
      <w:bookmarkStart w:id="86" w:name="_heading=h.wv06w32q8lir" w:colFirst="0" w:colLast="0"/>
      <w:bookmarkStart w:id="87" w:name="_Toc231864928"/>
      <w:bookmarkEnd w:id="86"/>
      <w:r>
        <w:lastRenderedPageBreak/>
        <w:t>National Survey</w:t>
      </w:r>
      <w:bookmarkEnd w:id="87"/>
    </w:p>
    <w:p w14:paraId="3B94E76E" w14:textId="77777777" w:rsidR="003A3F00" w:rsidRPr="00B006A8" w:rsidRDefault="003A3F00" w:rsidP="003A3F00">
      <w:pPr>
        <w:spacing w:after="0" w:line="240" w:lineRule="auto"/>
        <w:rPr>
          <w:rFonts w:eastAsia="Calibri"/>
          <w:szCs w:val="24"/>
        </w:rPr>
      </w:pPr>
      <w:r w:rsidRPr="00B006A8">
        <w:rPr>
          <w:szCs w:val="24"/>
        </w:rPr>
        <w:t>Before this study, there was no formal research done to see if the current emergency alert system met the needs of people with disabilities in Canada. Some people with disabilities may have challenges perceiving, understanding, and interacting with alerts. They may not get the information they need to stay safe during emergencies.</w:t>
      </w:r>
    </w:p>
    <w:p w14:paraId="5A7F3C4E" w14:textId="77777777" w:rsidR="003A3F00" w:rsidRPr="00B006A8" w:rsidRDefault="003A3F00" w:rsidP="003A3F00">
      <w:pPr>
        <w:spacing w:after="0" w:line="240" w:lineRule="auto"/>
        <w:rPr>
          <w:rFonts w:eastAsia="Calibri"/>
          <w:szCs w:val="24"/>
        </w:rPr>
      </w:pPr>
    </w:p>
    <w:p w14:paraId="5E3951E7" w14:textId="77777777" w:rsidR="003A3F00" w:rsidRPr="00B006A8" w:rsidRDefault="003A3F00" w:rsidP="003A3F00">
      <w:pPr>
        <w:spacing w:after="0" w:line="240" w:lineRule="auto"/>
        <w:rPr>
          <w:rFonts w:eastAsia="Calibri"/>
          <w:szCs w:val="24"/>
        </w:rPr>
      </w:pPr>
      <w:r w:rsidRPr="00B006A8">
        <w:rPr>
          <w:szCs w:val="24"/>
        </w:rPr>
        <w:t>No agency or organization actively collects data on the accessibility of these alerts. It is also difficult for the public to provide feedback on ways to improve this system.</w:t>
      </w:r>
    </w:p>
    <w:p w14:paraId="5807F564" w14:textId="77777777" w:rsidR="003A3F00" w:rsidRPr="00B006A8" w:rsidRDefault="003A3F00" w:rsidP="003A3F00">
      <w:pPr>
        <w:spacing w:after="0" w:line="240" w:lineRule="auto"/>
        <w:rPr>
          <w:rFonts w:eastAsia="Calibri"/>
          <w:szCs w:val="24"/>
        </w:rPr>
      </w:pPr>
    </w:p>
    <w:p w14:paraId="445DDB70" w14:textId="77777777" w:rsidR="003A3F00" w:rsidRPr="00B006A8" w:rsidRDefault="003A3F00" w:rsidP="003A3F00">
      <w:pPr>
        <w:spacing w:after="0" w:line="240" w:lineRule="auto"/>
        <w:rPr>
          <w:rFonts w:eastAsia="Calibri"/>
          <w:szCs w:val="24"/>
        </w:rPr>
      </w:pPr>
      <w:r w:rsidRPr="00B006A8">
        <w:rPr>
          <w:szCs w:val="24"/>
        </w:rPr>
        <w:t>This study aims to identify these accessibility barriers so telecommunications, mobile device makers, and assistive technology companies can understand what issues need to be fixed. The findings in this study may also identify ideas and best practices that can make emergency alerts easier for everyone to use and understand.</w:t>
      </w:r>
    </w:p>
    <w:p w14:paraId="5FB836EB" w14:textId="77777777" w:rsidR="003A3F00" w:rsidRDefault="003A3F00" w:rsidP="003A3F00">
      <w:pPr>
        <w:pStyle w:val="Heading2"/>
        <w:spacing w:before="240" w:line="240" w:lineRule="auto"/>
      </w:pPr>
      <w:bookmarkStart w:id="88" w:name="_heading=h.3b089dcdukdr" w:colFirst="0" w:colLast="0"/>
      <w:bookmarkStart w:id="89" w:name="_Toc231864929"/>
      <w:bookmarkEnd w:id="88"/>
      <w:r>
        <w:t>Ways of Getting Emergency Alerts</w:t>
      </w:r>
      <w:bookmarkEnd w:id="89"/>
    </w:p>
    <w:p w14:paraId="391FD067" w14:textId="77777777" w:rsidR="003A3F00" w:rsidRPr="00B006A8" w:rsidRDefault="003A3F00" w:rsidP="003A3F00">
      <w:pPr>
        <w:spacing w:after="0" w:line="240" w:lineRule="auto"/>
        <w:rPr>
          <w:rFonts w:eastAsia="Calibri"/>
          <w:szCs w:val="24"/>
        </w:rPr>
      </w:pPr>
      <w:r w:rsidRPr="00B006A8">
        <w:rPr>
          <w:szCs w:val="24"/>
        </w:rPr>
        <w:t>We asked survey respondents if they have received any of the following six types of emergency alerts. If they did, we asked them what problems they encountered with them. Below is a short description of each alert type.</w:t>
      </w:r>
    </w:p>
    <w:p w14:paraId="148AE300" w14:textId="77777777" w:rsidR="003A3F00" w:rsidRPr="00B006A8" w:rsidRDefault="003A3F00" w:rsidP="003A3F00">
      <w:pPr>
        <w:spacing w:after="0" w:line="240" w:lineRule="auto"/>
        <w:rPr>
          <w:rFonts w:eastAsia="Calibri"/>
          <w:szCs w:val="24"/>
        </w:rPr>
      </w:pPr>
    </w:p>
    <w:p w14:paraId="2F3339D6" w14:textId="77777777" w:rsidR="003A3F00" w:rsidRPr="00B006A8" w:rsidRDefault="003A3F00" w:rsidP="003A3F00">
      <w:pPr>
        <w:spacing w:after="0" w:line="240" w:lineRule="auto"/>
        <w:rPr>
          <w:rFonts w:eastAsia="Calibri"/>
          <w:szCs w:val="24"/>
        </w:rPr>
      </w:pPr>
      <w:r w:rsidRPr="00B006A8">
        <w:rPr>
          <w:b/>
          <w:bCs/>
          <w:szCs w:val="24"/>
        </w:rPr>
        <w:t>Radio alerts:</w:t>
      </w:r>
      <w:r w:rsidRPr="00B006A8">
        <w:rPr>
          <w:szCs w:val="24"/>
        </w:rPr>
        <w:t xml:space="preserve"> When an emergency alert is issued, all radio stations in the affected region must pause their broadcast. A distinctive emergency alert sound is played and then the emergency alert message is spoken in English, French, or both based on the content that is provided by the issuing authority or according to the government’s legislation. Most radio broadcasters use text-to-speech systems to turn the text message into an audio message. Although there are some standards on how emergency alerts must be broadcasted, some radio stations use older equipment that may have lower quality text-to-speech capabilities.</w:t>
      </w:r>
    </w:p>
    <w:p w14:paraId="5B3EA17B" w14:textId="77777777" w:rsidR="003A3F00" w:rsidRPr="00B006A8" w:rsidRDefault="003A3F00" w:rsidP="003A3F00">
      <w:pPr>
        <w:spacing w:after="0" w:line="240" w:lineRule="auto"/>
        <w:rPr>
          <w:rFonts w:eastAsia="Calibri"/>
          <w:szCs w:val="24"/>
        </w:rPr>
      </w:pPr>
    </w:p>
    <w:p w14:paraId="0CC5C441" w14:textId="77777777" w:rsidR="003A3F00" w:rsidRPr="00B006A8" w:rsidRDefault="003A3F00" w:rsidP="003A3F00">
      <w:pPr>
        <w:spacing w:after="0" w:line="240" w:lineRule="auto"/>
        <w:rPr>
          <w:rFonts w:eastAsia="Calibri"/>
          <w:szCs w:val="24"/>
        </w:rPr>
      </w:pPr>
      <w:r w:rsidRPr="00B006A8">
        <w:rPr>
          <w:b/>
          <w:bCs/>
          <w:szCs w:val="24"/>
        </w:rPr>
        <w:t>TV or cable broadcast alerts:</w:t>
      </w:r>
      <w:r w:rsidRPr="00B006A8">
        <w:rPr>
          <w:szCs w:val="24"/>
        </w:rPr>
        <w:t xml:space="preserve"> When an emergency alert is issued, all television stations and television providers in the affected region must pause their broadcast. A distinctive emergency alert sound is played and then the emergency alert message is displayed and spoken in English, French, or both based on the content that is provided by the issuing authority or according to the government’s legislation. The cable provider is responsible for inserting the alert message over all the TV channels. The message may contain pictures. Television broadcasters use text-to-speech systems to announce the text of the emergency alert. Although there are some standards on the emergency alert look and feel, some television broadcasters use older equipment that may have lower quality text-to-speech capabilities, do not support rich text formatting, and have no pictures. Rich text allows for more formatting options such as bolded text, text </w:t>
      </w:r>
      <w:proofErr w:type="spellStart"/>
      <w:r w:rsidRPr="00B006A8">
        <w:rPr>
          <w:szCs w:val="24"/>
        </w:rPr>
        <w:t>colour</w:t>
      </w:r>
      <w:proofErr w:type="spellEnd"/>
      <w:r w:rsidRPr="00B006A8">
        <w:rPr>
          <w:szCs w:val="24"/>
        </w:rPr>
        <w:t>, bullet lists, and tables.</w:t>
      </w:r>
    </w:p>
    <w:p w14:paraId="1A06998D" w14:textId="77777777" w:rsidR="003A3F00" w:rsidRPr="00B006A8" w:rsidRDefault="003A3F00" w:rsidP="003A3F00">
      <w:pPr>
        <w:spacing w:after="0" w:line="240" w:lineRule="auto"/>
        <w:rPr>
          <w:rFonts w:eastAsia="Calibri"/>
          <w:szCs w:val="24"/>
        </w:rPr>
      </w:pPr>
    </w:p>
    <w:p w14:paraId="0A3D88F2" w14:textId="77777777" w:rsidR="003A3F00" w:rsidRPr="00B006A8" w:rsidRDefault="003A3F00" w:rsidP="003A3F00">
      <w:pPr>
        <w:spacing w:after="0" w:line="240" w:lineRule="auto"/>
        <w:rPr>
          <w:rFonts w:eastAsia="Calibri"/>
          <w:szCs w:val="24"/>
        </w:rPr>
      </w:pPr>
      <w:r w:rsidRPr="00B006A8">
        <w:rPr>
          <w:szCs w:val="24"/>
        </w:rPr>
        <w:t>If the person is watching pre-recorded television content when an emergency alert is issued, their television show will be paused and a text message is displayed. The text is designed to be only shown in one language and it all fits on one page. There is no alert sound, no spoken audio, and no pictures.</w:t>
      </w:r>
    </w:p>
    <w:p w14:paraId="75BB73C4" w14:textId="77777777" w:rsidR="003A3F00" w:rsidRPr="00B006A8" w:rsidRDefault="003A3F00" w:rsidP="003A3F00">
      <w:pPr>
        <w:spacing w:after="0" w:line="240" w:lineRule="auto"/>
        <w:rPr>
          <w:rFonts w:eastAsia="Calibri"/>
          <w:szCs w:val="24"/>
        </w:rPr>
      </w:pPr>
    </w:p>
    <w:p w14:paraId="33552DD3" w14:textId="77777777" w:rsidR="003A3F00" w:rsidRPr="00B006A8" w:rsidRDefault="003A3F00" w:rsidP="003A3F00">
      <w:pPr>
        <w:spacing w:after="0" w:line="240" w:lineRule="auto"/>
        <w:rPr>
          <w:rFonts w:eastAsia="Calibri"/>
          <w:szCs w:val="24"/>
        </w:rPr>
      </w:pPr>
      <w:r w:rsidRPr="00B006A8">
        <w:rPr>
          <w:szCs w:val="24"/>
        </w:rPr>
        <w:t>Television streaming services and broadcasters operating outside of Canada are not required to broadcast these emergency alerts.</w:t>
      </w:r>
    </w:p>
    <w:p w14:paraId="65CBC8CC" w14:textId="77777777" w:rsidR="003A3F00" w:rsidRPr="00B006A8" w:rsidRDefault="003A3F00" w:rsidP="003A3F00">
      <w:pPr>
        <w:spacing w:after="0" w:line="240" w:lineRule="auto"/>
        <w:rPr>
          <w:rFonts w:eastAsia="Calibri"/>
          <w:szCs w:val="24"/>
        </w:rPr>
      </w:pPr>
    </w:p>
    <w:p w14:paraId="55E32F72" w14:textId="77777777" w:rsidR="003A3F00" w:rsidRPr="00B006A8" w:rsidRDefault="003A3F00" w:rsidP="003A3F00">
      <w:pPr>
        <w:spacing w:after="0" w:line="240" w:lineRule="auto"/>
        <w:rPr>
          <w:rFonts w:eastAsia="Calibri"/>
          <w:szCs w:val="24"/>
        </w:rPr>
      </w:pPr>
      <w:r w:rsidRPr="00B006A8">
        <w:rPr>
          <w:b/>
          <w:bCs/>
          <w:szCs w:val="24"/>
        </w:rPr>
        <w:t>Instant messenger and chat alerts:</w:t>
      </w:r>
      <w:r w:rsidRPr="00B006A8">
        <w:rPr>
          <w:szCs w:val="24"/>
        </w:rPr>
        <w:t xml:space="preserve"> Some municipalities use a mass public alert system that allows people to subscribe to receive SMS alerts (also known as text message alerts). Subscribers can select which locations to receive alerts for and the types of alerts they want to receive. Alert systems that provide this type of service include </w:t>
      </w:r>
      <w:proofErr w:type="spellStart"/>
      <w:r w:rsidRPr="00B006A8">
        <w:rPr>
          <w:szCs w:val="24"/>
        </w:rPr>
        <w:t>Alertable</w:t>
      </w:r>
      <w:proofErr w:type="spellEnd"/>
      <w:r w:rsidRPr="00B006A8">
        <w:rPr>
          <w:szCs w:val="24"/>
        </w:rPr>
        <w:t xml:space="preserve">, </w:t>
      </w:r>
      <w:proofErr w:type="spellStart"/>
      <w:r w:rsidRPr="00B006A8">
        <w:rPr>
          <w:szCs w:val="24"/>
        </w:rPr>
        <w:t>Voyent</w:t>
      </w:r>
      <w:proofErr w:type="spellEnd"/>
      <w:r w:rsidRPr="00B006A8">
        <w:rPr>
          <w:szCs w:val="24"/>
        </w:rPr>
        <w:t xml:space="preserve"> Alert, and Everbridge.</w:t>
      </w:r>
    </w:p>
    <w:p w14:paraId="07A0137E" w14:textId="77777777" w:rsidR="003A3F00" w:rsidRPr="00B006A8" w:rsidRDefault="003A3F00" w:rsidP="003A3F00">
      <w:pPr>
        <w:spacing w:after="0" w:line="240" w:lineRule="auto"/>
        <w:rPr>
          <w:rFonts w:eastAsia="Calibri"/>
          <w:szCs w:val="24"/>
        </w:rPr>
      </w:pPr>
    </w:p>
    <w:p w14:paraId="23186B8B" w14:textId="77777777" w:rsidR="003A3F00" w:rsidRPr="00B006A8" w:rsidRDefault="003A3F00" w:rsidP="003A3F00">
      <w:pPr>
        <w:spacing w:after="0" w:line="240" w:lineRule="auto"/>
        <w:rPr>
          <w:rFonts w:eastAsia="Calibri"/>
          <w:szCs w:val="24"/>
        </w:rPr>
      </w:pPr>
      <w:r w:rsidRPr="00B006A8">
        <w:rPr>
          <w:szCs w:val="24"/>
        </w:rPr>
        <w:t>Because alerts are sent as an SMS message, no pictures are included. People must visit a website link in the message to get more information. Some municipalities only broadcast alerts in one language. Adding and updating a subscription must be done online. It cannot be done by sending a text message, sending an email, or calling a phone number.</w:t>
      </w:r>
    </w:p>
    <w:p w14:paraId="7AE271C2" w14:textId="77777777" w:rsidR="003A3F00" w:rsidRPr="00B006A8" w:rsidRDefault="003A3F00" w:rsidP="003A3F00">
      <w:pPr>
        <w:spacing w:after="0" w:line="240" w:lineRule="auto"/>
        <w:rPr>
          <w:rFonts w:eastAsia="Calibri"/>
          <w:szCs w:val="24"/>
        </w:rPr>
      </w:pPr>
    </w:p>
    <w:p w14:paraId="5C331D81" w14:textId="77777777" w:rsidR="003A3F00" w:rsidRPr="00B006A8" w:rsidRDefault="003A3F00" w:rsidP="003A3F00">
      <w:pPr>
        <w:spacing w:after="0" w:line="240" w:lineRule="auto"/>
        <w:rPr>
          <w:rFonts w:eastAsia="Calibri"/>
          <w:szCs w:val="24"/>
        </w:rPr>
      </w:pPr>
      <w:r w:rsidRPr="00B006A8">
        <w:rPr>
          <w:b/>
          <w:bCs/>
          <w:szCs w:val="24"/>
        </w:rPr>
        <w:t>Email alerts:</w:t>
      </w:r>
      <w:r w:rsidRPr="00B006A8">
        <w:rPr>
          <w:szCs w:val="24"/>
        </w:rPr>
        <w:t xml:space="preserve"> Some municipalities use a mass public alert system that allows people to subscribe to receive email alerts. Subscribers can select which locations to receive alerts for and the types of alerts they want to receive. Alert systems that have this functionality include </w:t>
      </w:r>
      <w:proofErr w:type="spellStart"/>
      <w:r w:rsidRPr="00B006A8">
        <w:rPr>
          <w:szCs w:val="24"/>
        </w:rPr>
        <w:t>Alertable</w:t>
      </w:r>
      <w:proofErr w:type="spellEnd"/>
      <w:r w:rsidRPr="00B006A8">
        <w:rPr>
          <w:szCs w:val="24"/>
        </w:rPr>
        <w:t xml:space="preserve">, </w:t>
      </w:r>
      <w:proofErr w:type="spellStart"/>
      <w:r w:rsidRPr="00B006A8">
        <w:rPr>
          <w:szCs w:val="24"/>
        </w:rPr>
        <w:t>Voyent</w:t>
      </w:r>
      <w:proofErr w:type="spellEnd"/>
      <w:r w:rsidRPr="00B006A8">
        <w:rPr>
          <w:szCs w:val="24"/>
        </w:rPr>
        <w:t xml:space="preserve"> Alert, and Everbridge.</w:t>
      </w:r>
    </w:p>
    <w:p w14:paraId="2FFFCBC9" w14:textId="77777777" w:rsidR="003A3F00" w:rsidRPr="00B006A8" w:rsidRDefault="003A3F00" w:rsidP="003A3F00">
      <w:pPr>
        <w:spacing w:after="0" w:line="240" w:lineRule="auto"/>
        <w:rPr>
          <w:rFonts w:eastAsia="Calibri"/>
          <w:szCs w:val="24"/>
        </w:rPr>
      </w:pPr>
    </w:p>
    <w:p w14:paraId="0339A368" w14:textId="77777777" w:rsidR="003A3F00" w:rsidRPr="00B006A8" w:rsidRDefault="003A3F00" w:rsidP="003A3F00">
      <w:pPr>
        <w:spacing w:after="0" w:line="240" w:lineRule="auto"/>
        <w:rPr>
          <w:rFonts w:eastAsia="Calibri"/>
          <w:szCs w:val="24"/>
        </w:rPr>
      </w:pPr>
      <w:r w:rsidRPr="00B006A8">
        <w:rPr>
          <w:szCs w:val="24"/>
        </w:rPr>
        <w:t>Some municipalities only broadcast alerts in one language. Adding and updating a subscription must be done online. It cannot be done by sending a text message, sending an email, or calling a phone number.</w:t>
      </w:r>
    </w:p>
    <w:p w14:paraId="553E87E6" w14:textId="77777777" w:rsidR="003A3F00" w:rsidRPr="00B006A8" w:rsidRDefault="003A3F00" w:rsidP="003A3F00">
      <w:pPr>
        <w:spacing w:after="0" w:line="240" w:lineRule="auto"/>
        <w:rPr>
          <w:rFonts w:eastAsia="Calibri"/>
          <w:szCs w:val="24"/>
        </w:rPr>
      </w:pPr>
    </w:p>
    <w:p w14:paraId="5AF06875" w14:textId="77777777" w:rsidR="003A3F00" w:rsidRPr="00B006A8" w:rsidRDefault="003A3F00" w:rsidP="003A3F00">
      <w:pPr>
        <w:spacing w:after="0" w:line="240" w:lineRule="auto"/>
        <w:rPr>
          <w:rFonts w:eastAsia="Calibri"/>
          <w:szCs w:val="24"/>
        </w:rPr>
      </w:pPr>
      <w:r w:rsidRPr="00B006A8">
        <w:rPr>
          <w:b/>
          <w:bCs/>
          <w:szCs w:val="24"/>
        </w:rPr>
        <w:t>Wireless device alerts:</w:t>
      </w:r>
      <w:r w:rsidRPr="00B006A8">
        <w:rPr>
          <w:szCs w:val="24"/>
        </w:rPr>
        <w:t xml:space="preserve"> These alerts are broadcasted over 4G Long Term Evolution (LTE) and 5G cellular networks by Canada’s Alert Ready system. All LTE capable mobile devices sold in Canada and the United States have the necessary software to receive and display wireless device alerts.</w:t>
      </w:r>
    </w:p>
    <w:p w14:paraId="53E4428B" w14:textId="77777777" w:rsidR="003A3F00" w:rsidRPr="00B006A8" w:rsidRDefault="003A3F00" w:rsidP="003A3F00">
      <w:pPr>
        <w:spacing w:after="0" w:line="240" w:lineRule="auto"/>
        <w:rPr>
          <w:rFonts w:eastAsia="Calibri"/>
          <w:szCs w:val="24"/>
        </w:rPr>
      </w:pPr>
    </w:p>
    <w:p w14:paraId="76D9B9DE" w14:textId="77777777" w:rsidR="003A3F00" w:rsidRPr="00B006A8" w:rsidRDefault="003A3F00" w:rsidP="003A3F00">
      <w:pPr>
        <w:spacing w:after="0" w:line="240" w:lineRule="auto"/>
        <w:rPr>
          <w:rFonts w:eastAsia="Calibri"/>
          <w:szCs w:val="24"/>
        </w:rPr>
      </w:pPr>
      <w:r w:rsidRPr="00B006A8">
        <w:rPr>
          <w:szCs w:val="24"/>
        </w:rPr>
        <w:t>Alerts received will display as a popup dialog titled “EMERGENCY ALERT/ALERTE D’URGENCE”. The alert has a distinctive sound and vibration sequence to get people’s attention. Afterwards, the alert will be read out by the phone’s text-to-speech system if the phone is set up to do so and it has that capability. The message may be in English, French, or both based on the content that is provided by the issuing authority or according to the government’s legislation. If the mobile device screen is off when the alert is received, the screen will automatically turn on. If the alert is not dismissed, a notification sound will play every few minutes. The alert message will not be read out again unless the repeat feature is turned on in the device settings.</w:t>
      </w:r>
    </w:p>
    <w:p w14:paraId="19BC5EA8" w14:textId="77777777" w:rsidR="003A3F00" w:rsidRPr="00B006A8" w:rsidRDefault="003A3F00" w:rsidP="003A3F00">
      <w:pPr>
        <w:spacing w:after="0" w:line="240" w:lineRule="auto"/>
        <w:rPr>
          <w:rFonts w:eastAsia="Calibri"/>
          <w:szCs w:val="24"/>
        </w:rPr>
      </w:pPr>
    </w:p>
    <w:p w14:paraId="6A8800CF" w14:textId="77777777" w:rsidR="003A3F00" w:rsidRPr="00B006A8" w:rsidRDefault="003A3F00" w:rsidP="003A3F00">
      <w:pPr>
        <w:spacing w:after="0" w:line="240" w:lineRule="auto"/>
        <w:rPr>
          <w:rFonts w:eastAsia="Calibri"/>
          <w:szCs w:val="24"/>
        </w:rPr>
      </w:pPr>
      <w:r w:rsidRPr="00B006A8">
        <w:rPr>
          <w:szCs w:val="24"/>
        </w:rPr>
        <w:t>Unlike the United States, all alerts in Canada are sent using the mandatory channel. This is the equivalent of presidential alerts in the United States. In Canada, there is no way to opt out of receiving an emergency alert on a compatible wireless device connected to a 4G LTE or 5G network.</w:t>
      </w:r>
    </w:p>
    <w:p w14:paraId="7E9404B9" w14:textId="77777777" w:rsidR="003A3F00" w:rsidRPr="00B006A8" w:rsidRDefault="003A3F00" w:rsidP="003A3F00">
      <w:pPr>
        <w:spacing w:after="0" w:line="240" w:lineRule="auto"/>
        <w:rPr>
          <w:rFonts w:eastAsia="Calibri"/>
          <w:szCs w:val="24"/>
        </w:rPr>
      </w:pPr>
    </w:p>
    <w:p w14:paraId="0F863342" w14:textId="77777777" w:rsidR="003A3F00" w:rsidRPr="00B006A8" w:rsidRDefault="003A3F00" w:rsidP="003A3F00">
      <w:pPr>
        <w:spacing w:after="0" w:line="240" w:lineRule="auto"/>
        <w:rPr>
          <w:rFonts w:eastAsia="Calibri"/>
          <w:szCs w:val="24"/>
        </w:rPr>
      </w:pPr>
      <w:r w:rsidRPr="00B006A8">
        <w:rPr>
          <w:b/>
          <w:bCs/>
          <w:szCs w:val="24"/>
        </w:rPr>
        <w:t>Emergency alert app:</w:t>
      </w:r>
      <w:r w:rsidRPr="00B006A8">
        <w:rPr>
          <w:szCs w:val="24"/>
        </w:rPr>
        <w:t xml:space="preserve"> This is a mobile app that needs to be manually installed on each mobile device. The app allows users to subscribe to receive different types of emergency alerts for different regions. These apps do not use the cellular broadcast technology used for wireless device alerts. Alerts are sent over Wi-Fi so no SIM card is needed. Examples of emergency alert apps include </w:t>
      </w:r>
      <w:proofErr w:type="spellStart"/>
      <w:r w:rsidRPr="00B006A8">
        <w:rPr>
          <w:szCs w:val="24"/>
        </w:rPr>
        <w:t>Alertable</w:t>
      </w:r>
      <w:proofErr w:type="spellEnd"/>
      <w:r w:rsidRPr="00B006A8">
        <w:rPr>
          <w:szCs w:val="24"/>
        </w:rPr>
        <w:t xml:space="preserve">, Alberta Emergency Alert, </w:t>
      </w:r>
      <w:proofErr w:type="spellStart"/>
      <w:r w:rsidRPr="00B006A8">
        <w:rPr>
          <w:szCs w:val="24"/>
        </w:rPr>
        <w:t>SaskAlert</w:t>
      </w:r>
      <w:proofErr w:type="spellEnd"/>
      <w:r w:rsidRPr="00B006A8">
        <w:rPr>
          <w:szCs w:val="24"/>
        </w:rPr>
        <w:t>, and the Weather Network.</w:t>
      </w:r>
    </w:p>
    <w:p w14:paraId="2A691CCE" w14:textId="77777777" w:rsidR="003A3F00" w:rsidRPr="00B006A8" w:rsidRDefault="003A3F00" w:rsidP="003A3F00">
      <w:pPr>
        <w:spacing w:after="0" w:line="240" w:lineRule="auto"/>
        <w:rPr>
          <w:rFonts w:eastAsia="Calibri"/>
          <w:szCs w:val="24"/>
        </w:rPr>
      </w:pPr>
    </w:p>
    <w:p w14:paraId="1D82DCA9" w14:textId="77777777" w:rsidR="003A3F00" w:rsidRPr="00B006A8" w:rsidRDefault="003A3F00" w:rsidP="003A3F00">
      <w:pPr>
        <w:spacing w:after="0" w:line="240" w:lineRule="auto"/>
        <w:rPr>
          <w:rFonts w:eastAsia="Calibri"/>
          <w:szCs w:val="24"/>
        </w:rPr>
      </w:pPr>
      <w:r w:rsidRPr="00B006A8">
        <w:rPr>
          <w:szCs w:val="24"/>
        </w:rPr>
        <w:t>Alerts received will be a phone notification that does not take over the screen. By default, the alert has the same distinctive sound as wireless device alerts, but it can be customized.</w:t>
      </w:r>
    </w:p>
    <w:p w14:paraId="4058005C" w14:textId="77777777" w:rsidR="003A3F00" w:rsidRPr="00B006A8" w:rsidRDefault="003A3F00" w:rsidP="003A3F00">
      <w:pPr>
        <w:spacing w:after="0" w:line="240" w:lineRule="auto"/>
        <w:rPr>
          <w:rFonts w:eastAsia="Calibri"/>
          <w:szCs w:val="24"/>
        </w:rPr>
      </w:pPr>
    </w:p>
    <w:p w14:paraId="0B128F69" w14:textId="77777777" w:rsidR="003A3F00" w:rsidRPr="00B006A8" w:rsidRDefault="003A3F00" w:rsidP="003A3F00">
      <w:pPr>
        <w:spacing w:after="0" w:line="240" w:lineRule="auto"/>
        <w:rPr>
          <w:rFonts w:eastAsia="Calibri"/>
          <w:szCs w:val="24"/>
        </w:rPr>
      </w:pPr>
      <w:r w:rsidRPr="00B006A8">
        <w:rPr>
          <w:b/>
          <w:bCs/>
          <w:szCs w:val="24"/>
        </w:rPr>
        <w:t>Other emergency alerts:</w:t>
      </w:r>
      <w:r w:rsidRPr="00B006A8">
        <w:rPr>
          <w:szCs w:val="24"/>
        </w:rPr>
        <w:t xml:space="preserve"> People become aware of emergencies in different ways. Alerts can be noticed through sirens, phone calls, TTY, fax, and text messages. People can also be alerted through the internet, social media, personal alerting devices or other methods.</w:t>
      </w:r>
    </w:p>
    <w:p w14:paraId="62145548" w14:textId="77777777" w:rsidR="003A3F00" w:rsidRDefault="003A3F00" w:rsidP="003A3F00">
      <w:pPr>
        <w:pStyle w:val="Heading2"/>
        <w:spacing w:before="240" w:line="240" w:lineRule="auto"/>
      </w:pPr>
      <w:bookmarkStart w:id="90" w:name="_heading=h.fxuzqm9bbeu4" w:colFirst="0" w:colLast="0"/>
      <w:bookmarkStart w:id="91" w:name="_Toc231864930"/>
      <w:bookmarkEnd w:id="90"/>
      <w:r>
        <w:t>Survey Participant Screening</w:t>
      </w:r>
      <w:bookmarkEnd w:id="91"/>
    </w:p>
    <w:p w14:paraId="41189674" w14:textId="77777777" w:rsidR="00B006A8" w:rsidRDefault="00B006A8" w:rsidP="003A3F00">
      <w:pPr>
        <w:spacing w:after="0" w:line="240" w:lineRule="auto"/>
        <w:rPr>
          <w:rFonts w:ascii="Calibri" w:eastAsia="Calibri" w:hAnsi="Calibri" w:cs="Calibri"/>
          <w:szCs w:val="24"/>
        </w:rPr>
      </w:pPr>
    </w:p>
    <w:p w14:paraId="6750BE2C" w14:textId="77777777" w:rsidR="003A3F00" w:rsidRPr="00B006A8" w:rsidRDefault="003A3F00" w:rsidP="003A3F00">
      <w:pPr>
        <w:spacing w:after="0" w:line="240" w:lineRule="auto"/>
        <w:rPr>
          <w:rFonts w:eastAsia="Calibri"/>
          <w:szCs w:val="24"/>
        </w:rPr>
      </w:pPr>
      <w:r w:rsidRPr="00B006A8">
        <w:rPr>
          <w:szCs w:val="24"/>
        </w:rPr>
        <w:t>The Accessible Emergency Alerts survey was open for four months. During this time, the survey gathered responses from 505 participants who met the eligibility criteria. These valid responses accounted for 9.7% of the total, with the remainder undergoing a rigorous screening process to ensure the integrity of the survey results. Specifically, 121 participants, making up 16% of the valid responses, were screened out on the basis that they reported no difficulties with emergency alerts.</w:t>
      </w:r>
    </w:p>
    <w:p w14:paraId="1F9C9C9E" w14:textId="77777777" w:rsidR="003A3F00" w:rsidRDefault="003A3F00" w:rsidP="003A3F00">
      <w:pPr>
        <w:pStyle w:val="Heading2"/>
        <w:spacing w:before="240" w:line="240" w:lineRule="auto"/>
      </w:pPr>
      <w:bookmarkStart w:id="92" w:name="_heading=h.yw1ad5o8e59c" w:colFirst="0" w:colLast="0"/>
      <w:bookmarkStart w:id="93" w:name="_Toc231864931"/>
      <w:bookmarkEnd w:id="92"/>
      <w:r>
        <w:t>Demographics</w:t>
      </w:r>
      <w:bookmarkEnd w:id="93"/>
    </w:p>
    <w:p w14:paraId="56310BD3" w14:textId="77777777" w:rsidR="00B006A8" w:rsidRPr="00B006A8" w:rsidRDefault="00B006A8" w:rsidP="00B006A8"/>
    <w:p w14:paraId="329F80DC" w14:textId="77777777" w:rsidR="003A3F00" w:rsidRDefault="003A3F00" w:rsidP="003A3F00">
      <w:pPr>
        <w:pStyle w:val="Heading3"/>
        <w:spacing w:before="40" w:line="259" w:lineRule="auto"/>
      </w:pPr>
      <w:bookmarkStart w:id="94" w:name="_heading=h.u2k0oh5pwdz7" w:colFirst="0" w:colLast="0"/>
      <w:bookmarkStart w:id="95" w:name="_Toc231864932"/>
      <w:bookmarkEnd w:id="94"/>
      <w:r>
        <w:t>Provincial Distribution of Participants</w:t>
      </w:r>
      <w:bookmarkEnd w:id="95"/>
    </w:p>
    <w:p w14:paraId="2C1F3E48" w14:textId="77777777" w:rsidR="003A3F00" w:rsidRDefault="003A3F00" w:rsidP="003A3F00">
      <w:pPr>
        <w:spacing w:after="0" w:line="240" w:lineRule="auto"/>
        <w:rPr>
          <w:rFonts w:ascii="Calibri" w:eastAsia="Calibri" w:hAnsi="Calibri" w:cs="Calibri"/>
          <w:szCs w:val="24"/>
        </w:rPr>
      </w:pPr>
      <w:r>
        <w:rPr>
          <w:rFonts w:ascii="Calibri" w:eastAsia="Calibri" w:hAnsi="Calibri" w:cs="Calibri"/>
          <w:noProof/>
          <w:szCs w:val="24"/>
        </w:rPr>
        <w:drawing>
          <wp:inline distT="0" distB="0" distL="0" distR="0" wp14:anchorId="332B03E2" wp14:editId="1440CE1F">
            <wp:extent cx="5930900" cy="2768600"/>
            <wp:effectExtent l="0" t="0" r="0" b="0"/>
            <wp:docPr id="3" name="image2.png" descr="Barchart showing provincial distribution of participants. Most survey participants are from Ontario and Quebec. Ontario recorded the highest participation with 239 respondents, accounting for nearly half of the total at 47.3%. Quebec's contribution was also notable, with 113 participants representing 22.4% of the responses. Alberta followed as the third highest, contributing 56 responses, which translates to 11.1% of the total."/>
            <wp:cNvGraphicFramePr/>
            <a:graphic xmlns:a="http://schemas.openxmlformats.org/drawingml/2006/main">
              <a:graphicData uri="http://schemas.openxmlformats.org/drawingml/2006/picture">
                <pic:pic xmlns:pic="http://schemas.openxmlformats.org/drawingml/2006/picture">
                  <pic:nvPicPr>
                    <pic:cNvPr id="3" name="image2.png" descr="Barchart showing provincial distribution of participants. Most survey participants are from Ontario and Quebec. Ontario recorded the highest participation with 239 respondents, accounting for nearly half of the total at 47.3%. Quebec's contribution was also notable, with 113 participants representing 22.4% of the responses. Alberta followed as the third highest, contributing 56 responses, which translates to 11.1% of the total."/>
                    <pic:cNvPicPr preferRelativeResize="0"/>
                  </pic:nvPicPr>
                  <pic:blipFill>
                    <a:blip r:embed="rId9"/>
                    <a:srcRect/>
                    <a:stretch>
                      <a:fillRect/>
                    </a:stretch>
                  </pic:blipFill>
                  <pic:spPr>
                    <a:xfrm>
                      <a:off x="0" y="0"/>
                      <a:ext cx="5930900" cy="2768600"/>
                    </a:xfrm>
                    <a:prstGeom prst="rect">
                      <a:avLst/>
                    </a:prstGeom>
                    <a:ln/>
                  </pic:spPr>
                </pic:pic>
              </a:graphicData>
            </a:graphic>
          </wp:inline>
        </w:drawing>
      </w:r>
    </w:p>
    <w:p w14:paraId="45A51923" w14:textId="77777777" w:rsidR="003A3F00" w:rsidRDefault="003A3F00" w:rsidP="003A3F00">
      <w:pPr>
        <w:spacing w:after="200" w:line="240" w:lineRule="auto"/>
        <w:rPr>
          <w:rFonts w:ascii="Calibri" w:eastAsia="Calibri" w:hAnsi="Calibri" w:cs="Calibri"/>
          <w:i/>
          <w:iCs/>
          <w:color w:val="44546A"/>
          <w:sz w:val="18"/>
          <w:szCs w:val="18"/>
        </w:rPr>
      </w:pPr>
      <w:r>
        <w:rPr>
          <w:i/>
          <w:iCs/>
          <w:color w:val="44546A"/>
          <w:szCs w:val="18"/>
        </w:rPr>
        <w:t>Figure 1. Provincial distribution of participants.</w:t>
      </w:r>
    </w:p>
    <w:p w14:paraId="69C22A68" w14:textId="77777777" w:rsidR="003A3F00" w:rsidRPr="00B006A8" w:rsidRDefault="003A3F00" w:rsidP="003A3F00">
      <w:pPr>
        <w:spacing w:after="0" w:line="240" w:lineRule="auto"/>
        <w:rPr>
          <w:rFonts w:eastAsia="Calibri"/>
          <w:szCs w:val="24"/>
        </w:rPr>
      </w:pPr>
      <w:r w:rsidRPr="00B006A8">
        <w:rPr>
          <w:szCs w:val="24"/>
        </w:rPr>
        <w:t>The Accessible Emergency Alerts survey had 505 survey respondents. Analysis of the data reveals a significant provincial variance in participation. Ontario recorded the highest participation with 239 respondents, accounting for nearly half of the total at 47.3%. Quebec's contribution was also notable, with 113 participants representing 22.4% of the responses. Alberta followed as the third highest, contributing 56 responses, which translates to 11.1% of the total.</w:t>
      </w:r>
    </w:p>
    <w:p w14:paraId="58E1B7B0" w14:textId="77777777" w:rsidR="003A3F00" w:rsidRPr="00B006A8" w:rsidRDefault="003A3F00" w:rsidP="003A3F00">
      <w:pPr>
        <w:spacing w:after="0" w:line="240" w:lineRule="auto"/>
        <w:rPr>
          <w:rFonts w:eastAsia="Calibri"/>
          <w:szCs w:val="24"/>
        </w:rPr>
      </w:pPr>
    </w:p>
    <w:p w14:paraId="6650C7F5" w14:textId="77777777" w:rsidR="003A3F00" w:rsidRPr="00B006A8" w:rsidRDefault="003A3F00" w:rsidP="003A3F00">
      <w:pPr>
        <w:spacing w:after="0" w:line="240" w:lineRule="auto"/>
        <w:rPr>
          <w:rFonts w:eastAsia="Calibri"/>
          <w:szCs w:val="24"/>
        </w:rPr>
      </w:pPr>
      <w:r w:rsidRPr="00B006A8">
        <w:rPr>
          <w:szCs w:val="24"/>
        </w:rPr>
        <w:lastRenderedPageBreak/>
        <w:t>The representation from British Columbia was modest, with 43 participants making up 8.5% of the survey population. Manitoba saw 23 people take part, making up 4.6%. Both New Brunswick and Nova Scotia had an equal share of participants, each with 10 responses, contributing 2% each to the overall count. Prince Edward Island's representation was the smallest among these, with 5 participants, just 1% of the total. The provinces with the least responses were Newfoundland and Labrador and Saskatchewan, with 2 and 4 participants respectively, both contributing less than 1% to the total respondent pool.</w:t>
      </w:r>
    </w:p>
    <w:p w14:paraId="4413E6DC" w14:textId="77777777" w:rsidR="003A3F00" w:rsidRDefault="003A3F00" w:rsidP="003A3F00">
      <w:pPr>
        <w:spacing w:after="0" w:line="240" w:lineRule="auto"/>
        <w:rPr>
          <w:rFonts w:ascii="Calibri" w:eastAsia="Calibri" w:hAnsi="Calibri" w:cs="Calibri"/>
          <w:szCs w:val="24"/>
        </w:rPr>
      </w:pPr>
    </w:p>
    <w:p w14:paraId="4A8C4C21" w14:textId="77777777" w:rsidR="003A3F00" w:rsidRDefault="003A3F00" w:rsidP="003A3F00">
      <w:pPr>
        <w:pStyle w:val="Heading3"/>
        <w:spacing w:before="40" w:line="259" w:lineRule="auto"/>
      </w:pPr>
      <w:bookmarkStart w:id="96" w:name="_heading=h.j297jndinpx1" w:colFirst="0" w:colLast="0"/>
      <w:bookmarkStart w:id="97" w:name="_Toc231864933"/>
      <w:bookmarkEnd w:id="96"/>
      <w:r>
        <w:t>Language Among Participants</w:t>
      </w:r>
      <w:bookmarkEnd w:id="97"/>
    </w:p>
    <w:p w14:paraId="03516F66" w14:textId="77777777" w:rsidR="00B006A8" w:rsidRDefault="00B006A8" w:rsidP="003A3F00">
      <w:pPr>
        <w:spacing w:after="0" w:line="240" w:lineRule="auto"/>
        <w:rPr>
          <w:rFonts w:eastAsia="Calibri"/>
          <w:szCs w:val="24"/>
        </w:rPr>
      </w:pPr>
    </w:p>
    <w:p w14:paraId="662B54A0" w14:textId="77777777" w:rsidR="003A3F00" w:rsidRPr="00B006A8" w:rsidRDefault="003A3F00" w:rsidP="003A3F00">
      <w:pPr>
        <w:spacing w:after="0" w:line="240" w:lineRule="auto"/>
        <w:rPr>
          <w:rFonts w:eastAsia="Calibri"/>
          <w:szCs w:val="24"/>
        </w:rPr>
      </w:pPr>
      <w:r w:rsidRPr="00B006A8">
        <w:rPr>
          <w:szCs w:val="24"/>
        </w:rPr>
        <w:t>463, or 91.7%, of all eligible participants responded to the survey in English. 42, or 8.3%, of the total eligible participants responded to the survey in French.</w:t>
      </w:r>
    </w:p>
    <w:p w14:paraId="275A5D4A" w14:textId="77777777" w:rsidR="003A3F00" w:rsidRPr="00B006A8" w:rsidRDefault="003A3F00" w:rsidP="003A3F00">
      <w:pPr>
        <w:spacing w:after="0" w:line="240" w:lineRule="auto"/>
        <w:rPr>
          <w:rFonts w:eastAsia="Calibri"/>
          <w:szCs w:val="24"/>
        </w:rPr>
      </w:pPr>
    </w:p>
    <w:p w14:paraId="50B99E39" w14:textId="77777777" w:rsidR="003A3F00" w:rsidRPr="00B006A8" w:rsidRDefault="003A3F00" w:rsidP="003A3F00">
      <w:pPr>
        <w:spacing w:after="0" w:line="240" w:lineRule="auto"/>
        <w:rPr>
          <w:rFonts w:eastAsia="Calibri"/>
          <w:szCs w:val="24"/>
        </w:rPr>
      </w:pPr>
      <w:r w:rsidRPr="00B006A8">
        <w:rPr>
          <w:szCs w:val="24"/>
        </w:rPr>
        <w:t xml:space="preserve">Only 3 participants, or 0.6% of the total, requested the available American Sign Language (ASL) support. 502 participants, or 99.4% of the total, did not require any Sign Language support. None of the participants required Langue des </w:t>
      </w:r>
      <w:proofErr w:type="spellStart"/>
      <w:r w:rsidRPr="00B006A8">
        <w:rPr>
          <w:szCs w:val="24"/>
        </w:rPr>
        <w:t>Signes</w:t>
      </w:r>
      <w:proofErr w:type="spellEnd"/>
      <w:r w:rsidRPr="00B006A8">
        <w:rPr>
          <w:szCs w:val="24"/>
        </w:rPr>
        <w:t xml:space="preserve"> Québécoise (LSQ) support.</w:t>
      </w:r>
    </w:p>
    <w:p w14:paraId="7BF7CF57" w14:textId="77777777" w:rsidR="003A3F00" w:rsidRPr="00B006A8" w:rsidRDefault="003A3F00" w:rsidP="003A3F00">
      <w:pPr>
        <w:spacing w:after="0" w:line="240" w:lineRule="auto"/>
        <w:rPr>
          <w:rFonts w:eastAsia="Calibri"/>
          <w:szCs w:val="24"/>
        </w:rPr>
      </w:pPr>
    </w:p>
    <w:p w14:paraId="6CDA2641" w14:textId="77777777" w:rsidR="003A3F00" w:rsidRDefault="003A3F00" w:rsidP="003A3F00">
      <w:pPr>
        <w:pStyle w:val="Heading3"/>
        <w:spacing w:before="40" w:line="259" w:lineRule="auto"/>
      </w:pPr>
      <w:bookmarkStart w:id="98" w:name="_heading=h.ctr7jnfpigp1" w:colFirst="0" w:colLast="0"/>
      <w:bookmarkStart w:id="99" w:name="_Toc231864934"/>
      <w:bookmarkEnd w:id="98"/>
      <w:r>
        <w:t>Disability Type and Severity Distribution of Participants</w:t>
      </w:r>
      <w:bookmarkEnd w:id="99"/>
    </w:p>
    <w:p w14:paraId="07FA69F4" w14:textId="77777777" w:rsidR="003A3F00" w:rsidRPr="00B006A8" w:rsidRDefault="003A3F00" w:rsidP="003A3F00">
      <w:pPr>
        <w:spacing w:after="0" w:line="240" w:lineRule="auto"/>
        <w:rPr>
          <w:rFonts w:eastAsia="Calibri"/>
          <w:szCs w:val="24"/>
        </w:rPr>
      </w:pPr>
      <w:r w:rsidRPr="00B006A8">
        <w:rPr>
          <w:szCs w:val="24"/>
        </w:rPr>
        <w:t>In the survey, participants reported various disabilities with the following distribution:</w:t>
      </w:r>
    </w:p>
    <w:p w14:paraId="2CBF5D21" w14:textId="77777777" w:rsidR="003A3F00" w:rsidRDefault="003A3F00" w:rsidP="003A3F00">
      <w:pPr>
        <w:spacing w:after="0" w:line="240" w:lineRule="auto"/>
        <w:rPr>
          <w:rFonts w:ascii="Calibri" w:eastAsia="Calibri" w:hAnsi="Calibri" w:cs="Calibri"/>
          <w:szCs w:val="24"/>
        </w:rPr>
      </w:pPr>
    </w:p>
    <w:p w14:paraId="44648A43" w14:textId="77777777" w:rsidR="003A3F00" w:rsidRDefault="003A3F00" w:rsidP="003A3F00">
      <w:pPr>
        <w:pStyle w:val="Heading4"/>
        <w:spacing w:before="40" w:line="259" w:lineRule="auto"/>
      </w:pPr>
      <w:bookmarkStart w:id="100" w:name="_heading=h.rsvy607l78eo" w:colFirst="0" w:colLast="0"/>
      <w:bookmarkEnd w:id="100"/>
      <w:r>
        <w:t>Vision Disabilities</w:t>
      </w:r>
    </w:p>
    <w:p w14:paraId="60190CEC" w14:textId="77777777" w:rsidR="00B006A8" w:rsidRDefault="00B006A8" w:rsidP="003A3F00">
      <w:pPr>
        <w:spacing w:after="0" w:line="240" w:lineRule="auto"/>
        <w:rPr>
          <w:rFonts w:eastAsia="Calibri"/>
          <w:szCs w:val="24"/>
        </w:rPr>
      </w:pPr>
    </w:p>
    <w:p w14:paraId="3C1198BE" w14:textId="77777777" w:rsidR="003A3F00" w:rsidRPr="00B006A8" w:rsidRDefault="003A3F00" w:rsidP="003A3F00">
      <w:pPr>
        <w:spacing w:after="0" w:line="240" w:lineRule="auto"/>
        <w:rPr>
          <w:rFonts w:eastAsia="Calibri"/>
          <w:szCs w:val="24"/>
        </w:rPr>
      </w:pPr>
      <w:r w:rsidRPr="00B006A8">
        <w:rPr>
          <w:szCs w:val="24"/>
        </w:rPr>
        <w:t>For vision disabilities, 90 participants, or 17.8% of the respondents, reported having low vision.</w:t>
      </w:r>
    </w:p>
    <w:p w14:paraId="0A1D9728" w14:textId="77777777" w:rsidR="003A3F00" w:rsidRPr="00B006A8" w:rsidRDefault="003A3F00" w:rsidP="003A3F00">
      <w:pPr>
        <w:spacing w:after="0" w:line="240" w:lineRule="auto"/>
        <w:rPr>
          <w:rFonts w:eastAsia="Calibri"/>
          <w:szCs w:val="24"/>
        </w:rPr>
      </w:pPr>
      <w:r w:rsidRPr="00B006A8">
        <w:rPr>
          <w:szCs w:val="24"/>
        </w:rPr>
        <w:t>26 participants, or 5.1%, identified as blind.</w:t>
      </w:r>
    </w:p>
    <w:p w14:paraId="2C3C7CC0" w14:textId="77777777" w:rsidR="003A3F00" w:rsidRPr="00B006A8" w:rsidRDefault="003A3F00" w:rsidP="003A3F00">
      <w:pPr>
        <w:spacing w:after="0" w:line="240" w:lineRule="auto"/>
        <w:rPr>
          <w:rFonts w:eastAsia="Calibri"/>
          <w:szCs w:val="24"/>
        </w:rPr>
      </w:pPr>
      <w:r w:rsidRPr="00B006A8">
        <w:rPr>
          <w:szCs w:val="24"/>
        </w:rPr>
        <w:t>9 participants, or 1.78% of the total, reported being deafblind.</w:t>
      </w:r>
    </w:p>
    <w:p w14:paraId="278A9377" w14:textId="77777777" w:rsidR="003A3F00" w:rsidRDefault="003A3F00" w:rsidP="003A3F00">
      <w:pPr>
        <w:spacing w:after="0" w:line="240" w:lineRule="auto"/>
        <w:rPr>
          <w:rFonts w:ascii="Calibri" w:eastAsia="Calibri" w:hAnsi="Calibri" w:cs="Calibri"/>
          <w:szCs w:val="24"/>
        </w:rPr>
      </w:pPr>
    </w:p>
    <w:p w14:paraId="0A47FB2D" w14:textId="77777777" w:rsidR="003A3F00" w:rsidRDefault="003A3F00" w:rsidP="003A3F00">
      <w:pPr>
        <w:pStyle w:val="Heading4"/>
        <w:spacing w:before="40" w:line="259" w:lineRule="auto"/>
      </w:pPr>
      <w:bookmarkStart w:id="101" w:name="_heading=h.fg68i8b55pkw" w:colFirst="0" w:colLast="0"/>
      <w:bookmarkEnd w:id="101"/>
      <w:r>
        <w:t>Hearing Disabilities</w:t>
      </w:r>
    </w:p>
    <w:p w14:paraId="067B90A5" w14:textId="77777777" w:rsidR="00B006A8" w:rsidRDefault="00B006A8" w:rsidP="003A3F00">
      <w:pPr>
        <w:spacing w:after="0" w:line="240" w:lineRule="auto"/>
        <w:rPr>
          <w:rFonts w:ascii="Calibri" w:eastAsia="Calibri" w:hAnsi="Calibri" w:cs="Calibri"/>
          <w:szCs w:val="24"/>
        </w:rPr>
      </w:pPr>
    </w:p>
    <w:p w14:paraId="4D68AC42" w14:textId="77777777" w:rsidR="003A3F00" w:rsidRPr="00B006A8" w:rsidRDefault="003A3F00" w:rsidP="003A3F00">
      <w:pPr>
        <w:spacing w:after="0" w:line="240" w:lineRule="auto"/>
        <w:rPr>
          <w:rFonts w:eastAsia="Calibri"/>
          <w:szCs w:val="24"/>
        </w:rPr>
      </w:pPr>
      <w:r w:rsidRPr="00B006A8">
        <w:rPr>
          <w:szCs w:val="24"/>
        </w:rPr>
        <w:t>109 respondents, equating to 21.6%, reported having a milder hearing loss, often referred to as being hard of hearing (HOH).</w:t>
      </w:r>
    </w:p>
    <w:p w14:paraId="43A54129" w14:textId="77777777" w:rsidR="003A3F00" w:rsidRPr="00B006A8" w:rsidRDefault="003A3F00" w:rsidP="003A3F00">
      <w:pPr>
        <w:spacing w:after="0" w:line="240" w:lineRule="auto"/>
        <w:rPr>
          <w:rFonts w:eastAsia="Calibri"/>
          <w:szCs w:val="24"/>
        </w:rPr>
      </w:pPr>
      <w:r w:rsidRPr="00B006A8">
        <w:rPr>
          <w:szCs w:val="24"/>
        </w:rPr>
        <w:t>27 participants, or 5.74%, reported being deaf, and used sign language for communication.</w:t>
      </w:r>
    </w:p>
    <w:p w14:paraId="35C18BED" w14:textId="77777777" w:rsidR="003A3F00" w:rsidRPr="00B006A8" w:rsidRDefault="003A3F00" w:rsidP="003A3F00">
      <w:pPr>
        <w:spacing w:after="0" w:line="240" w:lineRule="auto"/>
        <w:rPr>
          <w:rFonts w:eastAsia="Calibri"/>
          <w:szCs w:val="24"/>
        </w:rPr>
      </w:pPr>
      <w:r w:rsidRPr="00B006A8">
        <w:rPr>
          <w:szCs w:val="24"/>
        </w:rPr>
        <w:t>9 participants, or 1.78% of the total, reported being deafblind.</w:t>
      </w:r>
    </w:p>
    <w:p w14:paraId="5D21C841" w14:textId="77777777" w:rsidR="003A3F00" w:rsidRDefault="003A3F00" w:rsidP="003A3F00">
      <w:pPr>
        <w:spacing w:after="0" w:line="240" w:lineRule="auto"/>
        <w:rPr>
          <w:rFonts w:ascii="Calibri" w:eastAsia="Calibri" w:hAnsi="Calibri" w:cs="Calibri"/>
          <w:szCs w:val="24"/>
        </w:rPr>
      </w:pPr>
    </w:p>
    <w:p w14:paraId="740C588D" w14:textId="77777777" w:rsidR="003A3F00" w:rsidRDefault="003A3F00" w:rsidP="003A3F00">
      <w:pPr>
        <w:pStyle w:val="Heading4"/>
        <w:spacing w:before="40" w:line="259" w:lineRule="auto"/>
      </w:pPr>
      <w:bookmarkStart w:id="102" w:name="_heading=h.z5czjefopxdg" w:colFirst="0" w:colLast="0"/>
      <w:bookmarkEnd w:id="102"/>
      <w:r>
        <w:t>Mobility Disabilities</w:t>
      </w:r>
    </w:p>
    <w:p w14:paraId="18AE0B7E" w14:textId="77777777" w:rsidR="00B006A8" w:rsidRDefault="00B006A8" w:rsidP="003A3F00">
      <w:pPr>
        <w:spacing w:after="0" w:line="240" w:lineRule="auto"/>
        <w:rPr>
          <w:rFonts w:ascii="Calibri" w:eastAsia="Calibri" w:hAnsi="Calibri" w:cs="Calibri"/>
          <w:szCs w:val="24"/>
        </w:rPr>
      </w:pPr>
    </w:p>
    <w:p w14:paraId="67FB9466" w14:textId="77777777" w:rsidR="003A3F00" w:rsidRPr="00B006A8" w:rsidRDefault="003A3F00" w:rsidP="003A3F00">
      <w:pPr>
        <w:spacing w:after="0" w:line="240" w:lineRule="auto"/>
        <w:rPr>
          <w:rFonts w:eastAsia="Calibri"/>
          <w:szCs w:val="24"/>
        </w:rPr>
      </w:pPr>
      <w:r w:rsidRPr="00B006A8">
        <w:rPr>
          <w:szCs w:val="24"/>
        </w:rPr>
        <w:t>98 participants, or 19.4%, reported issues with their arms.</w:t>
      </w:r>
    </w:p>
    <w:p w14:paraId="3978ECAA" w14:textId="77777777" w:rsidR="003A3F00" w:rsidRPr="00B006A8" w:rsidRDefault="003A3F00" w:rsidP="003A3F00">
      <w:pPr>
        <w:spacing w:after="0" w:line="240" w:lineRule="auto"/>
        <w:rPr>
          <w:rFonts w:eastAsia="Calibri"/>
          <w:szCs w:val="24"/>
        </w:rPr>
      </w:pPr>
      <w:r w:rsidRPr="00B006A8">
        <w:rPr>
          <w:szCs w:val="24"/>
        </w:rPr>
        <w:t xml:space="preserve">64 participants, representing 12.67%, reported issues with their legs. </w:t>
      </w:r>
    </w:p>
    <w:p w14:paraId="6F1C06E7" w14:textId="77777777" w:rsidR="003A3F00" w:rsidRPr="00B006A8" w:rsidRDefault="003A3F00" w:rsidP="003A3F00">
      <w:pPr>
        <w:spacing w:after="0" w:line="240" w:lineRule="auto"/>
        <w:rPr>
          <w:rFonts w:eastAsia="Calibri"/>
          <w:szCs w:val="24"/>
        </w:rPr>
      </w:pPr>
      <w:r w:rsidRPr="00B006A8">
        <w:rPr>
          <w:szCs w:val="24"/>
        </w:rPr>
        <w:t>A combined mobility disability affecting both arms and legs was reported by 62 participants, or 12.28%.</w:t>
      </w:r>
    </w:p>
    <w:p w14:paraId="2141C142" w14:textId="77777777" w:rsidR="003A3F00" w:rsidRDefault="003A3F00" w:rsidP="003A3F00">
      <w:pPr>
        <w:spacing w:after="0" w:line="240" w:lineRule="auto"/>
        <w:rPr>
          <w:rFonts w:ascii="Calibri" w:eastAsia="Calibri" w:hAnsi="Calibri" w:cs="Calibri"/>
          <w:szCs w:val="24"/>
        </w:rPr>
      </w:pPr>
    </w:p>
    <w:p w14:paraId="729FC5D5" w14:textId="77777777" w:rsidR="003A3F00" w:rsidRDefault="003A3F00" w:rsidP="003A3F00">
      <w:pPr>
        <w:pStyle w:val="Heading4"/>
        <w:spacing w:before="40" w:line="259" w:lineRule="auto"/>
      </w:pPr>
      <w:bookmarkStart w:id="103" w:name="_heading=h.a4364sv04cun" w:colFirst="0" w:colLast="0"/>
      <w:bookmarkEnd w:id="103"/>
      <w:r>
        <w:t>Speech Disabilities</w:t>
      </w:r>
    </w:p>
    <w:p w14:paraId="767579CE" w14:textId="77777777" w:rsidR="003A3F00" w:rsidRPr="00B006A8" w:rsidRDefault="003A3F00" w:rsidP="003A3F00">
      <w:pPr>
        <w:spacing w:after="0" w:line="240" w:lineRule="auto"/>
        <w:rPr>
          <w:rFonts w:eastAsia="Calibri"/>
          <w:szCs w:val="24"/>
        </w:rPr>
      </w:pPr>
      <w:r w:rsidRPr="00B006A8">
        <w:rPr>
          <w:szCs w:val="24"/>
        </w:rPr>
        <w:t>Speech disabilities were reported by a smaller group, with 9 participants, or 1.78%.</w:t>
      </w:r>
    </w:p>
    <w:p w14:paraId="13CED6BD" w14:textId="77777777" w:rsidR="003A3F00" w:rsidRPr="00B006A8" w:rsidRDefault="003A3F00" w:rsidP="003A3F00">
      <w:pPr>
        <w:spacing w:after="0" w:line="240" w:lineRule="auto"/>
        <w:rPr>
          <w:rFonts w:eastAsia="Calibri"/>
          <w:szCs w:val="24"/>
        </w:rPr>
      </w:pPr>
    </w:p>
    <w:p w14:paraId="0110D0BA" w14:textId="77777777" w:rsidR="003A3F00" w:rsidRDefault="003A3F00" w:rsidP="003A3F00">
      <w:pPr>
        <w:pStyle w:val="Heading4"/>
        <w:spacing w:before="40" w:line="259" w:lineRule="auto"/>
      </w:pPr>
      <w:bookmarkStart w:id="104" w:name="_heading=h.9jozdtik6zuy" w:colFirst="0" w:colLast="0"/>
      <w:bookmarkEnd w:id="104"/>
      <w:r>
        <w:lastRenderedPageBreak/>
        <w:t>Cognitive-related Disabilities</w:t>
      </w:r>
    </w:p>
    <w:p w14:paraId="7D242EA8" w14:textId="77777777" w:rsidR="003A3F00" w:rsidRPr="00B006A8" w:rsidRDefault="003A3F00" w:rsidP="003A3F00">
      <w:pPr>
        <w:spacing w:after="0" w:line="240" w:lineRule="auto"/>
        <w:rPr>
          <w:rFonts w:eastAsia="Calibri"/>
          <w:szCs w:val="24"/>
        </w:rPr>
      </w:pPr>
      <w:r w:rsidRPr="00B006A8">
        <w:rPr>
          <w:szCs w:val="24"/>
        </w:rPr>
        <w:t>Cognitive-related disabilities were reported by 19 respondents, which makes up 3.76% of the total survey participants.</w:t>
      </w:r>
    </w:p>
    <w:p w14:paraId="701EE0FC" w14:textId="77777777" w:rsidR="003A3F00" w:rsidRDefault="003A3F00" w:rsidP="003A3F00">
      <w:pPr>
        <w:spacing w:after="0" w:line="240" w:lineRule="auto"/>
        <w:rPr>
          <w:rFonts w:ascii="Calibri" w:eastAsia="Calibri" w:hAnsi="Calibri" w:cs="Calibri"/>
          <w:szCs w:val="24"/>
        </w:rPr>
      </w:pPr>
    </w:p>
    <w:p w14:paraId="6BAA15F6" w14:textId="77777777" w:rsidR="003A3F00" w:rsidRDefault="003A3F00" w:rsidP="003A3F00">
      <w:pPr>
        <w:pStyle w:val="Heading4"/>
        <w:spacing w:before="40" w:line="259" w:lineRule="auto"/>
      </w:pPr>
      <w:bookmarkStart w:id="105" w:name="_heading=h.juezkdrfx1mx" w:colFirst="0" w:colLast="0"/>
      <w:bookmarkEnd w:id="105"/>
      <w:r>
        <w:t xml:space="preserve">Emotional, Psychiatric, and </w:t>
      </w:r>
      <w:proofErr w:type="spellStart"/>
      <w:r>
        <w:t>Behavioural</w:t>
      </w:r>
      <w:proofErr w:type="spellEnd"/>
      <w:r>
        <w:t xml:space="preserve"> Disabilities</w:t>
      </w:r>
    </w:p>
    <w:p w14:paraId="7719664A" w14:textId="77777777" w:rsidR="003A3F00" w:rsidRPr="00320FF1" w:rsidRDefault="003A3F00" w:rsidP="003A3F00">
      <w:pPr>
        <w:spacing w:after="0" w:line="240" w:lineRule="auto"/>
        <w:rPr>
          <w:rFonts w:eastAsia="Calibri"/>
          <w:szCs w:val="24"/>
        </w:rPr>
      </w:pPr>
      <w:r w:rsidRPr="00320FF1">
        <w:rPr>
          <w:szCs w:val="24"/>
        </w:rPr>
        <w:t xml:space="preserve">30 participants, or 5.94%, reported having an emotional, psychiatric, or </w:t>
      </w:r>
      <w:proofErr w:type="spellStart"/>
      <w:r w:rsidRPr="00320FF1">
        <w:rPr>
          <w:szCs w:val="24"/>
        </w:rPr>
        <w:t>behavioural</w:t>
      </w:r>
      <w:proofErr w:type="spellEnd"/>
      <w:r w:rsidRPr="00320FF1">
        <w:rPr>
          <w:szCs w:val="24"/>
        </w:rPr>
        <w:t xml:space="preserve"> disability.</w:t>
      </w:r>
    </w:p>
    <w:p w14:paraId="247622B0" w14:textId="77777777" w:rsidR="003A3F00" w:rsidRDefault="003A3F00" w:rsidP="003A3F00">
      <w:pPr>
        <w:spacing w:after="0" w:line="240" w:lineRule="auto"/>
        <w:rPr>
          <w:rFonts w:ascii="Calibri" w:eastAsia="Calibri" w:hAnsi="Calibri" w:cs="Calibri"/>
          <w:szCs w:val="24"/>
        </w:rPr>
      </w:pPr>
    </w:p>
    <w:p w14:paraId="631D92E0" w14:textId="77777777" w:rsidR="003A3F00" w:rsidRDefault="003A3F00" w:rsidP="003A3F00">
      <w:pPr>
        <w:pStyle w:val="Heading3"/>
        <w:spacing w:before="40" w:line="259" w:lineRule="auto"/>
      </w:pPr>
      <w:bookmarkStart w:id="106" w:name="_heading=h.plbber446v58" w:colFirst="0" w:colLast="0"/>
      <w:bookmarkStart w:id="107" w:name="_Toc231864935"/>
      <w:bookmarkEnd w:id="106"/>
      <w:r>
        <w:t>Provincial Distribution of Respondents by Disability Type</w:t>
      </w:r>
      <w:bookmarkEnd w:id="107"/>
    </w:p>
    <w:p w14:paraId="00988C85" w14:textId="77777777" w:rsidR="00971C2A" w:rsidRDefault="00000000" w:rsidP="004315EF">
      <w:pPr>
        <w:pStyle w:val="Heading1"/>
      </w:pPr>
      <w:r>
        <w:t>Table 1. Provincial Distribution of Respondents by Disability Type</w:t>
      </w:r>
    </w:p>
    <w:tbl>
      <w:tblPr>
        <w:tblStyle w:val="TableGrid"/>
        <w:tblW w:w="0" w:type="auto"/>
        <w:jc w:val="center"/>
        <w:tblLayout w:type="fixed"/>
        <w:tblLook w:val="04A0" w:firstRow="1" w:lastRow="0" w:firstColumn="1" w:lastColumn="0" w:noHBand="0" w:noVBand="1"/>
        <w:tblCaption w:val="Provincial distribution of respondents by disability type"/>
        <w:tblDescription w:val="This table contains counts of survey respondents in ten Canadian provinces, organized by mobility, hearing, vision, emotional or psychiatric or behavioral, cognitive, speech, and deafblind disability groups. Provinces are listed in column 1. "/>
      </w:tblPr>
      <w:tblGrid>
        <w:gridCol w:w="1901"/>
        <w:gridCol w:w="893"/>
        <w:gridCol w:w="893"/>
        <w:gridCol w:w="835"/>
        <w:gridCol w:w="1757"/>
        <w:gridCol w:w="965"/>
        <w:gridCol w:w="792"/>
        <w:gridCol w:w="950"/>
      </w:tblGrid>
      <w:tr w:rsidR="00971C2A" w14:paraId="4D92885F" w14:textId="77777777">
        <w:trPr>
          <w:tblHeader/>
          <w:jc w:val="center"/>
        </w:trPr>
        <w:tc>
          <w:tcPr>
            <w:tcW w:w="1901" w:type="dxa"/>
            <w:vAlign w:val="center"/>
          </w:tcPr>
          <w:p w14:paraId="7753886E" w14:textId="1E4B5DD0" w:rsidR="00971C2A" w:rsidRDefault="00A651AA">
            <w:pPr>
              <w:jc w:val="center"/>
            </w:pPr>
            <w:r>
              <w:rPr>
                <w:b/>
                <w:sz w:val="14"/>
              </w:rPr>
              <w:t xml:space="preserve"> </w:t>
            </w:r>
            <w:r w:rsidR="00000000">
              <w:rPr>
                <w:b/>
                <w:sz w:val="14"/>
              </w:rPr>
              <w:t>Province</w:t>
            </w:r>
          </w:p>
        </w:tc>
        <w:tc>
          <w:tcPr>
            <w:tcW w:w="893" w:type="dxa"/>
            <w:vAlign w:val="center"/>
          </w:tcPr>
          <w:p w14:paraId="5AA5D40E" w14:textId="77777777" w:rsidR="00971C2A" w:rsidRDefault="00000000">
            <w:pPr>
              <w:jc w:val="center"/>
            </w:pPr>
            <w:r>
              <w:rPr>
                <w:b/>
                <w:sz w:val="14"/>
              </w:rPr>
              <w:t>Mobility</w:t>
            </w:r>
          </w:p>
        </w:tc>
        <w:tc>
          <w:tcPr>
            <w:tcW w:w="893" w:type="dxa"/>
            <w:vAlign w:val="center"/>
          </w:tcPr>
          <w:p w14:paraId="26C4F847" w14:textId="77777777" w:rsidR="00971C2A" w:rsidRDefault="00000000">
            <w:pPr>
              <w:jc w:val="center"/>
            </w:pPr>
            <w:r>
              <w:rPr>
                <w:b/>
                <w:sz w:val="14"/>
              </w:rPr>
              <w:t>Hearing</w:t>
            </w:r>
          </w:p>
        </w:tc>
        <w:tc>
          <w:tcPr>
            <w:tcW w:w="835" w:type="dxa"/>
            <w:vAlign w:val="center"/>
          </w:tcPr>
          <w:p w14:paraId="6D757170" w14:textId="77777777" w:rsidR="00971C2A" w:rsidRDefault="00000000">
            <w:pPr>
              <w:jc w:val="center"/>
            </w:pPr>
            <w:r>
              <w:rPr>
                <w:b/>
                <w:sz w:val="14"/>
              </w:rPr>
              <w:t>Vision</w:t>
            </w:r>
          </w:p>
        </w:tc>
        <w:tc>
          <w:tcPr>
            <w:tcW w:w="1757" w:type="dxa"/>
            <w:vAlign w:val="center"/>
          </w:tcPr>
          <w:p w14:paraId="4D8DD7FD" w14:textId="77777777" w:rsidR="00971C2A" w:rsidRDefault="00000000">
            <w:pPr>
              <w:jc w:val="center"/>
            </w:pPr>
            <w:r>
              <w:rPr>
                <w:b/>
                <w:sz w:val="14"/>
              </w:rPr>
              <w:t>Emotional, psychiatric or behavioral</w:t>
            </w:r>
          </w:p>
        </w:tc>
        <w:tc>
          <w:tcPr>
            <w:tcW w:w="965" w:type="dxa"/>
            <w:vAlign w:val="center"/>
          </w:tcPr>
          <w:p w14:paraId="55A3D9F4" w14:textId="77777777" w:rsidR="00971C2A" w:rsidRDefault="00000000">
            <w:pPr>
              <w:jc w:val="center"/>
            </w:pPr>
            <w:r>
              <w:rPr>
                <w:b/>
                <w:sz w:val="14"/>
              </w:rPr>
              <w:t>Cognitive</w:t>
            </w:r>
          </w:p>
        </w:tc>
        <w:tc>
          <w:tcPr>
            <w:tcW w:w="792" w:type="dxa"/>
            <w:vAlign w:val="center"/>
          </w:tcPr>
          <w:p w14:paraId="09ED45B4" w14:textId="77777777" w:rsidR="00971C2A" w:rsidRDefault="00000000">
            <w:pPr>
              <w:jc w:val="center"/>
            </w:pPr>
            <w:r>
              <w:rPr>
                <w:b/>
                <w:sz w:val="14"/>
              </w:rPr>
              <w:t>Speech</w:t>
            </w:r>
          </w:p>
        </w:tc>
        <w:tc>
          <w:tcPr>
            <w:tcW w:w="950" w:type="dxa"/>
            <w:vAlign w:val="center"/>
          </w:tcPr>
          <w:p w14:paraId="6E97B89E" w14:textId="77777777" w:rsidR="00971C2A" w:rsidRDefault="00000000">
            <w:pPr>
              <w:jc w:val="center"/>
            </w:pPr>
            <w:r>
              <w:rPr>
                <w:b/>
                <w:sz w:val="14"/>
              </w:rPr>
              <w:t>Deafblind</w:t>
            </w:r>
          </w:p>
        </w:tc>
      </w:tr>
      <w:tr w:rsidR="00971C2A" w14:paraId="77DF8E75" w14:textId="77777777">
        <w:trPr>
          <w:jc w:val="center"/>
        </w:trPr>
        <w:tc>
          <w:tcPr>
            <w:tcW w:w="1901" w:type="dxa"/>
            <w:vAlign w:val="center"/>
          </w:tcPr>
          <w:p w14:paraId="098691D6" w14:textId="77777777" w:rsidR="00971C2A" w:rsidRDefault="00000000">
            <w:r>
              <w:rPr>
                <w:sz w:val="15"/>
              </w:rPr>
              <w:t>Ontario</w:t>
            </w:r>
          </w:p>
        </w:tc>
        <w:tc>
          <w:tcPr>
            <w:tcW w:w="893" w:type="dxa"/>
            <w:vAlign w:val="center"/>
          </w:tcPr>
          <w:p w14:paraId="0A9572BF" w14:textId="77777777" w:rsidR="00971C2A" w:rsidRDefault="00000000">
            <w:pPr>
              <w:jc w:val="center"/>
            </w:pPr>
            <w:r>
              <w:rPr>
                <w:sz w:val="15"/>
              </w:rPr>
              <w:t>100</w:t>
            </w:r>
          </w:p>
        </w:tc>
        <w:tc>
          <w:tcPr>
            <w:tcW w:w="893" w:type="dxa"/>
            <w:vAlign w:val="center"/>
          </w:tcPr>
          <w:p w14:paraId="225FBF1D" w14:textId="77777777" w:rsidR="00971C2A" w:rsidRDefault="00000000">
            <w:pPr>
              <w:jc w:val="center"/>
            </w:pPr>
            <w:r>
              <w:rPr>
                <w:sz w:val="15"/>
              </w:rPr>
              <w:t>75</w:t>
            </w:r>
          </w:p>
        </w:tc>
        <w:tc>
          <w:tcPr>
            <w:tcW w:w="835" w:type="dxa"/>
            <w:vAlign w:val="center"/>
          </w:tcPr>
          <w:p w14:paraId="4E337814" w14:textId="77777777" w:rsidR="00971C2A" w:rsidRDefault="00000000">
            <w:pPr>
              <w:jc w:val="center"/>
            </w:pPr>
            <w:r>
              <w:rPr>
                <w:sz w:val="15"/>
              </w:rPr>
              <w:t>60</w:t>
            </w:r>
          </w:p>
        </w:tc>
        <w:tc>
          <w:tcPr>
            <w:tcW w:w="1757" w:type="dxa"/>
            <w:vAlign w:val="center"/>
          </w:tcPr>
          <w:p w14:paraId="2792681D" w14:textId="77777777" w:rsidR="00971C2A" w:rsidRDefault="00000000">
            <w:pPr>
              <w:jc w:val="center"/>
            </w:pPr>
            <w:r>
              <w:rPr>
                <w:sz w:val="15"/>
              </w:rPr>
              <w:t>14</w:t>
            </w:r>
          </w:p>
        </w:tc>
        <w:tc>
          <w:tcPr>
            <w:tcW w:w="965" w:type="dxa"/>
            <w:vAlign w:val="center"/>
          </w:tcPr>
          <w:p w14:paraId="36B0FA00" w14:textId="77777777" w:rsidR="00971C2A" w:rsidRDefault="00000000">
            <w:pPr>
              <w:jc w:val="center"/>
            </w:pPr>
            <w:r>
              <w:rPr>
                <w:sz w:val="15"/>
              </w:rPr>
              <w:t>7</w:t>
            </w:r>
          </w:p>
        </w:tc>
        <w:tc>
          <w:tcPr>
            <w:tcW w:w="792" w:type="dxa"/>
            <w:vAlign w:val="center"/>
          </w:tcPr>
          <w:p w14:paraId="3E73A732" w14:textId="77777777" w:rsidR="00971C2A" w:rsidRDefault="00000000">
            <w:pPr>
              <w:jc w:val="center"/>
            </w:pPr>
            <w:r>
              <w:rPr>
                <w:sz w:val="15"/>
              </w:rPr>
              <w:t>5</w:t>
            </w:r>
          </w:p>
        </w:tc>
        <w:tc>
          <w:tcPr>
            <w:tcW w:w="950" w:type="dxa"/>
            <w:vAlign w:val="center"/>
          </w:tcPr>
          <w:p w14:paraId="75E1F0CB" w14:textId="77777777" w:rsidR="00971C2A" w:rsidRDefault="00000000">
            <w:pPr>
              <w:jc w:val="center"/>
            </w:pPr>
            <w:r>
              <w:rPr>
                <w:sz w:val="15"/>
              </w:rPr>
              <w:t>4</w:t>
            </w:r>
          </w:p>
        </w:tc>
      </w:tr>
      <w:tr w:rsidR="00971C2A" w14:paraId="6C7D4F37" w14:textId="77777777">
        <w:trPr>
          <w:jc w:val="center"/>
        </w:trPr>
        <w:tc>
          <w:tcPr>
            <w:tcW w:w="1901" w:type="dxa"/>
            <w:vAlign w:val="center"/>
          </w:tcPr>
          <w:p w14:paraId="5669224D" w14:textId="77777777" w:rsidR="00971C2A" w:rsidRDefault="00000000">
            <w:r>
              <w:rPr>
                <w:sz w:val="15"/>
              </w:rPr>
              <w:t>Quebec</w:t>
            </w:r>
          </w:p>
        </w:tc>
        <w:tc>
          <w:tcPr>
            <w:tcW w:w="893" w:type="dxa"/>
            <w:vAlign w:val="center"/>
          </w:tcPr>
          <w:p w14:paraId="1A55D14C" w14:textId="77777777" w:rsidR="00971C2A" w:rsidRDefault="00000000">
            <w:pPr>
              <w:jc w:val="center"/>
            </w:pPr>
            <w:r>
              <w:rPr>
                <w:sz w:val="15"/>
              </w:rPr>
              <w:t>55</w:t>
            </w:r>
          </w:p>
        </w:tc>
        <w:tc>
          <w:tcPr>
            <w:tcW w:w="893" w:type="dxa"/>
            <w:vAlign w:val="center"/>
          </w:tcPr>
          <w:p w14:paraId="694B049B" w14:textId="77777777" w:rsidR="00971C2A" w:rsidRDefault="00000000">
            <w:pPr>
              <w:jc w:val="center"/>
            </w:pPr>
            <w:r>
              <w:rPr>
                <w:sz w:val="15"/>
              </w:rPr>
              <w:t>23</w:t>
            </w:r>
          </w:p>
        </w:tc>
        <w:tc>
          <w:tcPr>
            <w:tcW w:w="835" w:type="dxa"/>
            <w:vAlign w:val="center"/>
          </w:tcPr>
          <w:p w14:paraId="7DFCB0C1" w14:textId="77777777" w:rsidR="00971C2A" w:rsidRDefault="00000000">
            <w:pPr>
              <w:jc w:val="center"/>
            </w:pPr>
            <w:r>
              <w:rPr>
                <w:sz w:val="15"/>
              </w:rPr>
              <w:t>28</w:t>
            </w:r>
          </w:p>
        </w:tc>
        <w:tc>
          <w:tcPr>
            <w:tcW w:w="1757" w:type="dxa"/>
            <w:vAlign w:val="center"/>
          </w:tcPr>
          <w:p w14:paraId="6215E561" w14:textId="77777777" w:rsidR="00971C2A" w:rsidRDefault="00000000">
            <w:pPr>
              <w:jc w:val="center"/>
            </w:pPr>
            <w:r>
              <w:rPr>
                <w:sz w:val="15"/>
              </w:rPr>
              <w:t>9</w:t>
            </w:r>
          </w:p>
        </w:tc>
        <w:tc>
          <w:tcPr>
            <w:tcW w:w="965" w:type="dxa"/>
            <w:vAlign w:val="center"/>
          </w:tcPr>
          <w:p w14:paraId="7D0DB172" w14:textId="77777777" w:rsidR="00971C2A" w:rsidRDefault="00000000">
            <w:pPr>
              <w:jc w:val="center"/>
            </w:pPr>
            <w:r>
              <w:rPr>
                <w:sz w:val="15"/>
              </w:rPr>
              <w:t>5</w:t>
            </w:r>
          </w:p>
        </w:tc>
        <w:tc>
          <w:tcPr>
            <w:tcW w:w="792" w:type="dxa"/>
            <w:vAlign w:val="center"/>
          </w:tcPr>
          <w:p w14:paraId="115D623F" w14:textId="77777777" w:rsidR="00971C2A" w:rsidRDefault="00000000">
            <w:pPr>
              <w:jc w:val="center"/>
            </w:pPr>
            <w:r>
              <w:rPr>
                <w:sz w:val="15"/>
              </w:rPr>
              <w:t>2</w:t>
            </w:r>
          </w:p>
        </w:tc>
        <w:tc>
          <w:tcPr>
            <w:tcW w:w="950" w:type="dxa"/>
            <w:vAlign w:val="center"/>
          </w:tcPr>
          <w:p w14:paraId="468EB9DE" w14:textId="77777777" w:rsidR="00971C2A" w:rsidRDefault="00000000">
            <w:pPr>
              <w:jc w:val="center"/>
            </w:pPr>
            <w:r>
              <w:rPr>
                <w:sz w:val="15"/>
              </w:rPr>
              <w:t>2</w:t>
            </w:r>
          </w:p>
        </w:tc>
      </w:tr>
      <w:tr w:rsidR="00971C2A" w14:paraId="6FB916F0" w14:textId="77777777">
        <w:trPr>
          <w:jc w:val="center"/>
        </w:trPr>
        <w:tc>
          <w:tcPr>
            <w:tcW w:w="1901" w:type="dxa"/>
            <w:vAlign w:val="center"/>
          </w:tcPr>
          <w:p w14:paraId="1E54DB75" w14:textId="77777777" w:rsidR="00971C2A" w:rsidRDefault="00000000">
            <w:r>
              <w:rPr>
                <w:sz w:val="15"/>
              </w:rPr>
              <w:t>Alberta</w:t>
            </w:r>
          </w:p>
        </w:tc>
        <w:tc>
          <w:tcPr>
            <w:tcW w:w="893" w:type="dxa"/>
            <w:vAlign w:val="center"/>
          </w:tcPr>
          <w:p w14:paraId="3873CF54" w14:textId="77777777" w:rsidR="00971C2A" w:rsidRDefault="00000000">
            <w:pPr>
              <w:jc w:val="center"/>
            </w:pPr>
            <w:r>
              <w:rPr>
                <w:sz w:val="15"/>
              </w:rPr>
              <w:t>23</w:t>
            </w:r>
          </w:p>
        </w:tc>
        <w:tc>
          <w:tcPr>
            <w:tcW w:w="893" w:type="dxa"/>
            <w:vAlign w:val="center"/>
          </w:tcPr>
          <w:p w14:paraId="4DE5895B" w14:textId="77777777" w:rsidR="00971C2A" w:rsidRDefault="00000000">
            <w:pPr>
              <w:jc w:val="center"/>
            </w:pPr>
            <w:r>
              <w:rPr>
                <w:sz w:val="15"/>
              </w:rPr>
              <w:t>22</w:t>
            </w:r>
          </w:p>
        </w:tc>
        <w:tc>
          <w:tcPr>
            <w:tcW w:w="835" w:type="dxa"/>
            <w:vAlign w:val="center"/>
          </w:tcPr>
          <w:p w14:paraId="79D3389A" w14:textId="77777777" w:rsidR="00971C2A" w:rsidRDefault="00000000">
            <w:pPr>
              <w:jc w:val="center"/>
            </w:pPr>
            <w:r>
              <w:rPr>
                <w:sz w:val="15"/>
              </w:rPr>
              <w:t>12</w:t>
            </w:r>
          </w:p>
        </w:tc>
        <w:tc>
          <w:tcPr>
            <w:tcW w:w="1757" w:type="dxa"/>
            <w:vAlign w:val="center"/>
          </w:tcPr>
          <w:p w14:paraId="372F7644" w14:textId="77777777" w:rsidR="00971C2A" w:rsidRDefault="00000000">
            <w:pPr>
              <w:jc w:val="center"/>
            </w:pPr>
            <w:r>
              <w:rPr>
                <w:sz w:val="15"/>
              </w:rPr>
              <w:t>4</w:t>
            </w:r>
          </w:p>
        </w:tc>
        <w:tc>
          <w:tcPr>
            <w:tcW w:w="965" w:type="dxa"/>
            <w:vAlign w:val="center"/>
          </w:tcPr>
          <w:p w14:paraId="32D8CE2B" w14:textId="77777777" w:rsidR="00971C2A" w:rsidRDefault="00000000">
            <w:pPr>
              <w:jc w:val="center"/>
            </w:pPr>
            <w:r>
              <w:rPr>
                <w:sz w:val="15"/>
              </w:rPr>
              <w:t>2</w:t>
            </w:r>
          </w:p>
        </w:tc>
        <w:tc>
          <w:tcPr>
            <w:tcW w:w="792" w:type="dxa"/>
            <w:vAlign w:val="center"/>
          </w:tcPr>
          <w:p w14:paraId="426A1BB1" w14:textId="77777777" w:rsidR="00971C2A" w:rsidRDefault="00000000">
            <w:pPr>
              <w:jc w:val="center"/>
            </w:pPr>
            <w:r>
              <w:rPr>
                <w:sz w:val="15"/>
              </w:rPr>
              <w:t>1</w:t>
            </w:r>
          </w:p>
        </w:tc>
        <w:tc>
          <w:tcPr>
            <w:tcW w:w="950" w:type="dxa"/>
            <w:vAlign w:val="center"/>
          </w:tcPr>
          <w:p w14:paraId="7BB5277E" w14:textId="77777777" w:rsidR="00971C2A" w:rsidRDefault="00000000">
            <w:pPr>
              <w:jc w:val="center"/>
            </w:pPr>
            <w:r>
              <w:rPr>
                <w:sz w:val="15"/>
              </w:rPr>
              <w:t>1</w:t>
            </w:r>
          </w:p>
        </w:tc>
      </w:tr>
      <w:tr w:rsidR="00971C2A" w14:paraId="7BAD02F8" w14:textId="77777777">
        <w:trPr>
          <w:jc w:val="center"/>
        </w:trPr>
        <w:tc>
          <w:tcPr>
            <w:tcW w:w="1901" w:type="dxa"/>
            <w:vAlign w:val="center"/>
          </w:tcPr>
          <w:p w14:paraId="2AB1F34B" w14:textId="77777777" w:rsidR="00971C2A" w:rsidRDefault="00000000">
            <w:r>
              <w:rPr>
                <w:sz w:val="15"/>
              </w:rPr>
              <w:t>British Columbia</w:t>
            </w:r>
          </w:p>
        </w:tc>
        <w:tc>
          <w:tcPr>
            <w:tcW w:w="893" w:type="dxa"/>
            <w:vAlign w:val="center"/>
          </w:tcPr>
          <w:p w14:paraId="07CF52B3" w14:textId="77777777" w:rsidR="00971C2A" w:rsidRDefault="00000000">
            <w:pPr>
              <w:jc w:val="center"/>
            </w:pPr>
            <w:r>
              <w:rPr>
                <w:sz w:val="15"/>
              </w:rPr>
              <w:t>19</w:t>
            </w:r>
          </w:p>
        </w:tc>
        <w:tc>
          <w:tcPr>
            <w:tcW w:w="893" w:type="dxa"/>
            <w:vAlign w:val="center"/>
          </w:tcPr>
          <w:p w14:paraId="37A45753" w14:textId="77777777" w:rsidR="00971C2A" w:rsidRDefault="00000000">
            <w:pPr>
              <w:jc w:val="center"/>
            </w:pPr>
            <w:r>
              <w:rPr>
                <w:sz w:val="15"/>
              </w:rPr>
              <w:t>16</w:t>
            </w:r>
          </w:p>
        </w:tc>
        <w:tc>
          <w:tcPr>
            <w:tcW w:w="835" w:type="dxa"/>
            <w:vAlign w:val="center"/>
          </w:tcPr>
          <w:p w14:paraId="36B6CAC4" w14:textId="77777777" w:rsidR="00971C2A" w:rsidRDefault="00000000">
            <w:pPr>
              <w:jc w:val="center"/>
            </w:pPr>
            <w:r>
              <w:rPr>
                <w:sz w:val="15"/>
              </w:rPr>
              <w:t>10</w:t>
            </w:r>
          </w:p>
        </w:tc>
        <w:tc>
          <w:tcPr>
            <w:tcW w:w="1757" w:type="dxa"/>
            <w:vAlign w:val="center"/>
          </w:tcPr>
          <w:p w14:paraId="1D8DA336" w14:textId="77777777" w:rsidR="00971C2A" w:rsidRDefault="00000000">
            <w:pPr>
              <w:jc w:val="center"/>
            </w:pPr>
            <w:r>
              <w:rPr>
                <w:sz w:val="15"/>
              </w:rPr>
              <w:t>2</w:t>
            </w:r>
          </w:p>
        </w:tc>
        <w:tc>
          <w:tcPr>
            <w:tcW w:w="965" w:type="dxa"/>
            <w:vAlign w:val="center"/>
          </w:tcPr>
          <w:p w14:paraId="5DBB1892" w14:textId="77777777" w:rsidR="00971C2A" w:rsidRDefault="00000000">
            <w:pPr>
              <w:jc w:val="center"/>
            </w:pPr>
            <w:r>
              <w:rPr>
                <w:sz w:val="15"/>
              </w:rPr>
              <w:t>4</w:t>
            </w:r>
          </w:p>
        </w:tc>
        <w:tc>
          <w:tcPr>
            <w:tcW w:w="792" w:type="dxa"/>
            <w:vAlign w:val="center"/>
          </w:tcPr>
          <w:p w14:paraId="6DAA7D97" w14:textId="77777777" w:rsidR="00971C2A" w:rsidRDefault="00000000">
            <w:pPr>
              <w:jc w:val="center"/>
            </w:pPr>
            <w:r>
              <w:rPr>
                <w:sz w:val="15"/>
              </w:rPr>
              <w:t>0</w:t>
            </w:r>
          </w:p>
        </w:tc>
        <w:tc>
          <w:tcPr>
            <w:tcW w:w="950" w:type="dxa"/>
            <w:vAlign w:val="center"/>
          </w:tcPr>
          <w:p w14:paraId="40A100EB" w14:textId="77777777" w:rsidR="00971C2A" w:rsidRDefault="00000000">
            <w:pPr>
              <w:jc w:val="center"/>
            </w:pPr>
            <w:r>
              <w:rPr>
                <w:sz w:val="15"/>
              </w:rPr>
              <w:t>1</w:t>
            </w:r>
          </w:p>
        </w:tc>
      </w:tr>
      <w:tr w:rsidR="00971C2A" w14:paraId="628DC988" w14:textId="77777777">
        <w:trPr>
          <w:jc w:val="center"/>
        </w:trPr>
        <w:tc>
          <w:tcPr>
            <w:tcW w:w="1901" w:type="dxa"/>
            <w:vAlign w:val="center"/>
          </w:tcPr>
          <w:p w14:paraId="3757EEDD" w14:textId="77777777" w:rsidR="00971C2A" w:rsidRDefault="00000000">
            <w:r>
              <w:rPr>
                <w:sz w:val="15"/>
              </w:rPr>
              <w:t>Manitoba</w:t>
            </w:r>
          </w:p>
        </w:tc>
        <w:tc>
          <w:tcPr>
            <w:tcW w:w="893" w:type="dxa"/>
            <w:vAlign w:val="center"/>
          </w:tcPr>
          <w:p w14:paraId="4373570C" w14:textId="77777777" w:rsidR="00971C2A" w:rsidRDefault="00000000">
            <w:pPr>
              <w:jc w:val="center"/>
            </w:pPr>
            <w:r>
              <w:rPr>
                <w:sz w:val="15"/>
              </w:rPr>
              <w:t>9</w:t>
            </w:r>
          </w:p>
        </w:tc>
        <w:tc>
          <w:tcPr>
            <w:tcW w:w="893" w:type="dxa"/>
            <w:vAlign w:val="center"/>
          </w:tcPr>
          <w:p w14:paraId="3ADF3B21" w14:textId="77777777" w:rsidR="00971C2A" w:rsidRDefault="00000000">
            <w:pPr>
              <w:jc w:val="center"/>
            </w:pPr>
            <w:r>
              <w:rPr>
                <w:sz w:val="15"/>
              </w:rPr>
              <w:t>6</w:t>
            </w:r>
          </w:p>
        </w:tc>
        <w:tc>
          <w:tcPr>
            <w:tcW w:w="835" w:type="dxa"/>
            <w:vAlign w:val="center"/>
          </w:tcPr>
          <w:p w14:paraId="20EC3DAD" w14:textId="77777777" w:rsidR="00971C2A" w:rsidRDefault="00000000">
            <w:pPr>
              <w:jc w:val="center"/>
            </w:pPr>
            <w:r>
              <w:rPr>
                <w:sz w:val="15"/>
              </w:rPr>
              <w:t>7</w:t>
            </w:r>
          </w:p>
        </w:tc>
        <w:tc>
          <w:tcPr>
            <w:tcW w:w="1757" w:type="dxa"/>
            <w:vAlign w:val="center"/>
          </w:tcPr>
          <w:p w14:paraId="2206E3C6" w14:textId="77777777" w:rsidR="00971C2A" w:rsidRDefault="00000000">
            <w:pPr>
              <w:jc w:val="center"/>
            </w:pPr>
            <w:r>
              <w:rPr>
                <w:sz w:val="15"/>
              </w:rPr>
              <w:t>1</w:t>
            </w:r>
          </w:p>
        </w:tc>
        <w:tc>
          <w:tcPr>
            <w:tcW w:w="965" w:type="dxa"/>
            <w:vAlign w:val="center"/>
          </w:tcPr>
          <w:p w14:paraId="7D5CF92B" w14:textId="77777777" w:rsidR="00971C2A" w:rsidRDefault="00000000">
            <w:pPr>
              <w:jc w:val="center"/>
            </w:pPr>
            <w:r>
              <w:rPr>
                <w:sz w:val="15"/>
              </w:rPr>
              <w:t>2</w:t>
            </w:r>
          </w:p>
        </w:tc>
        <w:tc>
          <w:tcPr>
            <w:tcW w:w="792" w:type="dxa"/>
            <w:vAlign w:val="center"/>
          </w:tcPr>
          <w:p w14:paraId="72CFE971" w14:textId="77777777" w:rsidR="00971C2A" w:rsidRDefault="00000000">
            <w:pPr>
              <w:jc w:val="center"/>
            </w:pPr>
            <w:r>
              <w:rPr>
                <w:sz w:val="15"/>
              </w:rPr>
              <w:t>0</w:t>
            </w:r>
          </w:p>
        </w:tc>
        <w:tc>
          <w:tcPr>
            <w:tcW w:w="950" w:type="dxa"/>
            <w:vAlign w:val="center"/>
          </w:tcPr>
          <w:p w14:paraId="2D3B99F3" w14:textId="77777777" w:rsidR="00971C2A" w:rsidRDefault="00000000">
            <w:pPr>
              <w:jc w:val="center"/>
            </w:pPr>
            <w:r>
              <w:rPr>
                <w:sz w:val="15"/>
              </w:rPr>
              <w:t>0</w:t>
            </w:r>
          </w:p>
        </w:tc>
      </w:tr>
      <w:tr w:rsidR="00971C2A" w14:paraId="3793C598" w14:textId="77777777">
        <w:trPr>
          <w:jc w:val="center"/>
        </w:trPr>
        <w:tc>
          <w:tcPr>
            <w:tcW w:w="1901" w:type="dxa"/>
            <w:vAlign w:val="center"/>
          </w:tcPr>
          <w:p w14:paraId="74794078" w14:textId="77777777" w:rsidR="00971C2A" w:rsidRDefault="00000000">
            <w:r>
              <w:rPr>
                <w:sz w:val="15"/>
              </w:rPr>
              <w:t>Nova Scotia</w:t>
            </w:r>
          </w:p>
        </w:tc>
        <w:tc>
          <w:tcPr>
            <w:tcW w:w="893" w:type="dxa"/>
            <w:vAlign w:val="center"/>
          </w:tcPr>
          <w:p w14:paraId="6AAB222B" w14:textId="77777777" w:rsidR="00971C2A" w:rsidRDefault="00000000">
            <w:pPr>
              <w:jc w:val="center"/>
            </w:pPr>
            <w:r>
              <w:rPr>
                <w:sz w:val="15"/>
              </w:rPr>
              <w:t>3</w:t>
            </w:r>
          </w:p>
        </w:tc>
        <w:tc>
          <w:tcPr>
            <w:tcW w:w="893" w:type="dxa"/>
            <w:vAlign w:val="center"/>
          </w:tcPr>
          <w:p w14:paraId="424ABF16" w14:textId="77777777" w:rsidR="00971C2A" w:rsidRDefault="00000000">
            <w:pPr>
              <w:jc w:val="center"/>
            </w:pPr>
            <w:r>
              <w:rPr>
                <w:sz w:val="15"/>
              </w:rPr>
              <w:t>2</w:t>
            </w:r>
          </w:p>
        </w:tc>
        <w:tc>
          <w:tcPr>
            <w:tcW w:w="835" w:type="dxa"/>
            <w:vAlign w:val="center"/>
          </w:tcPr>
          <w:p w14:paraId="4891854F" w14:textId="77777777" w:rsidR="00971C2A" w:rsidRDefault="00000000">
            <w:pPr>
              <w:jc w:val="center"/>
            </w:pPr>
            <w:r>
              <w:rPr>
                <w:sz w:val="15"/>
              </w:rPr>
              <w:t>5</w:t>
            </w:r>
          </w:p>
        </w:tc>
        <w:tc>
          <w:tcPr>
            <w:tcW w:w="1757" w:type="dxa"/>
            <w:vAlign w:val="center"/>
          </w:tcPr>
          <w:p w14:paraId="11B40B22" w14:textId="77777777" w:rsidR="00971C2A" w:rsidRDefault="00000000">
            <w:pPr>
              <w:jc w:val="center"/>
            </w:pPr>
            <w:r>
              <w:rPr>
                <w:sz w:val="15"/>
              </w:rPr>
              <w:t>0</w:t>
            </w:r>
          </w:p>
        </w:tc>
        <w:tc>
          <w:tcPr>
            <w:tcW w:w="965" w:type="dxa"/>
            <w:vAlign w:val="center"/>
          </w:tcPr>
          <w:p w14:paraId="431BCC40" w14:textId="77777777" w:rsidR="00971C2A" w:rsidRDefault="00000000">
            <w:pPr>
              <w:jc w:val="center"/>
            </w:pPr>
            <w:r>
              <w:rPr>
                <w:sz w:val="15"/>
              </w:rPr>
              <w:t>0</w:t>
            </w:r>
          </w:p>
        </w:tc>
        <w:tc>
          <w:tcPr>
            <w:tcW w:w="792" w:type="dxa"/>
            <w:vAlign w:val="center"/>
          </w:tcPr>
          <w:p w14:paraId="1C77963C" w14:textId="77777777" w:rsidR="00971C2A" w:rsidRDefault="00000000">
            <w:pPr>
              <w:jc w:val="center"/>
            </w:pPr>
            <w:r>
              <w:rPr>
                <w:sz w:val="15"/>
              </w:rPr>
              <w:t>0</w:t>
            </w:r>
          </w:p>
        </w:tc>
        <w:tc>
          <w:tcPr>
            <w:tcW w:w="950" w:type="dxa"/>
            <w:vAlign w:val="center"/>
          </w:tcPr>
          <w:p w14:paraId="32CB2D40" w14:textId="77777777" w:rsidR="00971C2A" w:rsidRDefault="00000000">
            <w:pPr>
              <w:jc w:val="center"/>
            </w:pPr>
            <w:r>
              <w:rPr>
                <w:sz w:val="15"/>
              </w:rPr>
              <w:t>0</w:t>
            </w:r>
          </w:p>
        </w:tc>
      </w:tr>
      <w:tr w:rsidR="00971C2A" w14:paraId="08FEBD63" w14:textId="77777777">
        <w:trPr>
          <w:jc w:val="center"/>
        </w:trPr>
        <w:tc>
          <w:tcPr>
            <w:tcW w:w="1901" w:type="dxa"/>
            <w:vAlign w:val="center"/>
          </w:tcPr>
          <w:p w14:paraId="3B102DCA" w14:textId="77777777" w:rsidR="00971C2A" w:rsidRDefault="00000000">
            <w:r>
              <w:rPr>
                <w:sz w:val="15"/>
              </w:rPr>
              <w:t>New Brunswick</w:t>
            </w:r>
          </w:p>
        </w:tc>
        <w:tc>
          <w:tcPr>
            <w:tcW w:w="893" w:type="dxa"/>
            <w:vAlign w:val="center"/>
          </w:tcPr>
          <w:p w14:paraId="76B9627D" w14:textId="77777777" w:rsidR="00971C2A" w:rsidRDefault="00000000">
            <w:pPr>
              <w:jc w:val="center"/>
            </w:pPr>
            <w:r>
              <w:rPr>
                <w:sz w:val="15"/>
              </w:rPr>
              <w:t>9</w:t>
            </w:r>
          </w:p>
        </w:tc>
        <w:tc>
          <w:tcPr>
            <w:tcW w:w="893" w:type="dxa"/>
            <w:vAlign w:val="center"/>
          </w:tcPr>
          <w:p w14:paraId="410459E2" w14:textId="77777777" w:rsidR="00971C2A" w:rsidRDefault="00000000">
            <w:pPr>
              <w:jc w:val="center"/>
            </w:pPr>
            <w:r>
              <w:rPr>
                <w:sz w:val="15"/>
              </w:rPr>
              <w:t>0</w:t>
            </w:r>
          </w:p>
        </w:tc>
        <w:tc>
          <w:tcPr>
            <w:tcW w:w="835" w:type="dxa"/>
            <w:vAlign w:val="center"/>
          </w:tcPr>
          <w:p w14:paraId="5EF91255" w14:textId="77777777" w:rsidR="00971C2A" w:rsidRDefault="00000000">
            <w:pPr>
              <w:jc w:val="center"/>
            </w:pPr>
            <w:r>
              <w:rPr>
                <w:sz w:val="15"/>
              </w:rPr>
              <w:t>1</w:t>
            </w:r>
          </w:p>
        </w:tc>
        <w:tc>
          <w:tcPr>
            <w:tcW w:w="1757" w:type="dxa"/>
            <w:vAlign w:val="center"/>
          </w:tcPr>
          <w:p w14:paraId="144141EA" w14:textId="77777777" w:rsidR="00971C2A" w:rsidRDefault="00000000">
            <w:pPr>
              <w:jc w:val="center"/>
            </w:pPr>
            <w:r>
              <w:rPr>
                <w:sz w:val="15"/>
              </w:rPr>
              <w:t>0</w:t>
            </w:r>
          </w:p>
        </w:tc>
        <w:tc>
          <w:tcPr>
            <w:tcW w:w="965" w:type="dxa"/>
            <w:vAlign w:val="center"/>
          </w:tcPr>
          <w:p w14:paraId="268A6B3A" w14:textId="77777777" w:rsidR="00971C2A" w:rsidRDefault="00000000">
            <w:pPr>
              <w:jc w:val="center"/>
            </w:pPr>
            <w:r>
              <w:rPr>
                <w:sz w:val="15"/>
              </w:rPr>
              <w:t>0</w:t>
            </w:r>
          </w:p>
        </w:tc>
        <w:tc>
          <w:tcPr>
            <w:tcW w:w="792" w:type="dxa"/>
            <w:vAlign w:val="center"/>
          </w:tcPr>
          <w:p w14:paraId="274052E8" w14:textId="77777777" w:rsidR="00971C2A" w:rsidRDefault="00000000">
            <w:pPr>
              <w:jc w:val="center"/>
            </w:pPr>
            <w:r>
              <w:rPr>
                <w:sz w:val="15"/>
              </w:rPr>
              <w:t>1</w:t>
            </w:r>
          </w:p>
        </w:tc>
        <w:tc>
          <w:tcPr>
            <w:tcW w:w="950" w:type="dxa"/>
            <w:vAlign w:val="center"/>
          </w:tcPr>
          <w:p w14:paraId="69B96904" w14:textId="77777777" w:rsidR="00971C2A" w:rsidRDefault="00000000">
            <w:pPr>
              <w:jc w:val="center"/>
            </w:pPr>
            <w:r>
              <w:rPr>
                <w:sz w:val="15"/>
              </w:rPr>
              <w:t>0</w:t>
            </w:r>
          </w:p>
        </w:tc>
      </w:tr>
      <w:tr w:rsidR="00971C2A" w14:paraId="0CA0E8E8" w14:textId="77777777">
        <w:trPr>
          <w:jc w:val="center"/>
        </w:trPr>
        <w:tc>
          <w:tcPr>
            <w:tcW w:w="1901" w:type="dxa"/>
            <w:vAlign w:val="center"/>
          </w:tcPr>
          <w:p w14:paraId="2FB426E7" w14:textId="77777777" w:rsidR="00971C2A" w:rsidRDefault="00000000">
            <w:r>
              <w:rPr>
                <w:sz w:val="15"/>
              </w:rPr>
              <w:t>Prince Edward Island</w:t>
            </w:r>
          </w:p>
        </w:tc>
        <w:tc>
          <w:tcPr>
            <w:tcW w:w="893" w:type="dxa"/>
            <w:vAlign w:val="center"/>
          </w:tcPr>
          <w:p w14:paraId="2D453EA4" w14:textId="77777777" w:rsidR="00971C2A" w:rsidRDefault="00000000">
            <w:pPr>
              <w:jc w:val="center"/>
            </w:pPr>
            <w:r>
              <w:rPr>
                <w:sz w:val="15"/>
              </w:rPr>
              <w:t>5</w:t>
            </w:r>
          </w:p>
        </w:tc>
        <w:tc>
          <w:tcPr>
            <w:tcW w:w="893" w:type="dxa"/>
            <w:vAlign w:val="center"/>
          </w:tcPr>
          <w:p w14:paraId="5480E16F" w14:textId="77777777" w:rsidR="00971C2A" w:rsidRDefault="00000000">
            <w:pPr>
              <w:jc w:val="center"/>
            </w:pPr>
            <w:r>
              <w:rPr>
                <w:sz w:val="15"/>
              </w:rPr>
              <w:t>0</w:t>
            </w:r>
          </w:p>
        </w:tc>
        <w:tc>
          <w:tcPr>
            <w:tcW w:w="835" w:type="dxa"/>
            <w:vAlign w:val="center"/>
          </w:tcPr>
          <w:p w14:paraId="6F554094" w14:textId="77777777" w:rsidR="00971C2A" w:rsidRDefault="00000000">
            <w:pPr>
              <w:jc w:val="center"/>
            </w:pPr>
            <w:r>
              <w:rPr>
                <w:sz w:val="15"/>
              </w:rPr>
              <w:t>0</w:t>
            </w:r>
          </w:p>
        </w:tc>
        <w:tc>
          <w:tcPr>
            <w:tcW w:w="1757" w:type="dxa"/>
            <w:vAlign w:val="center"/>
          </w:tcPr>
          <w:p w14:paraId="349B6521" w14:textId="77777777" w:rsidR="00971C2A" w:rsidRDefault="00000000">
            <w:pPr>
              <w:jc w:val="center"/>
            </w:pPr>
            <w:r>
              <w:rPr>
                <w:sz w:val="15"/>
              </w:rPr>
              <w:t>0</w:t>
            </w:r>
          </w:p>
        </w:tc>
        <w:tc>
          <w:tcPr>
            <w:tcW w:w="965" w:type="dxa"/>
            <w:vAlign w:val="center"/>
          </w:tcPr>
          <w:p w14:paraId="4883641A" w14:textId="77777777" w:rsidR="00971C2A" w:rsidRDefault="00000000">
            <w:pPr>
              <w:jc w:val="center"/>
            </w:pPr>
            <w:r>
              <w:rPr>
                <w:sz w:val="15"/>
              </w:rPr>
              <w:t>0</w:t>
            </w:r>
          </w:p>
        </w:tc>
        <w:tc>
          <w:tcPr>
            <w:tcW w:w="792" w:type="dxa"/>
            <w:vAlign w:val="center"/>
          </w:tcPr>
          <w:p w14:paraId="73A40D5D" w14:textId="77777777" w:rsidR="00971C2A" w:rsidRDefault="00000000">
            <w:pPr>
              <w:jc w:val="center"/>
            </w:pPr>
            <w:r>
              <w:rPr>
                <w:sz w:val="15"/>
              </w:rPr>
              <w:t>0</w:t>
            </w:r>
          </w:p>
        </w:tc>
        <w:tc>
          <w:tcPr>
            <w:tcW w:w="950" w:type="dxa"/>
            <w:vAlign w:val="center"/>
          </w:tcPr>
          <w:p w14:paraId="77A19368" w14:textId="77777777" w:rsidR="00971C2A" w:rsidRDefault="00000000">
            <w:pPr>
              <w:jc w:val="center"/>
            </w:pPr>
            <w:r>
              <w:rPr>
                <w:sz w:val="15"/>
              </w:rPr>
              <w:t>0</w:t>
            </w:r>
          </w:p>
        </w:tc>
      </w:tr>
      <w:tr w:rsidR="00971C2A" w14:paraId="119325E5" w14:textId="77777777">
        <w:trPr>
          <w:jc w:val="center"/>
        </w:trPr>
        <w:tc>
          <w:tcPr>
            <w:tcW w:w="1901" w:type="dxa"/>
            <w:vAlign w:val="center"/>
          </w:tcPr>
          <w:p w14:paraId="1413C3F5" w14:textId="77777777" w:rsidR="00971C2A" w:rsidRDefault="00000000">
            <w:r>
              <w:rPr>
                <w:sz w:val="15"/>
              </w:rPr>
              <w:t>Saskatchewan</w:t>
            </w:r>
          </w:p>
        </w:tc>
        <w:tc>
          <w:tcPr>
            <w:tcW w:w="893" w:type="dxa"/>
            <w:vAlign w:val="center"/>
          </w:tcPr>
          <w:p w14:paraId="55513FE8" w14:textId="77777777" w:rsidR="00971C2A" w:rsidRDefault="00000000">
            <w:pPr>
              <w:jc w:val="center"/>
            </w:pPr>
            <w:r>
              <w:rPr>
                <w:sz w:val="15"/>
              </w:rPr>
              <w:t>1</w:t>
            </w:r>
          </w:p>
        </w:tc>
        <w:tc>
          <w:tcPr>
            <w:tcW w:w="893" w:type="dxa"/>
            <w:vAlign w:val="center"/>
          </w:tcPr>
          <w:p w14:paraId="290D8013" w14:textId="77777777" w:rsidR="00971C2A" w:rsidRDefault="00000000">
            <w:pPr>
              <w:jc w:val="center"/>
            </w:pPr>
            <w:r>
              <w:rPr>
                <w:sz w:val="15"/>
              </w:rPr>
              <w:t>1</w:t>
            </w:r>
          </w:p>
        </w:tc>
        <w:tc>
          <w:tcPr>
            <w:tcW w:w="835" w:type="dxa"/>
            <w:vAlign w:val="center"/>
          </w:tcPr>
          <w:p w14:paraId="05F715BF" w14:textId="77777777" w:rsidR="00971C2A" w:rsidRDefault="00000000">
            <w:pPr>
              <w:jc w:val="center"/>
            </w:pPr>
            <w:r>
              <w:rPr>
                <w:sz w:val="15"/>
              </w:rPr>
              <w:t>2</w:t>
            </w:r>
          </w:p>
        </w:tc>
        <w:tc>
          <w:tcPr>
            <w:tcW w:w="1757" w:type="dxa"/>
            <w:vAlign w:val="center"/>
          </w:tcPr>
          <w:p w14:paraId="730A06BE" w14:textId="77777777" w:rsidR="00971C2A" w:rsidRDefault="00000000">
            <w:pPr>
              <w:jc w:val="center"/>
            </w:pPr>
            <w:r>
              <w:rPr>
                <w:sz w:val="15"/>
              </w:rPr>
              <w:t>0</w:t>
            </w:r>
          </w:p>
        </w:tc>
        <w:tc>
          <w:tcPr>
            <w:tcW w:w="965" w:type="dxa"/>
            <w:vAlign w:val="center"/>
          </w:tcPr>
          <w:p w14:paraId="62B1965D" w14:textId="77777777" w:rsidR="00971C2A" w:rsidRDefault="00000000">
            <w:pPr>
              <w:jc w:val="center"/>
            </w:pPr>
            <w:r>
              <w:rPr>
                <w:sz w:val="15"/>
              </w:rPr>
              <w:t>0</w:t>
            </w:r>
          </w:p>
        </w:tc>
        <w:tc>
          <w:tcPr>
            <w:tcW w:w="792" w:type="dxa"/>
            <w:vAlign w:val="center"/>
          </w:tcPr>
          <w:p w14:paraId="51E26AFD" w14:textId="77777777" w:rsidR="00971C2A" w:rsidRDefault="00000000">
            <w:pPr>
              <w:jc w:val="center"/>
            </w:pPr>
            <w:r>
              <w:rPr>
                <w:sz w:val="15"/>
              </w:rPr>
              <w:t>0</w:t>
            </w:r>
          </w:p>
        </w:tc>
        <w:tc>
          <w:tcPr>
            <w:tcW w:w="950" w:type="dxa"/>
            <w:vAlign w:val="center"/>
          </w:tcPr>
          <w:p w14:paraId="762F59C1" w14:textId="77777777" w:rsidR="00971C2A" w:rsidRDefault="00000000">
            <w:pPr>
              <w:jc w:val="center"/>
            </w:pPr>
            <w:r>
              <w:rPr>
                <w:sz w:val="15"/>
              </w:rPr>
              <w:t>0</w:t>
            </w:r>
          </w:p>
        </w:tc>
      </w:tr>
      <w:tr w:rsidR="00971C2A" w14:paraId="1C74CF39" w14:textId="77777777">
        <w:trPr>
          <w:jc w:val="center"/>
        </w:trPr>
        <w:tc>
          <w:tcPr>
            <w:tcW w:w="1901" w:type="dxa"/>
            <w:vAlign w:val="center"/>
          </w:tcPr>
          <w:p w14:paraId="55218181" w14:textId="77777777" w:rsidR="00971C2A" w:rsidRDefault="00000000">
            <w:r>
              <w:rPr>
                <w:sz w:val="15"/>
              </w:rPr>
              <w:t>Newfoundland &amp; Labrador</w:t>
            </w:r>
          </w:p>
        </w:tc>
        <w:tc>
          <w:tcPr>
            <w:tcW w:w="893" w:type="dxa"/>
            <w:vAlign w:val="center"/>
          </w:tcPr>
          <w:p w14:paraId="01721E5D" w14:textId="77777777" w:rsidR="00971C2A" w:rsidRDefault="00000000">
            <w:pPr>
              <w:jc w:val="center"/>
            </w:pPr>
            <w:r>
              <w:rPr>
                <w:sz w:val="15"/>
              </w:rPr>
              <w:t>0</w:t>
            </w:r>
          </w:p>
        </w:tc>
        <w:tc>
          <w:tcPr>
            <w:tcW w:w="893" w:type="dxa"/>
            <w:vAlign w:val="center"/>
          </w:tcPr>
          <w:p w14:paraId="120389DD" w14:textId="77777777" w:rsidR="00971C2A" w:rsidRDefault="00000000">
            <w:pPr>
              <w:jc w:val="center"/>
            </w:pPr>
            <w:r>
              <w:rPr>
                <w:sz w:val="15"/>
              </w:rPr>
              <w:t>1</w:t>
            </w:r>
          </w:p>
        </w:tc>
        <w:tc>
          <w:tcPr>
            <w:tcW w:w="835" w:type="dxa"/>
            <w:vAlign w:val="center"/>
          </w:tcPr>
          <w:p w14:paraId="2CCC9FFB" w14:textId="77777777" w:rsidR="00971C2A" w:rsidRDefault="00000000">
            <w:pPr>
              <w:jc w:val="center"/>
            </w:pPr>
            <w:r>
              <w:rPr>
                <w:sz w:val="15"/>
              </w:rPr>
              <w:t>1</w:t>
            </w:r>
          </w:p>
        </w:tc>
        <w:tc>
          <w:tcPr>
            <w:tcW w:w="1757" w:type="dxa"/>
            <w:vAlign w:val="center"/>
          </w:tcPr>
          <w:p w14:paraId="4122241B" w14:textId="77777777" w:rsidR="00971C2A" w:rsidRDefault="00000000">
            <w:pPr>
              <w:jc w:val="center"/>
            </w:pPr>
            <w:r>
              <w:rPr>
                <w:sz w:val="15"/>
              </w:rPr>
              <w:t>0</w:t>
            </w:r>
          </w:p>
        </w:tc>
        <w:tc>
          <w:tcPr>
            <w:tcW w:w="965" w:type="dxa"/>
            <w:vAlign w:val="center"/>
          </w:tcPr>
          <w:p w14:paraId="55CFFFAE" w14:textId="77777777" w:rsidR="00971C2A" w:rsidRDefault="00000000">
            <w:pPr>
              <w:jc w:val="center"/>
            </w:pPr>
            <w:r>
              <w:rPr>
                <w:sz w:val="15"/>
              </w:rPr>
              <w:t>0</w:t>
            </w:r>
          </w:p>
        </w:tc>
        <w:tc>
          <w:tcPr>
            <w:tcW w:w="792" w:type="dxa"/>
            <w:vAlign w:val="center"/>
          </w:tcPr>
          <w:p w14:paraId="27908C88" w14:textId="77777777" w:rsidR="00971C2A" w:rsidRDefault="00000000">
            <w:pPr>
              <w:jc w:val="center"/>
            </w:pPr>
            <w:r>
              <w:rPr>
                <w:sz w:val="15"/>
              </w:rPr>
              <w:t>0</w:t>
            </w:r>
          </w:p>
        </w:tc>
        <w:tc>
          <w:tcPr>
            <w:tcW w:w="950" w:type="dxa"/>
            <w:vAlign w:val="center"/>
          </w:tcPr>
          <w:p w14:paraId="6F6BFA78" w14:textId="77777777" w:rsidR="00971C2A" w:rsidRDefault="00000000">
            <w:pPr>
              <w:jc w:val="center"/>
            </w:pPr>
            <w:r>
              <w:rPr>
                <w:sz w:val="15"/>
              </w:rPr>
              <w:t>0</w:t>
            </w:r>
          </w:p>
        </w:tc>
      </w:tr>
    </w:tbl>
    <w:p w14:paraId="483E7A79" w14:textId="2901A603" w:rsidR="003A3F00" w:rsidRDefault="003A3F00" w:rsidP="003A3F00">
      <w:pPr>
        <w:spacing w:after="0" w:line="240" w:lineRule="auto"/>
        <w:rPr>
          <w:rFonts w:ascii="Calibri" w:eastAsia="Calibri" w:hAnsi="Calibri" w:cs="Calibri"/>
          <w:szCs w:val="24"/>
        </w:rPr>
      </w:pPr>
    </w:p>
    <w:p w14:paraId="6F976837" w14:textId="77777777" w:rsidR="003A3F00" w:rsidRPr="00320FF1" w:rsidRDefault="003A3F00" w:rsidP="003A3F00">
      <w:pPr>
        <w:spacing w:after="0" w:line="240" w:lineRule="auto"/>
        <w:rPr>
          <w:rFonts w:eastAsia="Calibri"/>
          <w:szCs w:val="24"/>
        </w:rPr>
      </w:pPr>
      <w:r w:rsidRPr="00320FF1">
        <w:rPr>
          <w:szCs w:val="24"/>
        </w:rPr>
        <w:t>The survey respondents were also categorized by their type of disability. Please note that some participants are counted twice because they can report as having multiple types of disabilities.</w:t>
      </w:r>
    </w:p>
    <w:p w14:paraId="1E8602AA" w14:textId="77777777" w:rsidR="003A3F00" w:rsidRPr="00320FF1" w:rsidRDefault="003A3F00" w:rsidP="003A3F00">
      <w:pPr>
        <w:spacing w:after="0" w:line="240" w:lineRule="auto"/>
        <w:rPr>
          <w:rFonts w:eastAsia="Calibri"/>
          <w:szCs w:val="24"/>
        </w:rPr>
      </w:pPr>
    </w:p>
    <w:p w14:paraId="1620F0D4" w14:textId="77777777" w:rsidR="003A3F00" w:rsidRPr="00320FF1" w:rsidRDefault="003A3F00" w:rsidP="003A3F00">
      <w:pPr>
        <w:spacing w:after="0" w:line="240" w:lineRule="auto"/>
        <w:rPr>
          <w:rFonts w:eastAsia="Calibri"/>
          <w:szCs w:val="24"/>
        </w:rPr>
      </w:pPr>
      <w:r w:rsidRPr="00320FF1">
        <w:rPr>
          <w:szCs w:val="24"/>
        </w:rPr>
        <w:t xml:space="preserve">British Columbia and Alberta show similar response rates, with British Columbia having 10 (1.98%) respondents with vision disabilities, 16 (3.17%) with hearing, 19 (3.76%) with mobility, none with speech, 4 (0.79%) with cognitive, and 2 (0.40%) with emotional, psychiatric, or </w:t>
      </w:r>
      <w:proofErr w:type="spellStart"/>
      <w:r w:rsidRPr="00320FF1">
        <w:rPr>
          <w:szCs w:val="24"/>
        </w:rPr>
        <w:t>behavioural</w:t>
      </w:r>
      <w:proofErr w:type="spellEnd"/>
      <w:r w:rsidRPr="00320FF1">
        <w:rPr>
          <w:szCs w:val="24"/>
        </w:rPr>
        <w:t xml:space="preserve"> disabilities, whereas Alberta reported 12 (2.38%) with vision disabilities, 22 (4.36%) with hearing, 23 (4.55%) with mobility, 1 (0.20%) with speech, 2 (0.40%) with cognitive, and 4 (0.79%) with emotional, psychiatric, or </w:t>
      </w:r>
      <w:proofErr w:type="spellStart"/>
      <w:r w:rsidRPr="00320FF1">
        <w:rPr>
          <w:szCs w:val="24"/>
        </w:rPr>
        <w:t>behavioural</w:t>
      </w:r>
      <w:proofErr w:type="spellEnd"/>
      <w:r w:rsidRPr="00320FF1">
        <w:rPr>
          <w:szCs w:val="24"/>
        </w:rPr>
        <w:t xml:space="preserve"> disabilities.</w:t>
      </w:r>
    </w:p>
    <w:p w14:paraId="08C3A9EB" w14:textId="77777777" w:rsidR="003A3F00" w:rsidRDefault="003A3F00" w:rsidP="003A3F00">
      <w:pPr>
        <w:spacing w:after="0" w:line="240" w:lineRule="auto"/>
        <w:rPr>
          <w:rFonts w:ascii="Calibri" w:eastAsia="Calibri" w:hAnsi="Calibri" w:cs="Calibri"/>
          <w:szCs w:val="24"/>
        </w:rPr>
      </w:pPr>
    </w:p>
    <w:p w14:paraId="555A58FD" w14:textId="77777777" w:rsidR="003A3F00" w:rsidRPr="00320FF1" w:rsidRDefault="003A3F00" w:rsidP="003A3F00">
      <w:pPr>
        <w:spacing w:after="0" w:line="240" w:lineRule="auto"/>
        <w:rPr>
          <w:rFonts w:eastAsia="Calibri"/>
          <w:szCs w:val="24"/>
        </w:rPr>
      </w:pPr>
      <w:r w:rsidRPr="00320FF1">
        <w:rPr>
          <w:szCs w:val="24"/>
        </w:rPr>
        <w:t xml:space="preserve">The remaining provinces reported fewer responses. Manitoba had 7 (1.39%) individuals with vision disabilities, 6 (1.19%) with hearing, 9 (1.78%) with mobility, none with speech, 2 (0.40%) with cognitive, and 1 (0.20%) with emotional, psychiatric, or </w:t>
      </w:r>
      <w:proofErr w:type="spellStart"/>
      <w:r w:rsidRPr="00320FF1">
        <w:rPr>
          <w:szCs w:val="24"/>
        </w:rPr>
        <w:t>behavioural</w:t>
      </w:r>
      <w:proofErr w:type="spellEnd"/>
      <w:r w:rsidRPr="00320FF1">
        <w:rPr>
          <w:szCs w:val="24"/>
        </w:rPr>
        <w:t xml:space="preserve"> disabilities. Nova Scotia's responses included 5 (0.99%) for vision, 2 (0.40%) for hearing, 3 (0.59%) for mobility, with no reported cases of speech, cognitive, or emotional, psychiatric, or </w:t>
      </w:r>
      <w:proofErr w:type="spellStart"/>
      <w:r w:rsidRPr="00320FF1">
        <w:rPr>
          <w:szCs w:val="24"/>
        </w:rPr>
        <w:t>behavioural</w:t>
      </w:r>
      <w:proofErr w:type="spellEnd"/>
      <w:r w:rsidRPr="00320FF1">
        <w:rPr>
          <w:szCs w:val="24"/>
        </w:rPr>
        <w:t xml:space="preserve"> disabilities. Saskatchewan and Newfoundland and Labrador had minimal responses, all less than 1% across the different disability categories. Prince Edward Island's responses were only recorded for mobility disabilities with 5 (0.99%) respondents.</w:t>
      </w:r>
    </w:p>
    <w:p w14:paraId="0614B9BB" w14:textId="77777777" w:rsidR="003A3F00" w:rsidRPr="00320FF1" w:rsidRDefault="003A3F00" w:rsidP="003A3F00">
      <w:pPr>
        <w:spacing w:after="0" w:line="240" w:lineRule="auto"/>
        <w:rPr>
          <w:rFonts w:eastAsia="Calibri"/>
          <w:szCs w:val="24"/>
        </w:rPr>
      </w:pPr>
    </w:p>
    <w:p w14:paraId="6425E9E9" w14:textId="77777777" w:rsidR="003A3F00" w:rsidRDefault="003A3F00" w:rsidP="003A3F00">
      <w:pPr>
        <w:spacing w:after="0" w:line="240" w:lineRule="auto"/>
        <w:rPr>
          <w:rFonts w:ascii="Calibri" w:eastAsia="Calibri" w:hAnsi="Calibri" w:cs="Calibri"/>
          <w:szCs w:val="24"/>
        </w:rPr>
      </w:pPr>
      <w:r w:rsidRPr="00320FF1">
        <w:rPr>
          <w:szCs w:val="24"/>
        </w:rPr>
        <w:lastRenderedPageBreak/>
        <w:t xml:space="preserve">In New Brunswick, the responses showed a small number of participants, with 1 (0.20%) for vision and 9 (1.78%) for mobility, with one case of a speech disability, and no reports for hearing, cognitive, or emotional, psychiatric, and </w:t>
      </w:r>
      <w:proofErr w:type="spellStart"/>
      <w:r w:rsidRPr="00320FF1">
        <w:rPr>
          <w:szCs w:val="24"/>
        </w:rPr>
        <w:t>behavioural</w:t>
      </w:r>
      <w:proofErr w:type="spellEnd"/>
      <w:r w:rsidRPr="00320FF1">
        <w:rPr>
          <w:szCs w:val="24"/>
        </w:rPr>
        <w:t xml:space="preserve"> disabilities. Overall, the survey reflects a varied distribution of disability types across the provinces, with a noticeable concentration of reports in Ontario and Quebec, and mobility disabilities being the most reported category</w:t>
      </w:r>
      <w:r>
        <w:rPr>
          <w:szCs w:val="24"/>
        </w:rPr>
        <w:t>.</w:t>
      </w:r>
    </w:p>
    <w:p w14:paraId="1D8B8B94" w14:textId="77777777" w:rsidR="003A3F00" w:rsidRDefault="003A3F00" w:rsidP="003A3F00">
      <w:pPr>
        <w:spacing w:after="0" w:line="240" w:lineRule="auto"/>
        <w:rPr>
          <w:rFonts w:ascii="Calibri" w:eastAsia="Calibri" w:hAnsi="Calibri" w:cs="Calibri"/>
          <w:szCs w:val="24"/>
        </w:rPr>
      </w:pPr>
    </w:p>
    <w:p w14:paraId="0D7670E1" w14:textId="77777777" w:rsidR="003A3F00" w:rsidRDefault="003A3F00" w:rsidP="003A3F00">
      <w:pPr>
        <w:pStyle w:val="Heading3"/>
        <w:spacing w:before="40" w:line="259" w:lineRule="auto"/>
      </w:pPr>
      <w:bookmarkStart w:id="108" w:name="_heading=h.ri6v6uory9tb" w:colFirst="0" w:colLast="0"/>
      <w:bookmarkStart w:id="109" w:name="_Toc231864936"/>
      <w:bookmarkEnd w:id="108"/>
      <w:r>
        <w:t>Assistive Technology Utilization Among Participants</w:t>
      </w:r>
      <w:bookmarkEnd w:id="109"/>
    </w:p>
    <w:p w14:paraId="13D51F7D" w14:textId="77777777" w:rsidR="003A3F00" w:rsidRPr="00320FF1" w:rsidRDefault="003A3F00" w:rsidP="003A3F00">
      <w:pPr>
        <w:spacing w:after="0" w:line="240" w:lineRule="auto"/>
        <w:rPr>
          <w:rFonts w:eastAsia="Calibri"/>
          <w:szCs w:val="24"/>
        </w:rPr>
      </w:pPr>
      <w:r w:rsidRPr="00320FF1">
        <w:rPr>
          <w:szCs w:val="24"/>
        </w:rPr>
        <w:t>The table below lists various assistive technologies alongside the count of respondents who use each. Technologies listed include hearing aids, cochlear implants, screen magnifiers, and more, with usage counts ranging from 0 to 185. The highest utilization is for speech-to-text technology at 185, followed by intelligent personal assistants at 170, and alternative pointing devices at 111. The table aims to provide insight into the prevalence of assistive technology use among participants.</w:t>
      </w:r>
    </w:p>
    <w:p w14:paraId="7225B747" w14:textId="77777777" w:rsidR="003A3F00" w:rsidRDefault="003A3F00" w:rsidP="003A3F00">
      <w:pPr>
        <w:spacing w:after="0" w:line="240" w:lineRule="auto"/>
        <w:rPr>
          <w:rFonts w:ascii="Calibri" w:eastAsia="Calibri" w:hAnsi="Calibri" w:cs="Calibri"/>
          <w:szCs w:val="24"/>
        </w:rPr>
      </w:pPr>
    </w:p>
    <w:p w14:paraId="2BF519D4" w14:textId="77777777" w:rsidR="00012020" w:rsidRDefault="00012020" w:rsidP="004315EF">
      <w:pPr>
        <w:pStyle w:val="Heading1"/>
      </w:pPr>
      <w:r>
        <w:t>Table 2: Table of Assistive Technology Used by Participants</w:t>
      </w:r>
    </w:p>
    <w:tbl>
      <w:tblPr>
        <w:tblW w:w="93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Description w:val="This table breaks down all the assistive technology used by participants that responded to the survey. For individuals with vision disabilities, the top three technologies are text-to-speech technology used by 79 participants, screen magnifiers by 60 participants, and screen readers by 37 participants. Those with hearing disabilities predominantly rely on hearing aids, with 60 users, followed by speech-to-text technology and cochlear implants, utilized by 62 and 24 participants, respectively."/>
      </w:tblPr>
      <w:tblGrid>
        <w:gridCol w:w="8555"/>
        <w:gridCol w:w="822"/>
      </w:tblGrid>
      <w:tr w:rsidR="003A3F00" w14:paraId="2B564486" w14:textId="77777777" w:rsidTr="00012020">
        <w:trPr>
          <w:trHeight w:val="312"/>
          <w:tblHeader/>
        </w:trPr>
        <w:tc>
          <w:tcPr>
            <w:tcW w:w="8555" w:type="dxa"/>
          </w:tcPr>
          <w:p w14:paraId="74EC9761" w14:textId="77777777" w:rsidR="003A3F00" w:rsidRDefault="003A3F00" w:rsidP="00E67847">
            <w:pPr>
              <w:spacing w:after="0" w:line="240" w:lineRule="auto"/>
              <w:rPr>
                <w:rFonts w:ascii="Calibri" w:eastAsia="Calibri" w:hAnsi="Calibri" w:cs="Calibri"/>
                <w:b/>
                <w:bCs/>
                <w:szCs w:val="24"/>
              </w:rPr>
            </w:pPr>
            <w:bookmarkStart w:id="110" w:name="bookmark=kix.r7a7ozq8dphu" w:colFirst="0" w:colLast="0"/>
            <w:bookmarkEnd w:id="110"/>
            <w:r>
              <w:rPr>
                <w:b/>
                <w:bCs/>
                <w:szCs w:val="24"/>
              </w:rPr>
              <w:t>Assistive technologies used</w:t>
            </w:r>
          </w:p>
        </w:tc>
        <w:tc>
          <w:tcPr>
            <w:tcW w:w="822" w:type="dxa"/>
          </w:tcPr>
          <w:p w14:paraId="33785B60" w14:textId="77777777" w:rsidR="003A3F00" w:rsidRDefault="003A3F00" w:rsidP="00E67847">
            <w:pPr>
              <w:spacing w:after="0" w:line="240" w:lineRule="auto"/>
              <w:rPr>
                <w:rFonts w:ascii="Calibri" w:eastAsia="Calibri" w:hAnsi="Calibri" w:cs="Calibri"/>
                <w:b/>
                <w:bCs/>
                <w:szCs w:val="24"/>
              </w:rPr>
            </w:pPr>
            <w:r>
              <w:rPr>
                <w:b/>
                <w:bCs/>
                <w:szCs w:val="24"/>
              </w:rPr>
              <w:t>Count</w:t>
            </w:r>
          </w:p>
        </w:tc>
      </w:tr>
      <w:tr w:rsidR="003A3F00" w14:paraId="593A9AB5" w14:textId="77777777" w:rsidTr="00E67847">
        <w:trPr>
          <w:cantSplit/>
          <w:trHeight w:val="312"/>
        </w:trPr>
        <w:tc>
          <w:tcPr>
            <w:tcW w:w="8555" w:type="dxa"/>
            <w:vAlign w:val="bottom"/>
          </w:tcPr>
          <w:p w14:paraId="278F8992" w14:textId="77777777" w:rsidR="003A3F00" w:rsidRDefault="003A3F00" w:rsidP="00E67847">
            <w:pPr>
              <w:spacing w:after="0" w:line="240" w:lineRule="auto"/>
              <w:rPr>
                <w:rFonts w:ascii="Calibri" w:eastAsia="Calibri" w:hAnsi="Calibri" w:cs="Calibri"/>
                <w:szCs w:val="24"/>
              </w:rPr>
            </w:pPr>
            <w:r>
              <w:t xml:space="preserve">Speech-to-text technology </w:t>
            </w:r>
          </w:p>
        </w:tc>
        <w:tc>
          <w:tcPr>
            <w:tcW w:w="822" w:type="dxa"/>
            <w:vAlign w:val="bottom"/>
          </w:tcPr>
          <w:p w14:paraId="489D650E" w14:textId="77777777" w:rsidR="003A3F00" w:rsidRDefault="003A3F00" w:rsidP="00E67847">
            <w:pPr>
              <w:spacing w:after="0" w:line="240" w:lineRule="auto"/>
              <w:jc w:val="right"/>
              <w:rPr>
                <w:rFonts w:ascii="Calibri" w:eastAsia="Calibri" w:hAnsi="Calibri" w:cs="Calibri"/>
                <w:szCs w:val="24"/>
              </w:rPr>
            </w:pPr>
            <w:r>
              <w:t>185</w:t>
            </w:r>
          </w:p>
        </w:tc>
      </w:tr>
      <w:tr w:rsidR="003A3F00" w14:paraId="07100E4B" w14:textId="77777777" w:rsidTr="00E67847">
        <w:trPr>
          <w:cantSplit/>
          <w:trHeight w:val="312"/>
        </w:trPr>
        <w:tc>
          <w:tcPr>
            <w:tcW w:w="8555" w:type="dxa"/>
            <w:vAlign w:val="bottom"/>
          </w:tcPr>
          <w:p w14:paraId="384DFCAD" w14:textId="77777777" w:rsidR="003A3F00" w:rsidRDefault="003A3F00" w:rsidP="00E67847">
            <w:pPr>
              <w:spacing w:after="0" w:line="240" w:lineRule="auto"/>
              <w:rPr>
                <w:rFonts w:ascii="Calibri" w:eastAsia="Calibri" w:hAnsi="Calibri" w:cs="Calibri"/>
                <w:szCs w:val="24"/>
              </w:rPr>
            </w:pPr>
            <w:r>
              <w:t xml:space="preserve">Intelligent personal assistant (Apple Siri, Google Assistant, Samsung Bixby, Amazon Alexa, or other) </w:t>
            </w:r>
          </w:p>
        </w:tc>
        <w:tc>
          <w:tcPr>
            <w:tcW w:w="822" w:type="dxa"/>
            <w:vAlign w:val="bottom"/>
          </w:tcPr>
          <w:p w14:paraId="22E35A68" w14:textId="77777777" w:rsidR="003A3F00" w:rsidRDefault="003A3F00" w:rsidP="00E67847">
            <w:pPr>
              <w:spacing w:after="0" w:line="240" w:lineRule="auto"/>
              <w:jc w:val="right"/>
              <w:rPr>
                <w:rFonts w:ascii="Calibri" w:eastAsia="Calibri" w:hAnsi="Calibri" w:cs="Calibri"/>
                <w:szCs w:val="24"/>
              </w:rPr>
            </w:pPr>
            <w:r>
              <w:t>170</w:t>
            </w:r>
          </w:p>
        </w:tc>
      </w:tr>
      <w:tr w:rsidR="003A3F00" w14:paraId="6AE64764" w14:textId="77777777" w:rsidTr="00E67847">
        <w:trPr>
          <w:cantSplit/>
          <w:trHeight w:val="312"/>
        </w:trPr>
        <w:tc>
          <w:tcPr>
            <w:tcW w:w="8555" w:type="dxa"/>
            <w:vAlign w:val="bottom"/>
          </w:tcPr>
          <w:p w14:paraId="0E0103CE" w14:textId="77777777" w:rsidR="003A3F00" w:rsidRDefault="003A3F00" w:rsidP="00E67847">
            <w:pPr>
              <w:spacing w:after="0" w:line="240" w:lineRule="auto"/>
              <w:rPr>
                <w:rFonts w:ascii="Calibri" w:eastAsia="Calibri" w:hAnsi="Calibri" w:cs="Calibri"/>
                <w:szCs w:val="24"/>
              </w:rPr>
            </w:pPr>
            <w:r>
              <w:t>Alternative pointing devices (head tracking, eye tracking, mouth joystick, joystick mouse (</w:t>
            </w:r>
            <w:proofErr w:type="spellStart"/>
            <w:r>
              <w:t>Jouse</w:t>
            </w:r>
            <w:proofErr w:type="spellEnd"/>
            <w:r>
              <w:t xml:space="preserve">, </w:t>
            </w:r>
            <w:proofErr w:type="spellStart"/>
            <w:r>
              <w:t>LipSync</w:t>
            </w:r>
            <w:proofErr w:type="spellEnd"/>
            <w:r>
              <w:t xml:space="preserve">, </w:t>
            </w:r>
            <w:proofErr w:type="spellStart"/>
            <w:r>
              <w:t>QuadJoy</w:t>
            </w:r>
            <w:proofErr w:type="spellEnd"/>
            <w:r>
              <w:t>), external trackpad, mouse keys, trackball, or other)</w:t>
            </w:r>
          </w:p>
        </w:tc>
        <w:tc>
          <w:tcPr>
            <w:tcW w:w="822" w:type="dxa"/>
            <w:vAlign w:val="bottom"/>
          </w:tcPr>
          <w:p w14:paraId="57FB9DEC" w14:textId="77777777" w:rsidR="003A3F00" w:rsidRDefault="003A3F00" w:rsidP="00E67847">
            <w:pPr>
              <w:spacing w:after="0" w:line="240" w:lineRule="auto"/>
              <w:jc w:val="right"/>
              <w:rPr>
                <w:rFonts w:ascii="Calibri" w:eastAsia="Calibri" w:hAnsi="Calibri" w:cs="Calibri"/>
                <w:szCs w:val="24"/>
              </w:rPr>
            </w:pPr>
            <w:r>
              <w:t>111</w:t>
            </w:r>
          </w:p>
        </w:tc>
      </w:tr>
      <w:tr w:rsidR="003A3F00" w14:paraId="186BB8CC" w14:textId="77777777" w:rsidTr="00E67847">
        <w:trPr>
          <w:cantSplit/>
          <w:trHeight w:val="312"/>
        </w:trPr>
        <w:tc>
          <w:tcPr>
            <w:tcW w:w="8555" w:type="dxa"/>
            <w:vAlign w:val="bottom"/>
          </w:tcPr>
          <w:p w14:paraId="1F4DAD4F" w14:textId="77777777" w:rsidR="003A3F00" w:rsidRDefault="003A3F00" w:rsidP="00E67847">
            <w:pPr>
              <w:spacing w:after="0" w:line="240" w:lineRule="auto"/>
              <w:rPr>
                <w:rFonts w:ascii="Calibri" w:eastAsia="Calibri" w:hAnsi="Calibri" w:cs="Calibri"/>
                <w:szCs w:val="24"/>
              </w:rPr>
            </w:pPr>
            <w:r>
              <w:t>Text-to-speech technology</w:t>
            </w:r>
          </w:p>
        </w:tc>
        <w:tc>
          <w:tcPr>
            <w:tcW w:w="822" w:type="dxa"/>
            <w:vAlign w:val="bottom"/>
          </w:tcPr>
          <w:p w14:paraId="01FE6B6C" w14:textId="77777777" w:rsidR="003A3F00" w:rsidRDefault="003A3F00" w:rsidP="00E67847">
            <w:pPr>
              <w:spacing w:after="0" w:line="240" w:lineRule="auto"/>
              <w:jc w:val="right"/>
              <w:rPr>
                <w:rFonts w:ascii="Calibri" w:eastAsia="Calibri" w:hAnsi="Calibri" w:cs="Calibri"/>
                <w:szCs w:val="24"/>
              </w:rPr>
            </w:pPr>
            <w:r>
              <w:t>108</w:t>
            </w:r>
          </w:p>
        </w:tc>
      </w:tr>
      <w:tr w:rsidR="003A3F00" w14:paraId="2B996466" w14:textId="77777777" w:rsidTr="00E67847">
        <w:trPr>
          <w:cantSplit/>
          <w:trHeight w:val="312"/>
        </w:trPr>
        <w:tc>
          <w:tcPr>
            <w:tcW w:w="8555" w:type="dxa"/>
            <w:vAlign w:val="bottom"/>
          </w:tcPr>
          <w:p w14:paraId="779D242E" w14:textId="77777777" w:rsidR="003A3F00" w:rsidRDefault="003A3F00" w:rsidP="00E67847">
            <w:pPr>
              <w:spacing w:after="0" w:line="240" w:lineRule="auto"/>
              <w:rPr>
                <w:rFonts w:ascii="Calibri" w:eastAsia="Calibri" w:hAnsi="Calibri" w:cs="Calibri"/>
                <w:szCs w:val="24"/>
              </w:rPr>
            </w:pPr>
            <w:r>
              <w:t>I use none of the above assistive technologies</w:t>
            </w:r>
          </w:p>
        </w:tc>
        <w:tc>
          <w:tcPr>
            <w:tcW w:w="822" w:type="dxa"/>
            <w:vAlign w:val="bottom"/>
          </w:tcPr>
          <w:p w14:paraId="6281E0C9" w14:textId="77777777" w:rsidR="003A3F00" w:rsidRDefault="003A3F00" w:rsidP="00E67847">
            <w:pPr>
              <w:spacing w:after="0" w:line="240" w:lineRule="auto"/>
              <w:jc w:val="right"/>
              <w:rPr>
                <w:rFonts w:ascii="Calibri" w:eastAsia="Calibri" w:hAnsi="Calibri" w:cs="Calibri"/>
                <w:szCs w:val="24"/>
              </w:rPr>
            </w:pPr>
            <w:r>
              <w:t>74</w:t>
            </w:r>
          </w:p>
        </w:tc>
      </w:tr>
      <w:tr w:rsidR="003A3F00" w14:paraId="06D41720" w14:textId="77777777" w:rsidTr="00E67847">
        <w:trPr>
          <w:cantSplit/>
          <w:trHeight w:val="312"/>
        </w:trPr>
        <w:tc>
          <w:tcPr>
            <w:tcW w:w="8555" w:type="dxa"/>
            <w:vAlign w:val="bottom"/>
          </w:tcPr>
          <w:p w14:paraId="36AD6DAE" w14:textId="77777777" w:rsidR="003A3F00" w:rsidRDefault="003A3F00" w:rsidP="00E67847">
            <w:pPr>
              <w:spacing w:after="0" w:line="240" w:lineRule="auto"/>
              <w:rPr>
                <w:rFonts w:ascii="Calibri" w:eastAsia="Calibri" w:hAnsi="Calibri" w:cs="Calibri"/>
                <w:szCs w:val="24"/>
              </w:rPr>
            </w:pPr>
            <w:r>
              <w:t>Power wheelchair</w:t>
            </w:r>
          </w:p>
        </w:tc>
        <w:tc>
          <w:tcPr>
            <w:tcW w:w="822" w:type="dxa"/>
            <w:vAlign w:val="bottom"/>
          </w:tcPr>
          <w:p w14:paraId="365570C5" w14:textId="77777777" w:rsidR="003A3F00" w:rsidRDefault="003A3F00" w:rsidP="00E67847">
            <w:pPr>
              <w:spacing w:after="0" w:line="240" w:lineRule="auto"/>
              <w:jc w:val="right"/>
              <w:rPr>
                <w:rFonts w:ascii="Calibri" w:eastAsia="Calibri" w:hAnsi="Calibri" w:cs="Calibri"/>
                <w:szCs w:val="24"/>
              </w:rPr>
            </w:pPr>
            <w:r>
              <w:t>67</w:t>
            </w:r>
          </w:p>
        </w:tc>
      </w:tr>
      <w:tr w:rsidR="003A3F00" w14:paraId="0AC70D85" w14:textId="77777777" w:rsidTr="00E67847">
        <w:trPr>
          <w:cantSplit/>
          <w:trHeight w:val="312"/>
        </w:trPr>
        <w:tc>
          <w:tcPr>
            <w:tcW w:w="8555" w:type="dxa"/>
            <w:vAlign w:val="bottom"/>
          </w:tcPr>
          <w:p w14:paraId="1187ED23" w14:textId="77777777" w:rsidR="003A3F00" w:rsidRDefault="003A3F00" w:rsidP="00E67847">
            <w:pPr>
              <w:spacing w:after="0" w:line="240" w:lineRule="auto"/>
              <w:rPr>
                <w:rFonts w:ascii="Calibri" w:eastAsia="Calibri" w:hAnsi="Calibri" w:cs="Calibri"/>
                <w:szCs w:val="24"/>
              </w:rPr>
            </w:pPr>
            <w:r>
              <w:t>Hearing aid</w:t>
            </w:r>
          </w:p>
        </w:tc>
        <w:tc>
          <w:tcPr>
            <w:tcW w:w="822" w:type="dxa"/>
            <w:vAlign w:val="bottom"/>
          </w:tcPr>
          <w:p w14:paraId="26A10845" w14:textId="77777777" w:rsidR="003A3F00" w:rsidRDefault="003A3F00" w:rsidP="00E67847">
            <w:pPr>
              <w:spacing w:after="0" w:line="240" w:lineRule="auto"/>
              <w:jc w:val="right"/>
              <w:rPr>
                <w:rFonts w:ascii="Calibri" w:eastAsia="Calibri" w:hAnsi="Calibri" w:cs="Calibri"/>
                <w:szCs w:val="24"/>
              </w:rPr>
            </w:pPr>
            <w:r>
              <w:t>61</w:t>
            </w:r>
          </w:p>
        </w:tc>
      </w:tr>
      <w:tr w:rsidR="003A3F00" w14:paraId="096E5951" w14:textId="77777777" w:rsidTr="00E67847">
        <w:trPr>
          <w:cantSplit/>
          <w:trHeight w:val="312"/>
        </w:trPr>
        <w:tc>
          <w:tcPr>
            <w:tcW w:w="8555" w:type="dxa"/>
            <w:vAlign w:val="bottom"/>
          </w:tcPr>
          <w:p w14:paraId="115E619D" w14:textId="77777777" w:rsidR="003A3F00" w:rsidRDefault="003A3F00" w:rsidP="00E67847">
            <w:pPr>
              <w:spacing w:after="0" w:line="240" w:lineRule="auto"/>
              <w:rPr>
                <w:rFonts w:ascii="Calibri" w:eastAsia="Calibri" w:hAnsi="Calibri" w:cs="Calibri"/>
                <w:szCs w:val="24"/>
              </w:rPr>
            </w:pPr>
            <w:r>
              <w:t>Screen magnifier</w:t>
            </w:r>
          </w:p>
        </w:tc>
        <w:tc>
          <w:tcPr>
            <w:tcW w:w="822" w:type="dxa"/>
            <w:vAlign w:val="bottom"/>
          </w:tcPr>
          <w:p w14:paraId="6CD383A6" w14:textId="77777777" w:rsidR="003A3F00" w:rsidRDefault="003A3F00" w:rsidP="00E67847">
            <w:pPr>
              <w:spacing w:after="0" w:line="240" w:lineRule="auto"/>
              <w:jc w:val="right"/>
              <w:rPr>
                <w:rFonts w:ascii="Calibri" w:eastAsia="Calibri" w:hAnsi="Calibri" w:cs="Calibri"/>
                <w:szCs w:val="24"/>
              </w:rPr>
            </w:pPr>
            <w:r>
              <w:t>60</w:t>
            </w:r>
          </w:p>
        </w:tc>
      </w:tr>
      <w:tr w:rsidR="003A3F00" w14:paraId="39B6DF6D" w14:textId="77777777" w:rsidTr="00E67847">
        <w:trPr>
          <w:cantSplit/>
          <w:trHeight w:val="312"/>
        </w:trPr>
        <w:tc>
          <w:tcPr>
            <w:tcW w:w="8555" w:type="dxa"/>
            <w:vAlign w:val="bottom"/>
          </w:tcPr>
          <w:p w14:paraId="69651C04" w14:textId="77777777" w:rsidR="003A3F00" w:rsidRDefault="003A3F00" w:rsidP="00E67847">
            <w:pPr>
              <w:spacing w:after="0" w:line="240" w:lineRule="auto"/>
              <w:rPr>
                <w:rFonts w:ascii="Calibri" w:eastAsia="Calibri" w:hAnsi="Calibri" w:cs="Calibri"/>
                <w:szCs w:val="24"/>
              </w:rPr>
            </w:pPr>
            <w:r>
              <w:t>Mobility aids such as crutches, cane, or walker</w:t>
            </w:r>
          </w:p>
        </w:tc>
        <w:tc>
          <w:tcPr>
            <w:tcW w:w="822" w:type="dxa"/>
            <w:vAlign w:val="bottom"/>
          </w:tcPr>
          <w:p w14:paraId="66F0AA01" w14:textId="77777777" w:rsidR="003A3F00" w:rsidRDefault="003A3F00" w:rsidP="00E67847">
            <w:pPr>
              <w:spacing w:after="0" w:line="240" w:lineRule="auto"/>
              <w:jc w:val="right"/>
              <w:rPr>
                <w:rFonts w:ascii="Calibri" w:eastAsia="Calibri" w:hAnsi="Calibri" w:cs="Calibri"/>
                <w:szCs w:val="24"/>
              </w:rPr>
            </w:pPr>
            <w:r>
              <w:t>43</w:t>
            </w:r>
          </w:p>
        </w:tc>
      </w:tr>
      <w:tr w:rsidR="003A3F00" w14:paraId="4595D5B2" w14:textId="77777777" w:rsidTr="00E67847">
        <w:trPr>
          <w:cantSplit/>
          <w:trHeight w:val="312"/>
        </w:trPr>
        <w:tc>
          <w:tcPr>
            <w:tcW w:w="8555" w:type="dxa"/>
            <w:vAlign w:val="bottom"/>
          </w:tcPr>
          <w:p w14:paraId="37A62420" w14:textId="77777777" w:rsidR="003A3F00" w:rsidRDefault="003A3F00" w:rsidP="00E67847">
            <w:pPr>
              <w:spacing w:after="0" w:line="240" w:lineRule="auto"/>
              <w:rPr>
                <w:rFonts w:ascii="Calibri" w:eastAsia="Calibri" w:hAnsi="Calibri" w:cs="Calibri"/>
                <w:szCs w:val="24"/>
              </w:rPr>
            </w:pPr>
            <w:r>
              <w:t>Screen reader</w:t>
            </w:r>
          </w:p>
        </w:tc>
        <w:tc>
          <w:tcPr>
            <w:tcW w:w="822" w:type="dxa"/>
            <w:vAlign w:val="bottom"/>
          </w:tcPr>
          <w:p w14:paraId="7BC4BD0F" w14:textId="77777777" w:rsidR="003A3F00" w:rsidRDefault="003A3F00" w:rsidP="00E67847">
            <w:pPr>
              <w:spacing w:after="0" w:line="240" w:lineRule="auto"/>
              <w:jc w:val="right"/>
              <w:rPr>
                <w:rFonts w:ascii="Calibri" w:eastAsia="Calibri" w:hAnsi="Calibri" w:cs="Calibri"/>
                <w:szCs w:val="24"/>
              </w:rPr>
            </w:pPr>
            <w:r>
              <w:t>37</w:t>
            </w:r>
          </w:p>
        </w:tc>
      </w:tr>
      <w:tr w:rsidR="003A3F00" w14:paraId="7FA3CF57" w14:textId="77777777" w:rsidTr="00E67847">
        <w:trPr>
          <w:cantSplit/>
          <w:trHeight w:val="312"/>
        </w:trPr>
        <w:tc>
          <w:tcPr>
            <w:tcW w:w="8555" w:type="dxa"/>
            <w:vAlign w:val="bottom"/>
          </w:tcPr>
          <w:p w14:paraId="2033E136" w14:textId="77777777" w:rsidR="003A3F00" w:rsidRDefault="003A3F00" w:rsidP="00E67847">
            <w:pPr>
              <w:spacing w:after="0" w:line="240" w:lineRule="auto"/>
              <w:rPr>
                <w:rFonts w:ascii="Calibri" w:eastAsia="Calibri" w:hAnsi="Calibri" w:cs="Calibri"/>
                <w:szCs w:val="24"/>
              </w:rPr>
            </w:pPr>
            <w:r>
              <w:t>Switch access</w:t>
            </w:r>
          </w:p>
        </w:tc>
        <w:tc>
          <w:tcPr>
            <w:tcW w:w="822" w:type="dxa"/>
            <w:vAlign w:val="bottom"/>
          </w:tcPr>
          <w:p w14:paraId="01539C67" w14:textId="77777777" w:rsidR="003A3F00" w:rsidRDefault="003A3F00" w:rsidP="00E67847">
            <w:pPr>
              <w:spacing w:after="0" w:line="240" w:lineRule="auto"/>
              <w:jc w:val="right"/>
              <w:rPr>
                <w:rFonts w:ascii="Calibri" w:eastAsia="Calibri" w:hAnsi="Calibri" w:cs="Calibri"/>
                <w:szCs w:val="24"/>
              </w:rPr>
            </w:pPr>
            <w:r>
              <w:t>36</w:t>
            </w:r>
          </w:p>
        </w:tc>
      </w:tr>
      <w:tr w:rsidR="003A3F00" w14:paraId="2646BB60" w14:textId="77777777" w:rsidTr="00E67847">
        <w:trPr>
          <w:cantSplit/>
          <w:trHeight w:val="312"/>
        </w:trPr>
        <w:tc>
          <w:tcPr>
            <w:tcW w:w="8555" w:type="dxa"/>
            <w:vAlign w:val="bottom"/>
          </w:tcPr>
          <w:p w14:paraId="4A563817" w14:textId="77777777" w:rsidR="003A3F00" w:rsidRDefault="003A3F00" w:rsidP="00E67847">
            <w:pPr>
              <w:spacing w:after="0" w:line="240" w:lineRule="auto"/>
              <w:rPr>
                <w:rFonts w:ascii="Calibri" w:eastAsia="Calibri" w:hAnsi="Calibri" w:cs="Calibri"/>
                <w:szCs w:val="24"/>
              </w:rPr>
            </w:pPr>
            <w:r>
              <w:t>Larger text size (larger than 8.4 mm)</w:t>
            </w:r>
          </w:p>
        </w:tc>
        <w:tc>
          <w:tcPr>
            <w:tcW w:w="822" w:type="dxa"/>
            <w:vAlign w:val="bottom"/>
          </w:tcPr>
          <w:p w14:paraId="68B2968E" w14:textId="77777777" w:rsidR="003A3F00" w:rsidRDefault="003A3F00" w:rsidP="00E67847">
            <w:pPr>
              <w:spacing w:after="0" w:line="240" w:lineRule="auto"/>
              <w:jc w:val="right"/>
              <w:rPr>
                <w:rFonts w:ascii="Calibri" w:eastAsia="Calibri" w:hAnsi="Calibri" w:cs="Calibri"/>
                <w:szCs w:val="24"/>
              </w:rPr>
            </w:pPr>
            <w:r>
              <w:t>28</w:t>
            </w:r>
          </w:p>
        </w:tc>
      </w:tr>
      <w:tr w:rsidR="003A3F00" w14:paraId="13235C5E" w14:textId="77777777" w:rsidTr="00E67847">
        <w:trPr>
          <w:cantSplit/>
          <w:trHeight w:val="312"/>
        </w:trPr>
        <w:tc>
          <w:tcPr>
            <w:tcW w:w="8555" w:type="dxa"/>
            <w:vAlign w:val="bottom"/>
          </w:tcPr>
          <w:p w14:paraId="028F1A09" w14:textId="77777777" w:rsidR="003A3F00" w:rsidRDefault="003A3F00" w:rsidP="00E67847">
            <w:pPr>
              <w:spacing w:after="0" w:line="240" w:lineRule="auto"/>
              <w:rPr>
                <w:rFonts w:ascii="Calibri" w:eastAsia="Calibri" w:hAnsi="Calibri" w:cs="Calibri"/>
                <w:szCs w:val="24"/>
              </w:rPr>
            </w:pPr>
            <w:r>
              <w:t>Cochlear implant</w:t>
            </w:r>
          </w:p>
        </w:tc>
        <w:tc>
          <w:tcPr>
            <w:tcW w:w="822" w:type="dxa"/>
            <w:vAlign w:val="bottom"/>
          </w:tcPr>
          <w:p w14:paraId="46E67BAC" w14:textId="77777777" w:rsidR="003A3F00" w:rsidRDefault="003A3F00" w:rsidP="00E67847">
            <w:pPr>
              <w:spacing w:after="0" w:line="240" w:lineRule="auto"/>
              <w:jc w:val="right"/>
              <w:rPr>
                <w:rFonts w:ascii="Calibri" w:eastAsia="Calibri" w:hAnsi="Calibri" w:cs="Calibri"/>
                <w:szCs w:val="24"/>
              </w:rPr>
            </w:pPr>
            <w:r>
              <w:t>24</w:t>
            </w:r>
          </w:p>
        </w:tc>
      </w:tr>
      <w:tr w:rsidR="003A3F00" w14:paraId="0D8F1FF1" w14:textId="77777777" w:rsidTr="00E67847">
        <w:trPr>
          <w:cantSplit/>
          <w:trHeight w:val="312"/>
        </w:trPr>
        <w:tc>
          <w:tcPr>
            <w:tcW w:w="8555" w:type="dxa"/>
            <w:vAlign w:val="bottom"/>
          </w:tcPr>
          <w:p w14:paraId="4E9B3553" w14:textId="77777777" w:rsidR="003A3F00" w:rsidRDefault="003A3F00" w:rsidP="00E67847">
            <w:pPr>
              <w:spacing w:after="0" w:line="240" w:lineRule="auto"/>
              <w:rPr>
                <w:rFonts w:ascii="Calibri" w:eastAsia="Calibri" w:hAnsi="Calibri" w:cs="Calibri"/>
                <w:szCs w:val="24"/>
              </w:rPr>
            </w:pPr>
            <w:r>
              <w:t>White cane or mobility cane</w:t>
            </w:r>
          </w:p>
        </w:tc>
        <w:tc>
          <w:tcPr>
            <w:tcW w:w="822" w:type="dxa"/>
            <w:vAlign w:val="bottom"/>
          </w:tcPr>
          <w:p w14:paraId="33598D51" w14:textId="77777777" w:rsidR="003A3F00" w:rsidRDefault="003A3F00" w:rsidP="00E67847">
            <w:pPr>
              <w:spacing w:after="0" w:line="240" w:lineRule="auto"/>
              <w:jc w:val="right"/>
              <w:rPr>
                <w:rFonts w:ascii="Calibri" w:eastAsia="Calibri" w:hAnsi="Calibri" w:cs="Calibri"/>
                <w:szCs w:val="24"/>
              </w:rPr>
            </w:pPr>
            <w:r>
              <w:t>22</w:t>
            </w:r>
          </w:p>
        </w:tc>
      </w:tr>
      <w:tr w:rsidR="003A3F00" w14:paraId="0F950E82" w14:textId="77777777" w:rsidTr="00E67847">
        <w:trPr>
          <w:cantSplit/>
          <w:trHeight w:val="312"/>
        </w:trPr>
        <w:tc>
          <w:tcPr>
            <w:tcW w:w="8555" w:type="dxa"/>
            <w:vAlign w:val="bottom"/>
          </w:tcPr>
          <w:p w14:paraId="46C906EA" w14:textId="77777777" w:rsidR="003A3F00" w:rsidRDefault="003A3F00" w:rsidP="00E67847">
            <w:pPr>
              <w:spacing w:after="0" w:line="240" w:lineRule="auto"/>
              <w:rPr>
                <w:rFonts w:ascii="Calibri" w:eastAsia="Calibri" w:hAnsi="Calibri" w:cs="Calibri"/>
                <w:szCs w:val="24"/>
              </w:rPr>
            </w:pPr>
            <w:r>
              <w:t>Manual wheelchair</w:t>
            </w:r>
          </w:p>
        </w:tc>
        <w:tc>
          <w:tcPr>
            <w:tcW w:w="822" w:type="dxa"/>
            <w:vAlign w:val="bottom"/>
          </w:tcPr>
          <w:p w14:paraId="291B18D9" w14:textId="77777777" w:rsidR="003A3F00" w:rsidRDefault="003A3F00" w:rsidP="00E67847">
            <w:pPr>
              <w:spacing w:after="0" w:line="240" w:lineRule="auto"/>
              <w:jc w:val="right"/>
              <w:rPr>
                <w:rFonts w:ascii="Calibri" w:eastAsia="Calibri" w:hAnsi="Calibri" w:cs="Calibri"/>
                <w:szCs w:val="24"/>
              </w:rPr>
            </w:pPr>
            <w:r>
              <w:t>21</w:t>
            </w:r>
          </w:p>
        </w:tc>
      </w:tr>
      <w:tr w:rsidR="003A3F00" w14:paraId="7612E6DB" w14:textId="77777777" w:rsidTr="00E67847">
        <w:trPr>
          <w:cantSplit/>
          <w:trHeight w:val="312"/>
        </w:trPr>
        <w:tc>
          <w:tcPr>
            <w:tcW w:w="8555" w:type="dxa"/>
            <w:vAlign w:val="bottom"/>
          </w:tcPr>
          <w:p w14:paraId="645A4440" w14:textId="77777777" w:rsidR="003A3F00" w:rsidRDefault="003A3F00" w:rsidP="00E67847">
            <w:pPr>
              <w:spacing w:after="0" w:line="240" w:lineRule="auto"/>
              <w:rPr>
                <w:rFonts w:ascii="Calibri" w:eastAsia="Calibri" w:hAnsi="Calibri" w:cs="Calibri"/>
                <w:szCs w:val="24"/>
              </w:rPr>
            </w:pPr>
            <w:r>
              <w:t>Teletypewriter (TTY)</w:t>
            </w:r>
          </w:p>
        </w:tc>
        <w:tc>
          <w:tcPr>
            <w:tcW w:w="822" w:type="dxa"/>
            <w:vAlign w:val="bottom"/>
          </w:tcPr>
          <w:p w14:paraId="75F93FD6" w14:textId="77777777" w:rsidR="003A3F00" w:rsidRDefault="003A3F00" w:rsidP="00E67847">
            <w:pPr>
              <w:spacing w:after="0" w:line="240" w:lineRule="auto"/>
              <w:jc w:val="right"/>
              <w:rPr>
                <w:rFonts w:ascii="Calibri" w:eastAsia="Calibri" w:hAnsi="Calibri" w:cs="Calibri"/>
                <w:szCs w:val="24"/>
              </w:rPr>
            </w:pPr>
            <w:r>
              <w:t>16</w:t>
            </w:r>
          </w:p>
        </w:tc>
      </w:tr>
      <w:tr w:rsidR="003A3F00" w14:paraId="319D77F8" w14:textId="77777777" w:rsidTr="00E67847">
        <w:trPr>
          <w:cantSplit/>
          <w:trHeight w:val="312"/>
        </w:trPr>
        <w:tc>
          <w:tcPr>
            <w:tcW w:w="8555" w:type="dxa"/>
            <w:vAlign w:val="bottom"/>
          </w:tcPr>
          <w:p w14:paraId="4E2F51F9" w14:textId="77777777" w:rsidR="003A3F00" w:rsidRDefault="003A3F00" w:rsidP="00E67847">
            <w:pPr>
              <w:spacing w:after="0" w:line="240" w:lineRule="auto"/>
              <w:rPr>
                <w:rFonts w:ascii="Calibri" w:eastAsia="Calibri" w:hAnsi="Calibri" w:cs="Calibri"/>
                <w:szCs w:val="24"/>
              </w:rPr>
            </w:pPr>
            <w:r>
              <w:t>Hand splints or other hand/arm orthotics</w:t>
            </w:r>
          </w:p>
        </w:tc>
        <w:tc>
          <w:tcPr>
            <w:tcW w:w="822" w:type="dxa"/>
            <w:vAlign w:val="bottom"/>
          </w:tcPr>
          <w:p w14:paraId="0868A563" w14:textId="77777777" w:rsidR="003A3F00" w:rsidRDefault="003A3F00" w:rsidP="00E67847">
            <w:pPr>
              <w:spacing w:after="0" w:line="240" w:lineRule="auto"/>
              <w:jc w:val="right"/>
              <w:rPr>
                <w:rFonts w:ascii="Calibri" w:eastAsia="Calibri" w:hAnsi="Calibri" w:cs="Calibri"/>
                <w:szCs w:val="24"/>
              </w:rPr>
            </w:pPr>
            <w:r>
              <w:t>13</w:t>
            </w:r>
          </w:p>
        </w:tc>
      </w:tr>
      <w:tr w:rsidR="003A3F00" w14:paraId="2035911F" w14:textId="77777777" w:rsidTr="00E67847">
        <w:trPr>
          <w:cantSplit/>
          <w:trHeight w:val="312"/>
        </w:trPr>
        <w:tc>
          <w:tcPr>
            <w:tcW w:w="8555" w:type="dxa"/>
            <w:vAlign w:val="bottom"/>
          </w:tcPr>
          <w:p w14:paraId="011036FF" w14:textId="77777777" w:rsidR="003A3F00" w:rsidRDefault="003A3F00" w:rsidP="00E67847">
            <w:pPr>
              <w:spacing w:after="0" w:line="240" w:lineRule="auto"/>
              <w:rPr>
                <w:rFonts w:ascii="Calibri" w:eastAsia="Calibri" w:hAnsi="Calibri" w:cs="Calibri"/>
                <w:szCs w:val="24"/>
              </w:rPr>
            </w:pPr>
            <w:r>
              <w:t>Guide dog</w:t>
            </w:r>
          </w:p>
        </w:tc>
        <w:tc>
          <w:tcPr>
            <w:tcW w:w="822" w:type="dxa"/>
            <w:vAlign w:val="bottom"/>
          </w:tcPr>
          <w:p w14:paraId="661A7634" w14:textId="77777777" w:rsidR="003A3F00" w:rsidRDefault="003A3F00" w:rsidP="00E67847">
            <w:pPr>
              <w:spacing w:after="0" w:line="240" w:lineRule="auto"/>
              <w:jc w:val="right"/>
              <w:rPr>
                <w:rFonts w:ascii="Calibri" w:eastAsia="Calibri" w:hAnsi="Calibri" w:cs="Calibri"/>
                <w:szCs w:val="24"/>
              </w:rPr>
            </w:pPr>
            <w:r>
              <w:t>8</w:t>
            </w:r>
          </w:p>
        </w:tc>
      </w:tr>
      <w:tr w:rsidR="003A3F00" w14:paraId="2ACD5175" w14:textId="77777777" w:rsidTr="00E67847">
        <w:trPr>
          <w:cantSplit/>
          <w:trHeight w:val="312"/>
        </w:trPr>
        <w:tc>
          <w:tcPr>
            <w:tcW w:w="8555" w:type="dxa"/>
            <w:vAlign w:val="bottom"/>
          </w:tcPr>
          <w:p w14:paraId="420D043D" w14:textId="77777777" w:rsidR="003A3F00" w:rsidRDefault="003A3F00" w:rsidP="00E67847">
            <w:pPr>
              <w:spacing w:after="0" w:line="240" w:lineRule="auto"/>
              <w:rPr>
                <w:rFonts w:ascii="Calibri" w:eastAsia="Calibri" w:hAnsi="Calibri" w:cs="Calibri"/>
                <w:szCs w:val="24"/>
              </w:rPr>
            </w:pPr>
            <w:r>
              <w:lastRenderedPageBreak/>
              <w:t>Real-Time Text (RTT)</w:t>
            </w:r>
          </w:p>
        </w:tc>
        <w:tc>
          <w:tcPr>
            <w:tcW w:w="822" w:type="dxa"/>
            <w:vAlign w:val="bottom"/>
          </w:tcPr>
          <w:p w14:paraId="086877EC" w14:textId="77777777" w:rsidR="003A3F00" w:rsidRDefault="003A3F00" w:rsidP="00E67847">
            <w:pPr>
              <w:spacing w:after="0" w:line="240" w:lineRule="auto"/>
              <w:jc w:val="right"/>
              <w:rPr>
                <w:rFonts w:ascii="Calibri" w:eastAsia="Calibri" w:hAnsi="Calibri" w:cs="Calibri"/>
                <w:szCs w:val="24"/>
              </w:rPr>
            </w:pPr>
            <w:r>
              <w:t>6</w:t>
            </w:r>
          </w:p>
        </w:tc>
      </w:tr>
      <w:tr w:rsidR="003A3F00" w14:paraId="4F19D6D9" w14:textId="77777777" w:rsidTr="00E67847">
        <w:trPr>
          <w:cantSplit/>
          <w:trHeight w:val="312"/>
        </w:trPr>
        <w:tc>
          <w:tcPr>
            <w:tcW w:w="8555" w:type="dxa"/>
            <w:vAlign w:val="bottom"/>
          </w:tcPr>
          <w:p w14:paraId="21BABC3D" w14:textId="77777777" w:rsidR="003A3F00" w:rsidRDefault="003A3F00" w:rsidP="00E67847">
            <w:pPr>
              <w:spacing w:after="0" w:line="240" w:lineRule="auto"/>
              <w:rPr>
                <w:rFonts w:ascii="Calibri" w:eastAsia="Calibri" w:hAnsi="Calibri" w:cs="Calibri"/>
                <w:szCs w:val="24"/>
              </w:rPr>
            </w:pPr>
            <w:r>
              <w:t>Speech generating device or software (Augmentative and Alternative Communication [AAC]</w:t>
            </w:r>
          </w:p>
        </w:tc>
        <w:tc>
          <w:tcPr>
            <w:tcW w:w="822" w:type="dxa"/>
            <w:vAlign w:val="bottom"/>
          </w:tcPr>
          <w:p w14:paraId="13D4359F" w14:textId="77777777" w:rsidR="003A3F00" w:rsidRDefault="003A3F00" w:rsidP="00E67847">
            <w:pPr>
              <w:spacing w:after="0" w:line="240" w:lineRule="auto"/>
              <w:jc w:val="right"/>
              <w:rPr>
                <w:rFonts w:ascii="Calibri" w:eastAsia="Calibri" w:hAnsi="Calibri" w:cs="Calibri"/>
                <w:szCs w:val="24"/>
              </w:rPr>
            </w:pPr>
            <w:r>
              <w:t>5</w:t>
            </w:r>
          </w:p>
        </w:tc>
      </w:tr>
      <w:tr w:rsidR="003A3F00" w14:paraId="6F85E454" w14:textId="77777777" w:rsidTr="00E67847">
        <w:trPr>
          <w:cantSplit/>
          <w:trHeight w:val="312"/>
        </w:trPr>
        <w:tc>
          <w:tcPr>
            <w:tcW w:w="8555" w:type="dxa"/>
            <w:vAlign w:val="bottom"/>
          </w:tcPr>
          <w:p w14:paraId="2D54249D" w14:textId="77777777" w:rsidR="003A3F00" w:rsidRDefault="003A3F00" w:rsidP="00E67847">
            <w:pPr>
              <w:spacing w:after="0" w:line="240" w:lineRule="auto"/>
              <w:rPr>
                <w:rFonts w:ascii="Calibri" w:eastAsia="Calibri" w:hAnsi="Calibri" w:cs="Calibri"/>
                <w:szCs w:val="24"/>
              </w:rPr>
            </w:pPr>
            <w:r>
              <w:t>Sign Language interpreter</w:t>
            </w:r>
          </w:p>
        </w:tc>
        <w:tc>
          <w:tcPr>
            <w:tcW w:w="822" w:type="dxa"/>
            <w:vAlign w:val="bottom"/>
          </w:tcPr>
          <w:p w14:paraId="100D7673" w14:textId="77777777" w:rsidR="003A3F00" w:rsidRDefault="003A3F00" w:rsidP="00E67847">
            <w:pPr>
              <w:spacing w:after="0" w:line="240" w:lineRule="auto"/>
              <w:jc w:val="right"/>
              <w:rPr>
                <w:rFonts w:ascii="Calibri" w:eastAsia="Calibri" w:hAnsi="Calibri" w:cs="Calibri"/>
                <w:szCs w:val="24"/>
              </w:rPr>
            </w:pPr>
            <w:r>
              <w:t>4</w:t>
            </w:r>
          </w:p>
        </w:tc>
      </w:tr>
      <w:tr w:rsidR="003A3F00" w14:paraId="3C8E4423" w14:textId="77777777" w:rsidTr="00E67847">
        <w:trPr>
          <w:cantSplit/>
          <w:trHeight w:val="312"/>
        </w:trPr>
        <w:tc>
          <w:tcPr>
            <w:tcW w:w="8555" w:type="dxa"/>
            <w:vAlign w:val="bottom"/>
          </w:tcPr>
          <w:p w14:paraId="7E956073" w14:textId="77777777" w:rsidR="003A3F00" w:rsidRDefault="003A3F00" w:rsidP="00E67847">
            <w:pPr>
              <w:spacing w:after="0" w:line="240" w:lineRule="auto"/>
              <w:rPr>
                <w:rFonts w:ascii="Calibri" w:eastAsia="Calibri" w:hAnsi="Calibri" w:cs="Calibri"/>
                <w:szCs w:val="24"/>
              </w:rPr>
            </w:pPr>
            <w:r>
              <w:t>Video Relay Service (VRS)</w:t>
            </w:r>
          </w:p>
        </w:tc>
        <w:tc>
          <w:tcPr>
            <w:tcW w:w="822" w:type="dxa"/>
            <w:vAlign w:val="bottom"/>
          </w:tcPr>
          <w:p w14:paraId="43A21862" w14:textId="77777777" w:rsidR="003A3F00" w:rsidRDefault="003A3F00" w:rsidP="00E67847">
            <w:pPr>
              <w:spacing w:after="0" w:line="240" w:lineRule="auto"/>
              <w:jc w:val="right"/>
              <w:rPr>
                <w:rFonts w:ascii="Calibri" w:eastAsia="Calibri" w:hAnsi="Calibri" w:cs="Calibri"/>
                <w:szCs w:val="24"/>
              </w:rPr>
            </w:pPr>
            <w:r>
              <w:t>3</w:t>
            </w:r>
          </w:p>
        </w:tc>
      </w:tr>
      <w:tr w:rsidR="003A3F00" w14:paraId="5AF3121B" w14:textId="77777777" w:rsidTr="00E67847">
        <w:trPr>
          <w:cantSplit/>
          <w:trHeight w:val="312"/>
        </w:trPr>
        <w:tc>
          <w:tcPr>
            <w:tcW w:w="8555" w:type="dxa"/>
            <w:vAlign w:val="bottom"/>
          </w:tcPr>
          <w:p w14:paraId="38D8D911" w14:textId="77777777" w:rsidR="003A3F00" w:rsidRDefault="003A3F00" w:rsidP="00E67847">
            <w:pPr>
              <w:spacing w:after="0" w:line="240" w:lineRule="auto"/>
              <w:rPr>
                <w:rFonts w:ascii="Calibri" w:eastAsia="Calibri" w:hAnsi="Calibri" w:cs="Calibri"/>
                <w:szCs w:val="24"/>
              </w:rPr>
            </w:pPr>
            <w:r>
              <w:t>Hearing ear dog</w:t>
            </w:r>
          </w:p>
        </w:tc>
        <w:tc>
          <w:tcPr>
            <w:tcW w:w="822" w:type="dxa"/>
            <w:vAlign w:val="bottom"/>
          </w:tcPr>
          <w:p w14:paraId="720C3FA8" w14:textId="77777777" w:rsidR="003A3F00" w:rsidRDefault="003A3F00" w:rsidP="00E67847">
            <w:pPr>
              <w:spacing w:after="0" w:line="240" w:lineRule="auto"/>
              <w:jc w:val="right"/>
              <w:rPr>
                <w:rFonts w:ascii="Calibri" w:eastAsia="Calibri" w:hAnsi="Calibri" w:cs="Calibri"/>
                <w:szCs w:val="24"/>
              </w:rPr>
            </w:pPr>
            <w:r>
              <w:t>2</w:t>
            </w:r>
          </w:p>
        </w:tc>
      </w:tr>
      <w:tr w:rsidR="003A3F00" w14:paraId="058341D8" w14:textId="77777777" w:rsidTr="00E67847">
        <w:trPr>
          <w:cantSplit/>
          <w:trHeight w:val="312"/>
        </w:trPr>
        <w:tc>
          <w:tcPr>
            <w:tcW w:w="8555" w:type="dxa"/>
            <w:vAlign w:val="bottom"/>
          </w:tcPr>
          <w:p w14:paraId="3A0A7C3C" w14:textId="77777777" w:rsidR="003A3F00" w:rsidRDefault="003A3F00" w:rsidP="00E67847">
            <w:pPr>
              <w:spacing w:after="0" w:line="240" w:lineRule="auto"/>
              <w:rPr>
                <w:rFonts w:ascii="Calibri" w:eastAsia="Calibri" w:hAnsi="Calibri" w:cs="Calibri"/>
                <w:szCs w:val="24"/>
              </w:rPr>
            </w:pPr>
            <w:r>
              <w:t>Sounding or picture board (non-electronic)</w:t>
            </w:r>
          </w:p>
        </w:tc>
        <w:tc>
          <w:tcPr>
            <w:tcW w:w="822" w:type="dxa"/>
            <w:vAlign w:val="bottom"/>
          </w:tcPr>
          <w:p w14:paraId="3F4CEF40" w14:textId="77777777" w:rsidR="003A3F00" w:rsidRDefault="003A3F00" w:rsidP="00E67847">
            <w:pPr>
              <w:spacing w:after="0" w:line="240" w:lineRule="auto"/>
              <w:jc w:val="right"/>
              <w:rPr>
                <w:rFonts w:ascii="Calibri" w:eastAsia="Calibri" w:hAnsi="Calibri" w:cs="Calibri"/>
                <w:szCs w:val="24"/>
              </w:rPr>
            </w:pPr>
            <w:r>
              <w:t>1</w:t>
            </w:r>
          </w:p>
        </w:tc>
      </w:tr>
      <w:tr w:rsidR="003A3F00" w14:paraId="4EF321F7" w14:textId="77777777" w:rsidTr="00E67847">
        <w:trPr>
          <w:cantSplit/>
          <w:trHeight w:val="312"/>
        </w:trPr>
        <w:tc>
          <w:tcPr>
            <w:tcW w:w="8555" w:type="dxa"/>
            <w:vAlign w:val="bottom"/>
          </w:tcPr>
          <w:p w14:paraId="1781BBE9" w14:textId="77777777" w:rsidR="003A3F00" w:rsidRDefault="003A3F00" w:rsidP="00E67847">
            <w:pPr>
              <w:spacing w:after="0" w:line="240" w:lineRule="auto"/>
              <w:rPr>
                <w:rFonts w:ascii="Calibri" w:eastAsia="Calibri" w:hAnsi="Calibri" w:cs="Calibri"/>
                <w:szCs w:val="24"/>
              </w:rPr>
            </w:pPr>
            <w:r>
              <w:t>Electric scooter</w:t>
            </w:r>
          </w:p>
        </w:tc>
        <w:tc>
          <w:tcPr>
            <w:tcW w:w="822" w:type="dxa"/>
            <w:vAlign w:val="bottom"/>
          </w:tcPr>
          <w:p w14:paraId="67129536" w14:textId="77777777" w:rsidR="003A3F00" w:rsidRDefault="003A3F00" w:rsidP="00E67847">
            <w:pPr>
              <w:spacing w:after="0" w:line="240" w:lineRule="auto"/>
              <w:jc w:val="right"/>
              <w:rPr>
                <w:rFonts w:ascii="Calibri" w:eastAsia="Calibri" w:hAnsi="Calibri" w:cs="Calibri"/>
                <w:szCs w:val="24"/>
              </w:rPr>
            </w:pPr>
            <w:r>
              <w:t>0</w:t>
            </w:r>
          </w:p>
        </w:tc>
      </w:tr>
    </w:tbl>
    <w:p w14:paraId="606AE967" w14:textId="77777777" w:rsidR="003A3F00" w:rsidRDefault="003A3F00" w:rsidP="003A3F00">
      <w:pPr>
        <w:keepNext/>
        <w:spacing w:after="200" w:line="240" w:lineRule="auto"/>
        <w:rPr>
          <w:rFonts w:ascii="Calibri" w:eastAsia="Calibri" w:hAnsi="Calibri" w:cs="Calibri"/>
          <w:i/>
          <w:iCs/>
          <w:color w:val="44546A"/>
          <w:sz w:val="18"/>
          <w:szCs w:val="18"/>
        </w:rPr>
      </w:pPr>
      <w:r>
        <w:rPr>
          <w:i/>
          <w:iCs/>
          <w:color w:val="44546A"/>
          <w:szCs w:val="18"/>
        </w:rPr>
        <w:t>Table 2. Assistive Technology Utilization Among Participants</w:t>
      </w:r>
    </w:p>
    <w:p w14:paraId="00890B1C" w14:textId="77777777" w:rsidR="003A3F00" w:rsidRDefault="003A3F00" w:rsidP="003A3F00">
      <w:pPr>
        <w:pStyle w:val="Heading4"/>
        <w:spacing w:before="40" w:line="259" w:lineRule="auto"/>
      </w:pPr>
      <w:bookmarkStart w:id="111" w:name="_heading=h.nvqm6qfbdvt3" w:colFirst="0" w:colLast="0"/>
      <w:bookmarkEnd w:id="111"/>
      <w:r>
        <w:t>Predominant Assistive Technologies by Disability Category</w:t>
      </w:r>
    </w:p>
    <w:p w14:paraId="247BD9DC" w14:textId="77777777" w:rsidR="003A3F00" w:rsidRPr="00320FF1" w:rsidRDefault="003A3F00" w:rsidP="003A3F00">
      <w:pPr>
        <w:spacing w:after="0" w:line="240" w:lineRule="auto"/>
        <w:rPr>
          <w:rFonts w:eastAsia="Calibri"/>
          <w:szCs w:val="24"/>
        </w:rPr>
      </w:pPr>
      <w:r w:rsidRPr="00320FF1">
        <w:rPr>
          <w:szCs w:val="24"/>
        </w:rPr>
        <w:t>For individuals with vision disabilities, the top three technologies are text-to-speech technology used by 79 participants, screen magnifiers by 60 participants, and screen readers by 37 participants. Those with hearing disabilities predominantly rely on hearing aids, with 60 users, followed by speech-to-text technology and cochlear implants, utilized by 62 and 24 participants, respectively.</w:t>
      </w:r>
    </w:p>
    <w:p w14:paraId="3E61989A" w14:textId="77777777" w:rsidR="003A3F00" w:rsidRPr="00320FF1" w:rsidRDefault="003A3F00" w:rsidP="003A3F00">
      <w:pPr>
        <w:spacing w:after="0" w:line="240" w:lineRule="auto"/>
        <w:rPr>
          <w:rFonts w:eastAsia="Calibri"/>
          <w:szCs w:val="24"/>
        </w:rPr>
      </w:pPr>
    </w:p>
    <w:p w14:paraId="41281C75" w14:textId="77777777" w:rsidR="003A3F00" w:rsidRPr="00320FF1" w:rsidRDefault="003A3F00" w:rsidP="003A3F00">
      <w:pPr>
        <w:spacing w:after="0" w:line="240" w:lineRule="auto"/>
        <w:rPr>
          <w:rFonts w:eastAsia="Calibri"/>
          <w:szCs w:val="24"/>
        </w:rPr>
      </w:pPr>
      <w:r w:rsidRPr="00320FF1">
        <w:rPr>
          <w:szCs w:val="24"/>
        </w:rPr>
        <w:t>Among those with mobility disabilities, alternative pointing devices are the most common, with 110 individuals relying on them, followed by intelligent personal assistants for 105 users, and speech-to-text technology supporting 82 participants. For people with speech disabilities, the leading technology is speech generating devices or software used by 5 participants, with the next two being text-to-speech and power wheelchair technologies, utilized by 5 and 3 participants respectively.</w:t>
      </w:r>
    </w:p>
    <w:p w14:paraId="3AD881D5" w14:textId="77777777" w:rsidR="003A3F00" w:rsidRPr="00320FF1" w:rsidRDefault="003A3F00" w:rsidP="003A3F00">
      <w:pPr>
        <w:spacing w:after="0" w:line="240" w:lineRule="auto"/>
        <w:rPr>
          <w:rFonts w:eastAsia="Calibri"/>
          <w:szCs w:val="24"/>
        </w:rPr>
      </w:pPr>
    </w:p>
    <w:p w14:paraId="1EF98D3E" w14:textId="77777777" w:rsidR="003A3F00" w:rsidRPr="00320FF1" w:rsidRDefault="003A3F00" w:rsidP="003A3F00">
      <w:pPr>
        <w:spacing w:after="0" w:line="240" w:lineRule="auto"/>
        <w:rPr>
          <w:rFonts w:eastAsia="Calibri"/>
          <w:szCs w:val="24"/>
        </w:rPr>
      </w:pPr>
      <w:r w:rsidRPr="00320FF1">
        <w:rPr>
          <w:szCs w:val="24"/>
        </w:rPr>
        <w:t xml:space="preserve">In the cognitive-related disability group, intelligent personal assistants are the primary technological aid for 8 users, followed by text-to-speech technology and speech-to-text technology, helping 10 and 5 participants respectively. Lastly, those with emotional, psychiatric, or </w:t>
      </w:r>
      <w:proofErr w:type="spellStart"/>
      <w:r w:rsidRPr="00320FF1">
        <w:rPr>
          <w:szCs w:val="24"/>
        </w:rPr>
        <w:t>behavioural</w:t>
      </w:r>
      <w:proofErr w:type="spellEnd"/>
      <w:r w:rsidRPr="00320FF1">
        <w:rPr>
          <w:szCs w:val="24"/>
        </w:rPr>
        <w:t xml:space="preserve"> disabilities most frequently use intelligent personal assistants, with 15 individuals making use of them, text-to-speech technology for 9 users, and alternative pointing devices assisting 6 participants.</w:t>
      </w:r>
    </w:p>
    <w:p w14:paraId="66AC343A" w14:textId="77777777" w:rsidR="003A3F00" w:rsidRDefault="003A3F00" w:rsidP="003A3F00">
      <w:pPr>
        <w:spacing w:after="0" w:line="240" w:lineRule="auto"/>
        <w:rPr>
          <w:rFonts w:ascii="Calibri" w:eastAsia="Calibri" w:hAnsi="Calibri" w:cs="Calibri"/>
          <w:szCs w:val="24"/>
        </w:rPr>
      </w:pPr>
    </w:p>
    <w:p w14:paraId="775C7174" w14:textId="77777777" w:rsidR="003A3F00" w:rsidRDefault="003A3F00" w:rsidP="003A3F00">
      <w:pPr>
        <w:pStyle w:val="Heading3"/>
        <w:spacing w:before="40" w:line="259" w:lineRule="auto"/>
      </w:pPr>
      <w:bookmarkStart w:id="112" w:name="_heading=h.euqif4kfp5ec" w:colFirst="0" w:colLast="0"/>
      <w:bookmarkStart w:id="113" w:name="_Toc231864937"/>
      <w:bookmarkEnd w:id="112"/>
      <w:r>
        <w:t>Age Distribution of Participants</w:t>
      </w:r>
      <w:bookmarkEnd w:id="113"/>
    </w:p>
    <w:p w14:paraId="30796DEC" w14:textId="77777777" w:rsidR="003A3F00" w:rsidRPr="00320FF1" w:rsidRDefault="003A3F00" w:rsidP="003A3F00">
      <w:pPr>
        <w:spacing w:after="0" w:line="240" w:lineRule="auto"/>
        <w:rPr>
          <w:rFonts w:eastAsia="Calibri"/>
          <w:szCs w:val="24"/>
        </w:rPr>
      </w:pPr>
      <w:r w:rsidRPr="00320FF1">
        <w:rPr>
          <w:szCs w:val="24"/>
        </w:rPr>
        <w:t>The age distribution of the participants highlighted certain groups more than others. The 39 to 48-year-old category was the most prominent, with 166 individuals representing 32.9% of the total respondents. The next substantial age group ranged from 29 to 38 years old, including 129 people and accounting for 25.5% of participants. Those between the ages of 49 and 58 were also a significant cohort, with 115 respondents making up 22.8%.</w:t>
      </w:r>
    </w:p>
    <w:p w14:paraId="3D7AB719" w14:textId="77777777" w:rsidR="003A3F00" w:rsidRPr="00320FF1" w:rsidRDefault="003A3F00" w:rsidP="003A3F00">
      <w:pPr>
        <w:spacing w:after="0" w:line="240" w:lineRule="auto"/>
        <w:rPr>
          <w:rFonts w:eastAsia="Calibri"/>
          <w:szCs w:val="24"/>
        </w:rPr>
      </w:pPr>
    </w:p>
    <w:p w14:paraId="27CF150C" w14:textId="77777777" w:rsidR="003A3F00" w:rsidRPr="00320FF1" w:rsidRDefault="003A3F00" w:rsidP="003A3F00">
      <w:pPr>
        <w:spacing w:after="0" w:line="240" w:lineRule="auto"/>
        <w:rPr>
          <w:rFonts w:eastAsia="Calibri"/>
          <w:szCs w:val="24"/>
        </w:rPr>
      </w:pPr>
      <w:r w:rsidRPr="00320FF1">
        <w:rPr>
          <w:szCs w:val="24"/>
        </w:rPr>
        <w:t>At the other end of the spectrum, the survey engaged fewer participants in the 65 or older bracket, with 14 individuals representing 2.8%. The youngest adults, aged 18 to 28, constituted a smaller portion of the respondents as well, with 29 people making up 5.7% of the total. This distribution suggests a higher engagement in the survey from middle-aged adults, with less participation from the youngest and oldest age groups.</w:t>
      </w:r>
    </w:p>
    <w:p w14:paraId="4E673477" w14:textId="77777777" w:rsidR="003A3F00" w:rsidRDefault="003A3F00" w:rsidP="003A3F00">
      <w:pPr>
        <w:spacing w:after="0" w:line="240" w:lineRule="auto"/>
        <w:rPr>
          <w:rFonts w:ascii="Calibri" w:eastAsia="Calibri" w:hAnsi="Calibri" w:cs="Calibri"/>
          <w:szCs w:val="24"/>
        </w:rPr>
      </w:pPr>
    </w:p>
    <w:p w14:paraId="6854A187" w14:textId="77777777" w:rsidR="003A3F00" w:rsidRDefault="003A3F00" w:rsidP="003A3F00">
      <w:pPr>
        <w:pStyle w:val="Heading3"/>
        <w:spacing w:before="40" w:line="259" w:lineRule="auto"/>
      </w:pPr>
      <w:bookmarkStart w:id="114" w:name="_heading=h.uzholgxf707w" w:colFirst="0" w:colLast="0"/>
      <w:bookmarkStart w:id="115" w:name="_Toc231864938"/>
      <w:bookmarkEnd w:id="114"/>
      <w:r>
        <w:lastRenderedPageBreak/>
        <w:t>Gender Identity Distribution of Participants</w:t>
      </w:r>
      <w:bookmarkEnd w:id="115"/>
    </w:p>
    <w:p w14:paraId="11C5B241" w14:textId="77777777" w:rsidR="003A3F00" w:rsidRPr="00320FF1" w:rsidRDefault="003A3F00" w:rsidP="003A3F00">
      <w:pPr>
        <w:spacing w:after="0" w:line="240" w:lineRule="auto"/>
        <w:rPr>
          <w:rFonts w:eastAsia="Calibri"/>
          <w:szCs w:val="24"/>
        </w:rPr>
      </w:pPr>
      <w:r w:rsidRPr="00320FF1">
        <w:rPr>
          <w:szCs w:val="24"/>
        </w:rPr>
        <w:t>There was a relatively even split between participants identifying as men and women. Men made up slightly more than half of the respondents, with 250 individuals accounting for 49.5% of the total. Women comprised a substantial portion as well, with 221 participants representing 43.8%. The categories of Other and Two-spirit were notably smaller, with each group making up less than 1% of respondents — specifically, 2 individuals identified as Other, and 1 as Two-spirit. Additionally, there were 31 respondents, equating to 6.1% of the total, who preferred not to disclose their gender.</w:t>
      </w:r>
    </w:p>
    <w:p w14:paraId="685424E7" w14:textId="77777777" w:rsidR="003A3F00" w:rsidRDefault="003A3F00" w:rsidP="003A3F00">
      <w:pPr>
        <w:spacing w:after="0" w:line="240" w:lineRule="auto"/>
        <w:rPr>
          <w:rFonts w:ascii="Calibri" w:eastAsia="Calibri" w:hAnsi="Calibri" w:cs="Calibri"/>
          <w:szCs w:val="24"/>
        </w:rPr>
      </w:pPr>
    </w:p>
    <w:p w14:paraId="7F18A215" w14:textId="77777777" w:rsidR="003A3F00" w:rsidRDefault="003A3F00" w:rsidP="003A3F00">
      <w:pPr>
        <w:pStyle w:val="Heading3"/>
        <w:spacing w:before="40" w:line="259" w:lineRule="auto"/>
      </w:pPr>
      <w:bookmarkStart w:id="116" w:name="_heading=h.3ucvmtowh7o" w:colFirst="0" w:colLast="0"/>
      <w:bookmarkStart w:id="117" w:name="_Toc231864939"/>
      <w:bookmarkEnd w:id="116"/>
      <w:r>
        <w:t>LGBTQ+ Identity Distribution of Participants</w:t>
      </w:r>
      <w:bookmarkEnd w:id="117"/>
    </w:p>
    <w:p w14:paraId="6F0EFC9B" w14:textId="77777777" w:rsidR="003A3F00" w:rsidRPr="00320FF1" w:rsidRDefault="003A3F00" w:rsidP="003A3F00">
      <w:pPr>
        <w:spacing w:after="0" w:line="240" w:lineRule="auto"/>
        <w:rPr>
          <w:rFonts w:eastAsia="Calibri"/>
          <w:szCs w:val="24"/>
        </w:rPr>
      </w:pPr>
      <w:r w:rsidRPr="00320FF1">
        <w:rPr>
          <w:szCs w:val="24"/>
        </w:rPr>
        <w:t>Regarding LGBTQ+ identity, a vast majority of the survey participants, equating to 457 individuals or 90.5% of the total, indicated that they do not identify as LGBTQ+. Conversely, a small fraction of the participants, amounting to 10 people, confirmed they are part of the LGBTQ+ community, making up 2% of the total responses. The remaining 7.5% of participants, 38 individuals, chose not to disclose their LGBTQ+ identity.</w:t>
      </w:r>
    </w:p>
    <w:p w14:paraId="2CFDC59D" w14:textId="77777777" w:rsidR="003A3F00" w:rsidRDefault="003A3F00" w:rsidP="003A3F00">
      <w:pPr>
        <w:spacing w:after="0" w:line="240" w:lineRule="auto"/>
        <w:rPr>
          <w:rFonts w:ascii="Calibri" w:eastAsia="Calibri" w:hAnsi="Calibri" w:cs="Calibri"/>
          <w:szCs w:val="24"/>
        </w:rPr>
      </w:pPr>
    </w:p>
    <w:p w14:paraId="1E92E2E4" w14:textId="77777777" w:rsidR="003A3F00" w:rsidRDefault="003A3F00" w:rsidP="003A3F00">
      <w:pPr>
        <w:pStyle w:val="Heading3"/>
        <w:spacing w:before="40" w:line="259" w:lineRule="auto"/>
      </w:pPr>
      <w:bookmarkStart w:id="118" w:name="_heading=h.qoi5m5v6l75u" w:colFirst="0" w:colLast="0"/>
      <w:bookmarkStart w:id="119" w:name="_Toc231864940"/>
      <w:bookmarkEnd w:id="118"/>
      <w:r>
        <w:t>Indigenous Identity Distribution of Participants</w:t>
      </w:r>
      <w:bookmarkEnd w:id="119"/>
    </w:p>
    <w:p w14:paraId="041709EA" w14:textId="77777777" w:rsidR="003A3F00" w:rsidRPr="00320FF1" w:rsidRDefault="003A3F00" w:rsidP="003A3F00">
      <w:pPr>
        <w:spacing w:after="0" w:line="240" w:lineRule="auto"/>
        <w:rPr>
          <w:rFonts w:eastAsia="Calibri"/>
          <w:szCs w:val="24"/>
        </w:rPr>
      </w:pPr>
      <w:r w:rsidRPr="00320FF1">
        <w:rPr>
          <w:szCs w:val="24"/>
        </w:rPr>
        <w:t>The survey responses regarding Indigenous identity revealed that the predominant portion of participants, consisting of 432 individuals or 85.5% of the total, did not identify as Indigenous. A smaller segment of the respondents, 31 in number, which corresponds to 6.1% of the total, did affirm Indigenous identity. The rest of the participants opted not to disclose this information.</w:t>
      </w:r>
    </w:p>
    <w:p w14:paraId="02E41B9F" w14:textId="77777777" w:rsidR="003A3F00" w:rsidRDefault="003A3F00" w:rsidP="003A3F00">
      <w:pPr>
        <w:spacing w:after="0" w:line="240" w:lineRule="auto"/>
        <w:rPr>
          <w:rFonts w:ascii="Calibri" w:eastAsia="Calibri" w:hAnsi="Calibri" w:cs="Calibri"/>
          <w:szCs w:val="24"/>
        </w:rPr>
      </w:pPr>
    </w:p>
    <w:p w14:paraId="04044C6D" w14:textId="77777777" w:rsidR="003A3F00" w:rsidRDefault="003A3F00" w:rsidP="003A3F00">
      <w:pPr>
        <w:pStyle w:val="Heading3"/>
        <w:spacing w:before="40" w:line="259" w:lineRule="auto"/>
      </w:pPr>
      <w:bookmarkStart w:id="120" w:name="_heading=h.xy2jdrcyg5tq" w:colFirst="0" w:colLast="0"/>
      <w:bookmarkStart w:id="121" w:name="_Toc231864941"/>
      <w:bookmarkEnd w:id="120"/>
      <w:r>
        <w:t>Non-Indigenous Racial Identity Distribution of Participants</w:t>
      </w:r>
      <w:bookmarkEnd w:id="121"/>
    </w:p>
    <w:p w14:paraId="33F4A4C7" w14:textId="77777777" w:rsidR="003A3F00" w:rsidRPr="00320FF1" w:rsidRDefault="003A3F00" w:rsidP="003A3F00">
      <w:pPr>
        <w:spacing w:after="0" w:line="240" w:lineRule="auto"/>
        <w:rPr>
          <w:rFonts w:eastAsia="Calibri"/>
          <w:szCs w:val="24"/>
        </w:rPr>
      </w:pPr>
      <w:r w:rsidRPr="00320FF1">
        <w:rPr>
          <w:szCs w:val="24"/>
        </w:rPr>
        <w:t xml:space="preserve">A large majority of the respondents, representing 395 individuals or 78.2%, did not identify as a non-Indigenous person of </w:t>
      </w:r>
      <w:proofErr w:type="spellStart"/>
      <w:r w:rsidRPr="00320FF1">
        <w:rPr>
          <w:szCs w:val="24"/>
        </w:rPr>
        <w:t>colour</w:t>
      </w:r>
      <w:proofErr w:type="spellEnd"/>
      <w:r w:rsidRPr="00320FF1">
        <w:rPr>
          <w:szCs w:val="24"/>
        </w:rPr>
        <w:t xml:space="preserve"> (POC). A smaller group, consisting of 66 participants or 13.1% of the total, did identify as a POC. A portion of the participant pool, 44 people or 8.7%, preferred not to disclose their status.</w:t>
      </w:r>
    </w:p>
    <w:p w14:paraId="4B623316" w14:textId="77777777" w:rsidR="003A3F00" w:rsidRDefault="003A3F00" w:rsidP="003A3F00">
      <w:pPr>
        <w:pStyle w:val="Heading2"/>
        <w:spacing w:before="240" w:line="240" w:lineRule="auto"/>
      </w:pPr>
      <w:bookmarkStart w:id="122" w:name="_heading=h.rr8lr32bllzl" w:colFirst="0" w:colLast="0"/>
      <w:bookmarkStart w:id="123" w:name="_Toc231864942"/>
      <w:bookmarkEnd w:id="122"/>
      <w:r>
        <w:t>National Survey Key Findings</w:t>
      </w:r>
      <w:bookmarkEnd w:id="123"/>
    </w:p>
    <w:p w14:paraId="114EA48E" w14:textId="77777777" w:rsidR="003A3F00" w:rsidRDefault="003A3F00" w:rsidP="003A3F00">
      <w:pPr>
        <w:pStyle w:val="Heading3"/>
        <w:spacing w:before="40" w:line="259" w:lineRule="auto"/>
      </w:pPr>
      <w:bookmarkStart w:id="124" w:name="_heading=h.j8m8wcg4y6d8" w:colFirst="0" w:colLast="0"/>
      <w:bookmarkStart w:id="125" w:name="_Toc231864943"/>
      <w:bookmarkEnd w:id="124"/>
      <w:r>
        <w:t>Top problems for each emergency alert method</w:t>
      </w:r>
      <w:bookmarkEnd w:id="125"/>
    </w:p>
    <w:p w14:paraId="110B9762" w14:textId="77777777" w:rsidR="003A3F00" w:rsidRDefault="003A3F00" w:rsidP="003A3F00">
      <w:pPr>
        <w:spacing w:after="0" w:line="240" w:lineRule="auto"/>
        <w:rPr>
          <w:rFonts w:ascii="Calibri" w:eastAsia="Calibri" w:hAnsi="Calibri" w:cs="Calibri"/>
          <w:szCs w:val="24"/>
        </w:rPr>
      </w:pPr>
    </w:p>
    <w:p w14:paraId="04BB3C22" w14:textId="77777777" w:rsidR="003A3F00" w:rsidRPr="00320FF1" w:rsidRDefault="003A3F00" w:rsidP="003A3F00">
      <w:pPr>
        <w:spacing w:after="0" w:line="240" w:lineRule="auto"/>
        <w:rPr>
          <w:rFonts w:eastAsia="Calibri"/>
          <w:szCs w:val="24"/>
        </w:rPr>
      </w:pPr>
      <w:r w:rsidRPr="00320FF1">
        <w:rPr>
          <w:szCs w:val="24"/>
        </w:rPr>
        <w:t>The following statistics apply across all disability types.</w:t>
      </w:r>
    </w:p>
    <w:p w14:paraId="1DFE9A4D" w14:textId="77777777" w:rsidR="003A3F00" w:rsidRDefault="003A3F00" w:rsidP="003A3F00">
      <w:pPr>
        <w:pStyle w:val="Heading4"/>
        <w:spacing w:before="40" w:line="259" w:lineRule="auto"/>
      </w:pPr>
      <w:bookmarkStart w:id="126" w:name="_heading=h.6rzgmymf1lja" w:colFirst="0" w:colLast="0"/>
      <w:bookmarkEnd w:id="126"/>
      <w:r>
        <w:t>Radio Alerts</w:t>
      </w:r>
    </w:p>
    <w:p w14:paraId="4B724D6B" w14:textId="77777777" w:rsidR="003A3F00" w:rsidRPr="00320FF1" w:rsidRDefault="003A3F00" w:rsidP="003A3F00">
      <w:pPr>
        <w:spacing w:after="0" w:line="240" w:lineRule="auto"/>
        <w:rPr>
          <w:rFonts w:eastAsia="Calibri"/>
          <w:szCs w:val="24"/>
        </w:rPr>
      </w:pPr>
      <w:r w:rsidRPr="00320FF1">
        <w:rPr>
          <w:b/>
          <w:bCs/>
          <w:szCs w:val="24"/>
        </w:rPr>
        <w:t xml:space="preserve">Words Not Pronounced Clearly: </w:t>
      </w:r>
      <w:r w:rsidRPr="00320FF1">
        <w:rPr>
          <w:szCs w:val="24"/>
        </w:rPr>
        <w:t>For listeners with low vision, 55.56% indicated that words were not pronounced clearly. This is a significant issue that could impact the understanding of the alert for those who rely heavily on audio clarity.</w:t>
      </w:r>
    </w:p>
    <w:p w14:paraId="7B10ECB7" w14:textId="77777777" w:rsidR="003A3F00" w:rsidRPr="00320FF1" w:rsidRDefault="003A3F00" w:rsidP="003A3F00">
      <w:pPr>
        <w:spacing w:after="0" w:line="240" w:lineRule="auto"/>
        <w:rPr>
          <w:rFonts w:eastAsia="Calibri"/>
          <w:b/>
          <w:bCs/>
          <w:szCs w:val="24"/>
        </w:rPr>
      </w:pPr>
    </w:p>
    <w:p w14:paraId="5356296E" w14:textId="77777777" w:rsidR="003A3F00" w:rsidRPr="00320FF1" w:rsidRDefault="003A3F00" w:rsidP="003A3F00">
      <w:pPr>
        <w:spacing w:after="0" w:line="240" w:lineRule="auto"/>
        <w:rPr>
          <w:rFonts w:eastAsia="Calibri"/>
          <w:szCs w:val="24"/>
        </w:rPr>
      </w:pPr>
      <w:r w:rsidRPr="00320FF1">
        <w:rPr>
          <w:szCs w:val="24"/>
        </w:rPr>
        <w:t>63.16% of respondents reported that words in the radio alert were not pronounced clearly regardless of the province or disability type. This is especially noticeable for Ontario and Quebec where 58.82% and 62.5% of respondents noted this. A high percentage of respondents from Nova Scotia (100%), Manitoba (50%), and Prince Edward Island (100%) also noted this, but there are not enough respondents to make this finding clear. Radio broadcasters should improve the audio quality of the alert message to make sure people are properly informed of potential dangers and how to protect themselves.</w:t>
      </w:r>
    </w:p>
    <w:p w14:paraId="2B805208" w14:textId="77777777" w:rsidR="003A3F00" w:rsidRPr="00320FF1" w:rsidRDefault="003A3F00" w:rsidP="003A3F00">
      <w:pPr>
        <w:spacing w:after="0" w:line="240" w:lineRule="auto"/>
        <w:rPr>
          <w:rFonts w:eastAsia="Calibri"/>
          <w:b/>
          <w:bCs/>
          <w:szCs w:val="24"/>
        </w:rPr>
      </w:pPr>
    </w:p>
    <w:p w14:paraId="74D7B40D" w14:textId="77777777" w:rsidR="003A3F00" w:rsidRPr="00320FF1" w:rsidRDefault="003A3F00" w:rsidP="003A3F00">
      <w:pPr>
        <w:spacing w:after="0" w:line="240" w:lineRule="auto"/>
        <w:rPr>
          <w:rFonts w:eastAsia="Calibri"/>
          <w:szCs w:val="24"/>
        </w:rPr>
      </w:pPr>
      <w:r w:rsidRPr="00320FF1">
        <w:rPr>
          <w:b/>
          <w:bCs/>
          <w:szCs w:val="24"/>
        </w:rPr>
        <w:t xml:space="preserve">The Alert Was Too Loud: </w:t>
      </w:r>
      <w:r w:rsidRPr="00320FF1">
        <w:rPr>
          <w:szCs w:val="24"/>
        </w:rPr>
        <w:t>55.56% of the participants who received a radio emergency alert and had low vision and 60% of those with hearing loss or who are hard of hearing, reported that the sound used to notify them was too loud. This over-amplification can be counterproductive, potentially leading to discomfort or even preventing the listener from understanding the alert's content.</w:t>
      </w:r>
    </w:p>
    <w:p w14:paraId="12234AF1" w14:textId="77777777" w:rsidR="003A3F00" w:rsidRPr="00320FF1" w:rsidRDefault="003A3F00" w:rsidP="003A3F00">
      <w:pPr>
        <w:spacing w:after="0" w:line="240" w:lineRule="auto"/>
        <w:rPr>
          <w:rFonts w:eastAsia="Calibri"/>
          <w:b/>
          <w:bCs/>
          <w:szCs w:val="24"/>
        </w:rPr>
      </w:pPr>
    </w:p>
    <w:p w14:paraId="6EFEA889" w14:textId="77777777" w:rsidR="003A3F00" w:rsidRPr="00320FF1" w:rsidRDefault="003A3F00" w:rsidP="003A3F00">
      <w:pPr>
        <w:spacing w:after="0" w:line="240" w:lineRule="auto"/>
        <w:rPr>
          <w:rFonts w:eastAsia="Calibri"/>
          <w:szCs w:val="24"/>
        </w:rPr>
      </w:pPr>
      <w:r w:rsidRPr="00320FF1">
        <w:rPr>
          <w:szCs w:val="24"/>
        </w:rPr>
        <w:t>42.11% of respondents reported that the radio alert sound was too loud regardless of the province or disability type. Of these people, 62.5% of them came from Quebec. 66.7% of respondents from Nova Scotia also noted this, but there are not enough respondents to make this finding clear.</w:t>
      </w:r>
    </w:p>
    <w:p w14:paraId="3A947752" w14:textId="77777777" w:rsidR="003A3F00" w:rsidRPr="00320FF1" w:rsidRDefault="003A3F00" w:rsidP="003A3F00">
      <w:pPr>
        <w:spacing w:after="0" w:line="240" w:lineRule="auto"/>
        <w:rPr>
          <w:rFonts w:eastAsia="Calibri"/>
          <w:b/>
          <w:bCs/>
          <w:szCs w:val="24"/>
        </w:rPr>
      </w:pPr>
    </w:p>
    <w:p w14:paraId="6CB25FD3" w14:textId="77777777" w:rsidR="003A3F00" w:rsidRPr="00320FF1" w:rsidRDefault="003A3F00" w:rsidP="003A3F00">
      <w:pPr>
        <w:spacing w:after="0" w:line="240" w:lineRule="auto"/>
        <w:rPr>
          <w:rFonts w:eastAsia="Calibri"/>
          <w:szCs w:val="24"/>
        </w:rPr>
      </w:pPr>
      <w:r w:rsidRPr="00320FF1">
        <w:rPr>
          <w:b/>
          <w:bCs/>
          <w:szCs w:val="24"/>
        </w:rPr>
        <w:t xml:space="preserve">The Message Was Said Too Fast: </w:t>
      </w:r>
      <w:r w:rsidRPr="00320FF1">
        <w:rPr>
          <w:szCs w:val="24"/>
        </w:rPr>
        <w:t>For individuals with upper limb related disabilities, a significant 66.67% reported that the message was said too fast, making it difficult to understand.</w:t>
      </w:r>
    </w:p>
    <w:p w14:paraId="12131618" w14:textId="77777777" w:rsidR="003A3F00" w:rsidRPr="00320FF1" w:rsidRDefault="003A3F00" w:rsidP="003A3F00">
      <w:pPr>
        <w:spacing w:after="0" w:line="240" w:lineRule="auto"/>
        <w:rPr>
          <w:rFonts w:eastAsia="Calibri"/>
          <w:szCs w:val="24"/>
        </w:rPr>
      </w:pPr>
    </w:p>
    <w:p w14:paraId="014354B0" w14:textId="77777777" w:rsidR="003A3F00" w:rsidRDefault="003A3F00" w:rsidP="003A3F00">
      <w:pPr>
        <w:spacing w:after="0" w:line="240" w:lineRule="auto"/>
        <w:rPr>
          <w:rFonts w:ascii="Calibri" w:eastAsia="Calibri" w:hAnsi="Calibri" w:cs="Calibri"/>
          <w:szCs w:val="24"/>
        </w:rPr>
      </w:pPr>
      <w:r w:rsidRPr="00320FF1">
        <w:rPr>
          <w:szCs w:val="24"/>
        </w:rPr>
        <w:t>It should be noted that only 40 total participants received a radio emergency alert.</w:t>
      </w:r>
    </w:p>
    <w:p w14:paraId="0F149FBC" w14:textId="77777777" w:rsidR="003A3F00" w:rsidRDefault="003A3F00" w:rsidP="003A3F00">
      <w:pPr>
        <w:spacing w:after="0" w:line="240" w:lineRule="auto"/>
        <w:rPr>
          <w:rFonts w:ascii="Calibri" w:eastAsia="Calibri" w:hAnsi="Calibri" w:cs="Calibri"/>
          <w:szCs w:val="24"/>
        </w:rPr>
      </w:pPr>
    </w:p>
    <w:p w14:paraId="2540A0D4" w14:textId="77777777" w:rsidR="003A3F00" w:rsidRDefault="003A3F00" w:rsidP="003A3F00">
      <w:pPr>
        <w:pStyle w:val="Heading4"/>
        <w:spacing w:before="40" w:line="259" w:lineRule="auto"/>
      </w:pPr>
      <w:bookmarkStart w:id="127" w:name="_heading=h.ep0e5w3sc5bs" w:colFirst="0" w:colLast="0"/>
      <w:bookmarkEnd w:id="127"/>
      <w:r>
        <w:t>Television Alerts</w:t>
      </w:r>
    </w:p>
    <w:p w14:paraId="3B66A677" w14:textId="77777777" w:rsidR="003A3F00" w:rsidRPr="00320FF1" w:rsidRDefault="003A3F00" w:rsidP="003A3F00">
      <w:pPr>
        <w:spacing w:after="0" w:line="240" w:lineRule="auto"/>
        <w:rPr>
          <w:rFonts w:eastAsia="Calibri"/>
          <w:szCs w:val="24"/>
        </w:rPr>
      </w:pPr>
      <w:r w:rsidRPr="00320FF1">
        <w:rPr>
          <w:b/>
          <w:bCs/>
          <w:szCs w:val="24"/>
        </w:rPr>
        <w:t xml:space="preserve">The Alert Startled Me: </w:t>
      </w:r>
      <w:r w:rsidRPr="00320FF1">
        <w:rPr>
          <w:szCs w:val="24"/>
        </w:rPr>
        <w:t xml:space="preserve">Notably, this issue has been reported with high alert type percentages by several groups. 94.12% of respondents with upper limb related disabilities who received a television emergency alert reported the alert startled them, indicating that the delivery may be too abrupt or intense. Similarly, 71.43% of respondents with leg-related disabilities and 66.67% of respondents with either emotional, psychiatric, or </w:t>
      </w:r>
      <w:proofErr w:type="spellStart"/>
      <w:r w:rsidRPr="00320FF1">
        <w:rPr>
          <w:szCs w:val="24"/>
        </w:rPr>
        <w:t>behavioural</w:t>
      </w:r>
      <w:proofErr w:type="spellEnd"/>
      <w:r w:rsidRPr="00320FF1">
        <w:rPr>
          <w:szCs w:val="24"/>
        </w:rPr>
        <w:t xml:space="preserve"> disabilities reported having the same issue. This consistent feedback suggests that the sensory impact of the alerts is significant.</w:t>
      </w:r>
    </w:p>
    <w:p w14:paraId="6C0D0353" w14:textId="77777777" w:rsidR="003A3F00" w:rsidRPr="00320FF1" w:rsidRDefault="003A3F00" w:rsidP="003A3F00">
      <w:pPr>
        <w:spacing w:after="0" w:line="240" w:lineRule="auto"/>
        <w:rPr>
          <w:rFonts w:eastAsia="Calibri"/>
          <w:b/>
          <w:bCs/>
          <w:szCs w:val="24"/>
        </w:rPr>
      </w:pPr>
    </w:p>
    <w:p w14:paraId="4A457273" w14:textId="77777777" w:rsidR="003A3F00" w:rsidRPr="00320FF1" w:rsidRDefault="003A3F00" w:rsidP="003A3F00">
      <w:pPr>
        <w:spacing w:after="0" w:line="240" w:lineRule="auto"/>
        <w:rPr>
          <w:rFonts w:eastAsia="Calibri"/>
          <w:szCs w:val="24"/>
        </w:rPr>
      </w:pPr>
      <w:r w:rsidRPr="00320FF1">
        <w:rPr>
          <w:szCs w:val="24"/>
        </w:rPr>
        <w:t>61.05% of respondents reported that the television alert startled them regardless of the province or disability type. Of these people, 60.42%, 86.67%, and 76.92% of them came from Ontario, Quebec, and Alberta. All respondents from New Brunswick noted this as well but there are not enough respondents to make this finding clear. Even though everyone hears the same alert sound, these three provinces received the most alerts in a year. This may cause more people to complain about it.</w:t>
      </w:r>
    </w:p>
    <w:p w14:paraId="654483CF" w14:textId="77777777" w:rsidR="003A3F00" w:rsidRPr="00320FF1" w:rsidRDefault="003A3F00" w:rsidP="003A3F00">
      <w:pPr>
        <w:spacing w:after="0" w:line="240" w:lineRule="auto"/>
        <w:rPr>
          <w:rFonts w:eastAsia="Calibri"/>
          <w:b/>
          <w:bCs/>
          <w:szCs w:val="24"/>
        </w:rPr>
      </w:pPr>
    </w:p>
    <w:p w14:paraId="10819AD5" w14:textId="77777777" w:rsidR="003A3F00" w:rsidRPr="00320FF1" w:rsidRDefault="003A3F00" w:rsidP="003A3F00">
      <w:pPr>
        <w:spacing w:after="0" w:line="240" w:lineRule="auto"/>
        <w:rPr>
          <w:rFonts w:eastAsia="Calibri"/>
          <w:szCs w:val="24"/>
        </w:rPr>
      </w:pPr>
      <w:r w:rsidRPr="00320FF1">
        <w:rPr>
          <w:b/>
          <w:bCs/>
          <w:szCs w:val="24"/>
        </w:rPr>
        <w:t xml:space="preserve">The Information in the Alert Was Not Clear: </w:t>
      </w:r>
      <w:r w:rsidRPr="00320FF1">
        <w:rPr>
          <w:szCs w:val="24"/>
        </w:rPr>
        <w:t>Various groups have indicated challenges with the clarity of information in television emergency alerts. For example, people who are deaf and received a television alert highlighted this issue with a notable 63.64% in the clarity of alerts. 15% of those who are hard of hearing as well as 16.67% of people with cognitive-related disabilities who received a television alert also found the information unclear. These percentages reinforce the need for alerts to be conveyed in a direct, accessible manner that can be understood by all.</w:t>
      </w:r>
    </w:p>
    <w:p w14:paraId="571D8FCE" w14:textId="77777777" w:rsidR="003A3F00" w:rsidRPr="00320FF1" w:rsidRDefault="003A3F00" w:rsidP="003A3F00">
      <w:pPr>
        <w:spacing w:after="0" w:line="240" w:lineRule="auto"/>
        <w:rPr>
          <w:rFonts w:eastAsia="Calibri"/>
          <w:szCs w:val="24"/>
        </w:rPr>
      </w:pPr>
    </w:p>
    <w:p w14:paraId="2422B50B" w14:textId="77777777" w:rsidR="003A3F00" w:rsidRPr="00320FF1" w:rsidRDefault="003A3F00" w:rsidP="003A3F00">
      <w:pPr>
        <w:spacing w:after="0" w:line="240" w:lineRule="auto"/>
        <w:rPr>
          <w:rFonts w:eastAsia="Calibri"/>
          <w:szCs w:val="24"/>
        </w:rPr>
      </w:pPr>
      <w:r w:rsidRPr="00320FF1">
        <w:rPr>
          <w:szCs w:val="24"/>
        </w:rPr>
        <w:t xml:space="preserve">41.05% of respondents noted that the television alert audio was not matched up with the text regardless of the province or disability type. Of these people, 66.67%, 46.15%, and 39.58% of them came from Quebec, Alberta, and Ontario. Although this issue can make it more difficult for everyone to understand the alert, this issue affects people with cognitive, </w:t>
      </w:r>
      <w:r w:rsidRPr="00320FF1">
        <w:rPr>
          <w:szCs w:val="24"/>
        </w:rPr>
        <w:lastRenderedPageBreak/>
        <w:t xml:space="preserve">emotional, psychiatric, or </w:t>
      </w:r>
      <w:proofErr w:type="spellStart"/>
      <w:r w:rsidRPr="00320FF1">
        <w:rPr>
          <w:szCs w:val="24"/>
        </w:rPr>
        <w:t>behavioural</w:t>
      </w:r>
      <w:proofErr w:type="spellEnd"/>
      <w:r w:rsidRPr="00320FF1">
        <w:rPr>
          <w:szCs w:val="24"/>
        </w:rPr>
        <w:t xml:space="preserve"> disabilities the most. Many people with these types of disabilities come from Quebec and Ontario.</w:t>
      </w:r>
    </w:p>
    <w:p w14:paraId="62882D5A" w14:textId="77777777" w:rsidR="003A3F00" w:rsidRPr="00320FF1" w:rsidRDefault="003A3F00" w:rsidP="003A3F00">
      <w:pPr>
        <w:spacing w:after="0" w:line="240" w:lineRule="auto"/>
        <w:rPr>
          <w:rFonts w:eastAsia="Calibri"/>
          <w:b/>
          <w:bCs/>
          <w:szCs w:val="24"/>
        </w:rPr>
      </w:pPr>
    </w:p>
    <w:p w14:paraId="1D40C50B" w14:textId="77777777" w:rsidR="003A3F00" w:rsidRPr="00320FF1" w:rsidRDefault="003A3F00" w:rsidP="003A3F00">
      <w:pPr>
        <w:spacing w:after="0" w:line="240" w:lineRule="auto"/>
        <w:rPr>
          <w:rFonts w:eastAsia="Calibri"/>
          <w:szCs w:val="24"/>
        </w:rPr>
      </w:pPr>
      <w:r w:rsidRPr="00320FF1">
        <w:rPr>
          <w:szCs w:val="24"/>
        </w:rPr>
        <w:t>47.37% of respondents stated that they wanted images in the television alert but none were available regardless of the province or disability type. Of these people, 54.17% and 53.33% of them came from Ontario and Quebec. This might be because authorities did not include multimedia content in the alert message. It may also be because television broadcasters in the area are using older equipment that does not allow showing multimedia content in alerts.</w:t>
      </w:r>
    </w:p>
    <w:p w14:paraId="58D3E753" w14:textId="77777777" w:rsidR="003A3F00" w:rsidRPr="00320FF1" w:rsidRDefault="003A3F00" w:rsidP="003A3F00">
      <w:pPr>
        <w:spacing w:after="0" w:line="240" w:lineRule="auto"/>
        <w:rPr>
          <w:rFonts w:eastAsia="Calibri"/>
          <w:szCs w:val="24"/>
        </w:rPr>
      </w:pPr>
    </w:p>
    <w:p w14:paraId="545E3B0F" w14:textId="77777777" w:rsidR="003A3F00" w:rsidRPr="00320FF1" w:rsidRDefault="003A3F00" w:rsidP="003A3F00">
      <w:pPr>
        <w:spacing w:after="0" w:line="240" w:lineRule="auto"/>
        <w:rPr>
          <w:rFonts w:eastAsia="Calibri"/>
          <w:szCs w:val="24"/>
        </w:rPr>
      </w:pPr>
      <w:r w:rsidRPr="00320FF1">
        <w:rPr>
          <w:szCs w:val="24"/>
        </w:rPr>
        <w:t>In the comment section, several people reported that some TV alerts are not descriptive enough, do not have photos, and do not have maps. This means they have to go to the alert website on their phone or computer to get more information.</w:t>
      </w:r>
    </w:p>
    <w:p w14:paraId="3E0C9B78" w14:textId="77777777" w:rsidR="003A3F00" w:rsidRPr="00320FF1" w:rsidRDefault="003A3F00" w:rsidP="003A3F00">
      <w:pPr>
        <w:spacing w:after="0" w:line="240" w:lineRule="auto"/>
        <w:rPr>
          <w:rFonts w:eastAsia="Calibri"/>
          <w:b/>
          <w:bCs/>
          <w:szCs w:val="24"/>
        </w:rPr>
      </w:pPr>
    </w:p>
    <w:p w14:paraId="04B52F74" w14:textId="77777777" w:rsidR="003A3F00" w:rsidRPr="00320FF1" w:rsidRDefault="003A3F00" w:rsidP="003A3F00">
      <w:pPr>
        <w:spacing w:after="0" w:line="240" w:lineRule="auto"/>
        <w:rPr>
          <w:rFonts w:eastAsia="Calibri"/>
          <w:szCs w:val="24"/>
        </w:rPr>
      </w:pPr>
      <w:r w:rsidRPr="00320FF1">
        <w:rPr>
          <w:b/>
          <w:bCs/>
          <w:szCs w:val="24"/>
        </w:rPr>
        <w:t xml:space="preserve">It Is Hard to Review the Information Once It Is Off the Screen: </w:t>
      </w:r>
      <w:r w:rsidRPr="00320FF1">
        <w:rPr>
          <w:szCs w:val="24"/>
        </w:rPr>
        <w:t>16.67% of participants with cognitive-related disabilities and 52.38% of participants with partial vision who received a television emergency alert expressed difficulty with reviewing information after its initial display. The data suggests that the pace and permanence of the information on the screen are not meeting the needs of all viewers, particularly those who require more time to read or comprehend the alert content.</w:t>
      </w:r>
    </w:p>
    <w:p w14:paraId="35EA14FC" w14:textId="77777777" w:rsidR="003A3F00" w:rsidRDefault="003A3F00" w:rsidP="003A3F00">
      <w:pPr>
        <w:spacing w:after="0" w:line="240" w:lineRule="auto"/>
        <w:rPr>
          <w:rFonts w:ascii="Calibri" w:eastAsia="Calibri" w:hAnsi="Calibri" w:cs="Calibri"/>
          <w:szCs w:val="24"/>
        </w:rPr>
      </w:pPr>
    </w:p>
    <w:p w14:paraId="7033E8F3" w14:textId="77777777" w:rsidR="003A3F00" w:rsidRDefault="003A3F00" w:rsidP="003A3F00">
      <w:pPr>
        <w:pStyle w:val="Heading4"/>
        <w:spacing w:before="40" w:line="259" w:lineRule="auto"/>
      </w:pPr>
      <w:bookmarkStart w:id="128" w:name="_heading=h.d6vefqk1sulf" w:colFirst="0" w:colLast="0"/>
      <w:bookmarkEnd w:id="128"/>
      <w:r>
        <w:t>Wireless Device Alerts</w:t>
      </w:r>
    </w:p>
    <w:p w14:paraId="127CB794" w14:textId="77777777" w:rsidR="003A3F00" w:rsidRPr="00320FF1" w:rsidRDefault="003A3F00" w:rsidP="003A3F00">
      <w:pPr>
        <w:spacing w:after="0" w:line="240" w:lineRule="auto"/>
        <w:rPr>
          <w:rFonts w:eastAsia="Calibri"/>
          <w:szCs w:val="24"/>
        </w:rPr>
      </w:pPr>
      <w:r w:rsidRPr="00320FF1">
        <w:rPr>
          <w:b/>
          <w:bCs/>
          <w:szCs w:val="24"/>
        </w:rPr>
        <w:t>The Alert Startled Me</w:t>
      </w:r>
      <w:r w:rsidRPr="00320FF1">
        <w:rPr>
          <w:szCs w:val="24"/>
        </w:rPr>
        <w:t>: This issue is particularly prominent among individuals with low vision, where 76.09% of participants who received a wireless device alert reported being startled by it. Similarly, 70.83% of blind participants and a notable 86.21% of participants with both upper and lower limb related disabilities reported this issue, making it one of the most significant concerns. These alert sounds are known to cause panic attacks and an increased risk of seizures caused by lack of sleep.</w:t>
      </w:r>
    </w:p>
    <w:p w14:paraId="559B61A3" w14:textId="77777777" w:rsidR="003A3F00" w:rsidRPr="00320FF1" w:rsidRDefault="003A3F00" w:rsidP="003A3F00">
      <w:pPr>
        <w:spacing w:after="0" w:line="240" w:lineRule="auto"/>
        <w:rPr>
          <w:rFonts w:eastAsia="Calibri"/>
          <w:szCs w:val="24"/>
        </w:rPr>
      </w:pPr>
    </w:p>
    <w:p w14:paraId="44FD7EE2" w14:textId="77777777" w:rsidR="003A3F00" w:rsidRPr="00320FF1" w:rsidRDefault="003A3F00" w:rsidP="003A3F00">
      <w:pPr>
        <w:spacing w:after="0" w:line="240" w:lineRule="auto"/>
        <w:rPr>
          <w:rFonts w:eastAsia="Calibri"/>
          <w:szCs w:val="24"/>
        </w:rPr>
      </w:pPr>
      <w:r w:rsidRPr="00320FF1">
        <w:rPr>
          <w:szCs w:val="24"/>
        </w:rPr>
        <w:t>75.54% of respondents reported that words in the wireless device alert startled them regardless of the province or disability type. This is especially noticeable for Ontario, Quebec, British Columbia, and Alberta where 77.42%, 80.95%, 68.42%, and 66.04% of respondents noted this. A high percentage of respondents from Nova Scotia (88.89), New Brunswick (77.78%), Manitoba (68.18%), and Prince Edward Island (80%) also noted this, but there are not enough respondents to make this finding clear.</w:t>
      </w:r>
    </w:p>
    <w:p w14:paraId="4BF987AE" w14:textId="77777777" w:rsidR="003A3F00" w:rsidRPr="00320FF1" w:rsidRDefault="003A3F00" w:rsidP="003A3F00">
      <w:pPr>
        <w:spacing w:after="0" w:line="240" w:lineRule="auto"/>
        <w:rPr>
          <w:rFonts w:eastAsia="Calibri"/>
          <w:szCs w:val="24"/>
        </w:rPr>
      </w:pPr>
    </w:p>
    <w:p w14:paraId="3ED70769" w14:textId="77777777" w:rsidR="003A3F00" w:rsidRPr="00320FF1" w:rsidRDefault="003A3F00" w:rsidP="003A3F00">
      <w:pPr>
        <w:spacing w:after="0" w:line="240" w:lineRule="auto"/>
        <w:rPr>
          <w:rFonts w:eastAsia="Calibri"/>
          <w:szCs w:val="24"/>
        </w:rPr>
      </w:pPr>
      <w:r w:rsidRPr="00320FF1">
        <w:rPr>
          <w:b/>
          <w:bCs/>
          <w:szCs w:val="24"/>
        </w:rPr>
        <w:t>The Information in the Alert Was Not Clear</w:t>
      </w:r>
      <w:r w:rsidRPr="00320FF1">
        <w:rPr>
          <w:szCs w:val="24"/>
        </w:rPr>
        <w:t>: Clarity of the alert's information is crucial, and this was a significant issue, with 18.48% of low vision participants finding the alert unclear. In the deaf category, a substantial 85.71% found the information in the wireless device alert unclear.</w:t>
      </w:r>
    </w:p>
    <w:p w14:paraId="5A4421E2" w14:textId="77777777" w:rsidR="003A3F00" w:rsidRPr="00320FF1" w:rsidRDefault="003A3F00" w:rsidP="003A3F00">
      <w:pPr>
        <w:spacing w:after="0" w:line="240" w:lineRule="auto"/>
        <w:rPr>
          <w:rFonts w:eastAsia="Calibri"/>
          <w:szCs w:val="24"/>
        </w:rPr>
      </w:pPr>
    </w:p>
    <w:p w14:paraId="02D4B3AC" w14:textId="77777777" w:rsidR="003A3F00" w:rsidRPr="00320FF1" w:rsidRDefault="003A3F00" w:rsidP="003A3F00">
      <w:pPr>
        <w:spacing w:after="0" w:line="240" w:lineRule="auto"/>
        <w:rPr>
          <w:rFonts w:eastAsia="Calibri"/>
          <w:szCs w:val="24"/>
        </w:rPr>
      </w:pPr>
      <w:r w:rsidRPr="00320FF1">
        <w:rPr>
          <w:szCs w:val="24"/>
        </w:rPr>
        <w:t>In the comment section, many people reported that AMBER alerts are missing important information needed to help identify the victim and perpetrator. It will be helpful if the alert includes the name, age, clothing, vehicle type, license plate number, and photos. Some people also noted that they did not know where the city or town that was mentioned in the alert was located. This makes it difficult to know how close they are to the danger.</w:t>
      </w:r>
    </w:p>
    <w:p w14:paraId="34FD756C" w14:textId="77777777" w:rsidR="003A3F00" w:rsidRPr="00320FF1" w:rsidRDefault="003A3F00" w:rsidP="003A3F00">
      <w:pPr>
        <w:spacing w:after="0" w:line="240" w:lineRule="auto"/>
        <w:rPr>
          <w:rFonts w:eastAsia="Calibri"/>
          <w:szCs w:val="24"/>
        </w:rPr>
      </w:pPr>
    </w:p>
    <w:p w14:paraId="7A8E82F4" w14:textId="77777777" w:rsidR="003A3F00" w:rsidRPr="00320FF1" w:rsidRDefault="003A3F00" w:rsidP="003A3F00">
      <w:pPr>
        <w:spacing w:after="0" w:line="240" w:lineRule="auto"/>
        <w:rPr>
          <w:rFonts w:eastAsia="Calibri"/>
          <w:szCs w:val="24"/>
        </w:rPr>
      </w:pPr>
      <w:r w:rsidRPr="00320FF1">
        <w:rPr>
          <w:szCs w:val="24"/>
        </w:rPr>
        <w:lastRenderedPageBreak/>
        <w:t>58.44% of respondents regardless of province or disability type did not open the link in the emergency alert. Because of this, it is important to include all the necessary information in the alert itself. This is still a big issue because 25.32% of wireless device alert respondents noted that the alert was not clear. 17.53% of wireless device alert respondents noted that the alert was hard to follow. This means that people are not being properly informed of potential dangers and how to protect themselves.</w:t>
      </w:r>
    </w:p>
    <w:p w14:paraId="4842CFDD" w14:textId="77777777" w:rsidR="003A3F00" w:rsidRPr="00320FF1" w:rsidRDefault="003A3F00" w:rsidP="003A3F00">
      <w:pPr>
        <w:spacing w:after="0" w:line="240" w:lineRule="auto"/>
        <w:rPr>
          <w:rFonts w:eastAsia="Calibri"/>
          <w:szCs w:val="24"/>
        </w:rPr>
      </w:pPr>
    </w:p>
    <w:p w14:paraId="462D29A0" w14:textId="77777777" w:rsidR="003A3F00" w:rsidRPr="00320FF1" w:rsidRDefault="003A3F00" w:rsidP="003A3F00">
      <w:pPr>
        <w:spacing w:after="0" w:line="240" w:lineRule="auto"/>
        <w:rPr>
          <w:rFonts w:eastAsia="Calibri"/>
          <w:szCs w:val="24"/>
        </w:rPr>
      </w:pPr>
      <w:r w:rsidRPr="00320FF1">
        <w:rPr>
          <w:b/>
          <w:bCs/>
          <w:szCs w:val="24"/>
        </w:rPr>
        <w:t>It Is Hard to Review the Information Once It Is Off the Screen</w:t>
      </w:r>
      <w:r w:rsidRPr="00320FF1">
        <w:rPr>
          <w:szCs w:val="24"/>
        </w:rPr>
        <w:t>: Reviewability of information is a common challenge, with 52.38% of low vision participants struggling to review information once it is gone from the screen. This concern is similarly reflected in the group with speech disabilities, with 33.33% finding it difficult to review information, highlighting the importance of information retention in emergency situations.</w:t>
      </w:r>
    </w:p>
    <w:p w14:paraId="4DA2BEE2" w14:textId="77777777" w:rsidR="003A3F00" w:rsidRDefault="003A3F00" w:rsidP="003A3F00">
      <w:pPr>
        <w:spacing w:after="0" w:line="240" w:lineRule="auto"/>
        <w:rPr>
          <w:rFonts w:ascii="Calibri" w:eastAsia="Calibri" w:hAnsi="Calibri" w:cs="Calibri"/>
          <w:szCs w:val="24"/>
        </w:rPr>
      </w:pPr>
    </w:p>
    <w:p w14:paraId="7781C32F" w14:textId="77777777" w:rsidR="003A3F00" w:rsidRDefault="003A3F00" w:rsidP="003A3F00">
      <w:pPr>
        <w:pStyle w:val="Heading4"/>
        <w:spacing w:before="40" w:line="259" w:lineRule="auto"/>
      </w:pPr>
      <w:bookmarkStart w:id="129" w:name="_heading=h.3c4u04dqt2df" w:colFirst="0" w:colLast="0"/>
      <w:bookmarkEnd w:id="129"/>
      <w:r>
        <w:t>App Alerts</w:t>
      </w:r>
    </w:p>
    <w:p w14:paraId="4829CF2B" w14:textId="77777777" w:rsidR="003A3F00" w:rsidRPr="00320FF1" w:rsidRDefault="003A3F00" w:rsidP="003A3F00">
      <w:pPr>
        <w:spacing w:after="0" w:line="240" w:lineRule="auto"/>
        <w:rPr>
          <w:rFonts w:eastAsia="Calibri"/>
          <w:szCs w:val="24"/>
        </w:rPr>
      </w:pPr>
      <w:r w:rsidRPr="00320FF1">
        <w:rPr>
          <w:szCs w:val="24"/>
        </w:rPr>
        <w:t>Since only six respondents received an alert via an emergency alert app, the issues identified are inconclusive.</w:t>
      </w:r>
    </w:p>
    <w:p w14:paraId="06FD9072" w14:textId="77777777" w:rsidR="003A3F00" w:rsidRPr="00320FF1" w:rsidRDefault="003A3F00" w:rsidP="003A3F00">
      <w:pPr>
        <w:spacing w:after="0" w:line="240" w:lineRule="auto"/>
        <w:rPr>
          <w:rFonts w:eastAsia="Calibri"/>
          <w:szCs w:val="24"/>
        </w:rPr>
      </w:pPr>
    </w:p>
    <w:p w14:paraId="489B2780" w14:textId="77777777" w:rsidR="003A3F00" w:rsidRPr="00320FF1" w:rsidRDefault="003A3F00" w:rsidP="003A3F00">
      <w:pPr>
        <w:spacing w:after="0" w:line="240" w:lineRule="auto"/>
        <w:rPr>
          <w:rFonts w:eastAsia="Calibri"/>
          <w:szCs w:val="24"/>
        </w:rPr>
      </w:pPr>
      <w:r w:rsidRPr="00320FF1">
        <w:rPr>
          <w:szCs w:val="24"/>
        </w:rPr>
        <w:t xml:space="preserve">The results did not show any correlation between the disability type and use of an emergency alert app. Of the six people who received an alert via an emergency alert app, two of them have low vision, three have mobility-loss, and two have an emotional, psychiatric, or </w:t>
      </w:r>
      <w:proofErr w:type="spellStart"/>
      <w:r w:rsidRPr="00320FF1">
        <w:rPr>
          <w:szCs w:val="24"/>
        </w:rPr>
        <w:t>behavioural</w:t>
      </w:r>
      <w:proofErr w:type="spellEnd"/>
      <w:r w:rsidRPr="00320FF1">
        <w:rPr>
          <w:szCs w:val="24"/>
        </w:rPr>
        <w:t xml:space="preserve"> disability.</w:t>
      </w:r>
    </w:p>
    <w:p w14:paraId="03473B49" w14:textId="77777777" w:rsidR="003A3F00" w:rsidRPr="00320FF1" w:rsidRDefault="003A3F00" w:rsidP="003A3F00">
      <w:pPr>
        <w:spacing w:after="0" w:line="240" w:lineRule="auto"/>
        <w:rPr>
          <w:rFonts w:eastAsia="Calibri"/>
          <w:szCs w:val="24"/>
        </w:rPr>
      </w:pPr>
    </w:p>
    <w:p w14:paraId="5EBA1491" w14:textId="77777777" w:rsidR="003A3F00" w:rsidRPr="00320FF1" w:rsidRDefault="003A3F00" w:rsidP="003A3F00">
      <w:pPr>
        <w:spacing w:after="0" w:line="240" w:lineRule="auto"/>
        <w:rPr>
          <w:rFonts w:eastAsia="Calibri"/>
          <w:szCs w:val="24"/>
        </w:rPr>
      </w:pPr>
      <w:r w:rsidRPr="00320FF1">
        <w:rPr>
          <w:szCs w:val="24"/>
        </w:rPr>
        <w:t xml:space="preserve">Two respondents use </w:t>
      </w:r>
      <w:proofErr w:type="spellStart"/>
      <w:r w:rsidRPr="00320FF1">
        <w:rPr>
          <w:szCs w:val="24"/>
        </w:rPr>
        <w:t>Alertable</w:t>
      </w:r>
      <w:proofErr w:type="spellEnd"/>
      <w:r w:rsidRPr="00320FF1">
        <w:rPr>
          <w:szCs w:val="24"/>
        </w:rPr>
        <w:t xml:space="preserve">, three of them use </w:t>
      </w:r>
      <w:proofErr w:type="spellStart"/>
      <w:r w:rsidRPr="00320FF1">
        <w:rPr>
          <w:szCs w:val="24"/>
        </w:rPr>
        <w:t>Voyent</w:t>
      </w:r>
      <w:proofErr w:type="spellEnd"/>
      <w:r w:rsidRPr="00320FF1">
        <w:rPr>
          <w:szCs w:val="24"/>
        </w:rPr>
        <w:t xml:space="preserve"> Alert, and one person is unsure. It should be noted that the emergency alert app people use is influenced by which app the city or town recommends people to use.</w:t>
      </w:r>
    </w:p>
    <w:p w14:paraId="23B3EF99" w14:textId="77777777" w:rsidR="003A3F00" w:rsidRPr="00320FF1" w:rsidRDefault="003A3F00" w:rsidP="003A3F00">
      <w:pPr>
        <w:spacing w:after="0" w:line="240" w:lineRule="auto"/>
        <w:rPr>
          <w:rFonts w:eastAsia="Calibri"/>
          <w:szCs w:val="24"/>
        </w:rPr>
      </w:pPr>
    </w:p>
    <w:p w14:paraId="48FB80CC" w14:textId="77777777" w:rsidR="003A3F00" w:rsidRPr="00320FF1" w:rsidRDefault="003A3F00" w:rsidP="003A3F00">
      <w:pPr>
        <w:spacing w:after="0" w:line="240" w:lineRule="auto"/>
        <w:rPr>
          <w:rFonts w:eastAsia="Calibri"/>
          <w:szCs w:val="24"/>
        </w:rPr>
      </w:pPr>
      <w:r w:rsidRPr="00320FF1">
        <w:rPr>
          <w:szCs w:val="24"/>
        </w:rPr>
        <w:t>Four of five respondents from Ontario stated that the information in the emergency alert app was hard to follow. However, this is the fault of the authority that issued the emergency alert, not the app. The app just displays the alert message.</w:t>
      </w:r>
    </w:p>
    <w:p w14:paraId="7388DF22" w14:textId="77777777" w:rsidR="003A3F00" w:rsidRPr="00320FF1" w:rsidRDefault="003A3F00" w:rsidP="003A3F00">
      <w:pPr>
        <w:spacing w:after="0" w:line="240" w:lineRule="auto"/>
        <w:rPr>
          <w:rFonts w:eastAsia="Calibri"/>
          <w:szCs w:val="24"/>
        </w:rPr>
      </w:pPr>
    </w:p>
    <w:p w14:paraId="64E51110" w14:textId="77777777" w:rsidR="003A3F00" w:rsidRPr="00320FF1" w:rsidRDefault="003A3F00" w:rsidP="003A3F00">
      <w:pPr>
        <w:spacing w:after="0" w:line="240" w:lineRule="auto"/>
        <w:rPr>
          <w:rFonts w:eastAsia="Calibri"/>
          <w:szCs w:val="24"/>
        </w:rPr>
      </w:pPr>
      <w:r w:rsidRPr="00320FF1">
        <w:rPr>
          <w:szCs w:val="24"/>
        </w:rPr>
        <w:t>Four of the six respondents visited the link in the emergency alert app. One of them said the website link does not have meaningful labels. The rest had no issues with the link. As far as we know, links in emergency alerts never had a descriptive label.</w:t>
      </w:r>
    </w:p>
    <w:p w14:paraId="42CC7A70" w14:textId="77777777" w:rsidR="003A3F00" w:rsidRPr="00320FF1" w:rsidRDefault="003A3F00" w:rsidP="003A3F00">
      <w:pPr>
        <w:spacing w:after="0" w:line="240" w:lineRule="auto"/>
        <w:rPr>
          <w:rFonts w:eastAsia="Calibri"/>
          <w:szCs w:val="24"/>
        </w:rPr>
      </w:pPr>
    </w:p>
    <w:p w14:paraId="3981FC8B" w14:textId="77777777" w:rsidR="003A3F00" w:rsidRPr="00320FF1" w:rsidRDefault="003A3F00" w:rsidP="003A3F00">
      <w:pPr>
        <w:spacing w:after="0" w:line="240" w:lineRule="auto"/>
        <w:rPr>
          <w:rFonts w:eastAsia="Calibri"/>
          <w:szCs w:val="24"/>
        </w:rPr>
      </w:pPr>
      <w:r w:rsidRPr="00320FF1">
        <w:rPr>
          <w:szCs w:val="24"/>
        </w:rPr>
        <w:t>The majority of respondents did not have any issues with videos in emergency alerts. This is probably because most of these alerts do not include video.</w:t>
      </w:r>
    </w:p>
    <w:p w14:paraId="4AC242E0" w14:textId="77777777" w:rsidR="003A3F00" w:rsidRDefault="003A3F00" w:rsidP="003A3F00">
      <w:pPr>
        <w:spacing w:after="0" w:line="240" w:lineRule="auto"/>
        <w:rPr>
          <w:rFonts w:ascii="Calibri" w:eastAsia="Calibri" w:hAnsi="Calibri" w:cs="Calibri"/>
          <w:szCs w:val="24"/>
        </w:rPr>
      </w:pPr>
    </w:p>
    <w:p w14:paraId="198C782C" w14:textId="77777777" w:rsidR="003A3F00" w:rsidRDefault="003A3F00" w:rsidP="003A3F00">
      <w:pPr>
        <w:pStyle w:val="Heading3"/>
        <w:spacing w:before="40" w:line="259" w:lineRule="auto"/>
      </w:pPr>
      <w:bookmarkStart w:id="130" w:name="_heading=h.k81m4bq1nn4k" w:colFirst="0" w:colLast="0"/>
      <w:bookmarkStart w:id="131" w:name="_Toc231864944"/>
      <w:bookmarkEnd w:id="130"/>
      <w:r>
        <w:t>Top suggestions to improve emergency alerts</w:t>
      </w:r>
      <w:bookmarkEnd w:id="131"/>
    </w:p>
    <w:p w14:paraId="3CEAFFEF" w14:textId="77777777" w:rsidR="003A3F00" w:rsidRPr="00320FF1" w:rsidRDefault="003A3F00" w:rsidP="003A3F00">
      <w:pPr>
        <w:spacing w:after="0" w:line="240" w:lineRule="auto"/>
        <w:rPr>
          <w:rFonts w:eastAsia="Calibri"/>
          <w:szCs w:val="24"/>
        </w:rPr>
      </w:pPr>
      <w:r w:rsidRPr="00320FF1">
        <w:rPr>
          <w:szCs w:val="24"/>
        </w:rPr>
        <w:t>At the end of the survey, we asked participants for suggestions on how to improve emergency alerts. The top five suggestions are to use different alert severity levels (75 people), make the alert sound less loud (45 people), make sure alerts contain enough descriptions (41 people), make it easier to review past alerts (35 people), and reduce the alert radius (27 people).</w:t>
      </w:r>
    </w:p>
    <w:p w14:paraId="1E694666" w14:textId="77777777" w:rsidR="003A3F00" w:rsidRDefault="003A3F00" w:rsidP="003A3F00">
      <w:pPr>
        <w:spacing w:after="0" w:line="240" w:lineRule="auto"/>
        <w:rPr>
          <w:rFonts w:ascii="Calibri" w:eastAsia="Calibri" w:hAnsi="Calibri" w:cs="Calibri"/>
          <w:szCs w:val="24"/>
        </w:rPr>
      </w:pPr>
    </w:p>
    <w:p w14:paraId="47BE70F9" w14:textId="77777777" w:rsidR="00B67A6E" w:rsidRDefault="00B67A6E" w:rsidP="004315EF">
      <w:pPr>
        <w:pStyle w:val="Heading1"/>
      </w:pPr>
      <w:r>
        <w:lastRenderedPageBreak/>
        <w:t>Table 3 List of Suggested Improvements from Participants</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Description w:val="This table breaks down the suggest way to improve alerts suggested by participants"/>
      </w:tblPr>
      <w:tblGrid>
        <w:gridCol w:w="8445"/>
        <w:gridCol w:w="905"/>
      </w:tblGrid>
      <w:tr w:rsidR="003A3F00" w14:paraId="49DA81C5" w14:textId="77777777" w:rsidTr="00012020">
        <w:trPr>
          <w:trHeight w:val="320"/>
          <w:tblHeader/>
        </w:trPr>
        <w:tc>
          <w:tcPr>
            <w:tcW w:w="8445" w:type="dxa"/>
          </w:tcPr>
          <w:p w14:paraId="7000E9F4" w14:textId="77777777" w:rsidR="003A3F00" w:rsidRDefault="003A3F00" w:rsidP="00E67847">
            <w:pPr>
              <w:spacing w:after="0" w:line="240" w:lineRule="auto"/>
              <w:rPr>
                <w:rFonts w:ascii="Calibri" w:eastAsia="Calibri" w:hAnsi="Calibri" w:cs="Calibri"/>
                <w:b/>
                <w:bCs/>
              </w:rPr>
            </w:pPr>
            <w:r>
              <w:rPr>
                <w:b/>
                <w:bCs/>
              </w:rPr>
              <w:t>Ways to improve emergency alerts</w:t>
            </w:r>
          </w:p>
        </w:tc>
        <w:tc>
          <w:tcPr>
            <w:tcW w:w="905" w:type="dxa"/>
          </w:tcPr>
          <w:p w14:paraId="6E1C2C40" w14:textId="77777777" w:rsidR="003A3F00" w:rsidRDefault="003A3F00" w:rsidP="00E67847">
            <w:pPr>
              <w:spacing w:after="0" w:line="240" w:lineRule="auto"/>
              <w:jc w:val="right"/>
              <w:rPr>
                <w:rFonts w:ascii="Calibri" w:eastAsia="Calibri" w:hAnsi="Calibri" w:cs="Calibri"/>
                <w:b/>
                <w:bCs/>
              </w:rPr>
            </w:pPr>
            <w:r>
              <w:rPr>
                <w:b/>
                <w:bCs/>
              </w:rPr>
              <w:t>Count</w:t>
            </w:r>
          </w:p>
        </w:tc>
      </w:tr>
      <w:tr w:rsidR="003A3F00" w14:paraId="672D36E7" w14:textId="77777777" w:rsidTr="00E67847">
        <w:trPr>
          <w:trHeight w:val="320"/>
        </w:trPr>
        <w:tc>
          <w:tcPr>
            <w:tcW w:w="8445" w:type="dxa"/>
          </w:tcPr>
          <w:p w14:paraId="5EB13968" w14:textId="77777777" w:rsidR="003A3F00" w:rsidRDefault="003A3F00" w:rsidP="00E67847">
            <w:pPr>
              <w:spacing w:after="0" w:line="240" w:lineRule="auto"/>
              <w:rPr>
                <w:rFonts w:ascii="Calibri" w:eastAsia="Calibri" w:hAnsi="Calibri" w:cs="Calibri"/>
              </w:rPr>
            </w:pPr>
            <w:r>
              <w:t>Use different alert severity levels</w:t>
            </w:r>
          </w:p>
        </w:tc>
        <w:tc>
          <w:tcPr>
            <w:tcW w:w="905" w:type="dxa"/>
          </w:tcPr>
          <w:p w14:paraId="4FF438A0" w14:textId="77777777" w:rsidR="003A3F00" w:rsidRDefault="003A3F00" w:rsidP="00E67847">
            <w:pPr>
              <w:spacing w:after="0" w:line="240" w:lineRule="auto"/>
              <w:jc w:val="right"/>
              <w:rPr>
                <w:rFonts w:ascii="Calibri" w:eastAsia="Calibri" w:hAnsi="Calibri" w:cs="Calibri"/>
              </w:rPr>
            </w:pPr>
            <w:r>
              <w:t>75</w:t>
            </w:r>
          </w:p>
        </w:tc>
      </w:tr>
      <w:tr w:rsidR="003A3F00" w14:paraId="5682CD07" w14:textId="77777777" w:rsidTr="00E67847">
        <w:trPr>
          <w:trHeight w:val="320"/>
        </w:trPr>
        <w:tc>
          <w:tcPr>
            <w:tcW w:w="8445" w:type="dxa"/>
          </w:tcPr>
          <w:p w14:paraId="4CA02185" w14:textId="77777777" w:rsidR="003A3F00" w:rsidRDefault="003A3F00" w:rsidP="00E67847">
            <w:pPr>
              <w:spacing w:after="0" w:line="240" w:lineRule="auto"/>
              <w:rPr>
                <w:rFonts w:ascii="Calibri" w:eastAsia="Calibri" w:hAnsi="Calibri" w:cs="Calibri"/>
              </w:rPr>
            </w:pPr>
            <w:r>
              <w:t>Make the alert sound less loud</w:t>
            </w:r>
          </w:p>
        </w:tc>
        <w:tc>
          <w:tcPr>
            <w:tcW w:w="905" w:type="dxa"/>
          </w:tcPr>
          <w:p w14:paraId="3632D0D8" w14:textId="77777777" w:rsidR="003A3F00" w:rsidRDefault="003A3F00" w:rsidP="00E67847">
            <w:pPr>
              <w:spacing w:after="0" w:line="240" w:lineRule="auto"/>
              <w:jc w:val="right"/>
              <w:rPr>
                <w:rFonts w:ascii="Calibri" w:eastAsia="Calibri" w:hAnsi="Calibri" w:cs="Calibri"/>
              </w:rPr>
            </w:pPr>
            <w:r>
              <w:t>45</w:t>
            </w:r>
          </w:p>
        </w:tc>
      </w:tr>
      <w:tr w:rsidR="003A3F00" w14:paraId="501D99EB" w14:textId="77777777" w:rsidTr="00E67847">
        <w:trPr>
          <w:trHeight w:val="320"/>
        </w:trPr>
        <w:tc>
          <w:tcPr>
            <w:tcW w:w="8445" w:type="dxa"/>
          </w:tcPr>
          <w:p w14:paraId="73006839" w14:textId="77777777" w:rsidR="003A3F00" w:rsidRDefault="003A3F00" w:rsidP="00E67847">
            <w:pPr>
              <w:spacing w:after="0" w:line="240" w:lineRule="auto"/>
              <w:rPr>
                <w:rFonts w:ascii="Calibri" w:eastAsia="Calibri" w:hAnsi="Calibri" w:cs="Calibri"/>
              </w:rPr>
            </w:pPr>
            <w:r>
              <w:t>Make sure alerts contain enough descriptions</w:t>
            </w:r>
          </w:p>
        </w:tc>
        <w:tc>
          <w:tcPr>
            <w:tcW w:w="905" w:type="dxa"/>
          </w:tcPr>
          <w:p w14:paraId="71AB3503" w14:textId="77777777" w:rsidR="003A3F00" w:rsidRDefault="003A3F00" w:rsidP="00E67847">
            <w:pPr>
              <w:spacing w:after="0" w:line="240" w:lineRule="auto"/>
              <w:jc w:val="right"/>
              <w:rPr>
                <w:rFonts w:ascii="Calibri" w:eastAsia="Calibri" w:hAnsi="Calibri" w:cs="Calibri"/>
              </w:rPr>
            </w:pPr>
            <w:r>
              <w:t>41</w:t>
            </w:r>
          </w:p>
        </w:tc>
      </w:tr>
      <w:tr w:rsidR="003A3F00" w14:paraId="1EC57B96" w14:textId="77777777" w:rsidTr="00E67847">
        <w:trPr>
          <w:trHeight w:val="320"/>
        </w:trPr>
        <w:tc>
          <w:tcPr>
            <w:tcW w:w="8445" w:type="dxa"/>
          </w:tcPr>
          <w:p w14:paraId="1AA6A085" w14:textId="77777777" w:rsidR="003A3F00" w:rsidRDefault="003A3F00" w:rsidP="00E67847">
            <w:pPr>
              <w:spacing w:after="0" w:line="240" w:lineRule="auto"/>
              <w:rPr>
                <w:rFonts w:ascii="Calibri" w:eastAsia="Calibri" w:hAnsi="Calibri" w:cs="Calibri"/>
              </w:rPr>
            </w:pPr>
            <w:r>
              <w:t>Make it easier to review past alerts</w:t>
            </w:r>
          </w:p>
        </w:tc>
        <w:tc>
          <w:tcPr>
            <w:tcW w:w="905" w:type="dxa"/>
          </w:tcPr>
          <w:p w14:paraId="0568C11F" w14:textId="77777777" w:rsidR="003A3F00" w:rsidRDefault="003A3F00" w:rsidP="00E67847">
            <w:pPr>
              <w:spacing w:after="0" w:line="240" w:lineRule="auto"/>
              <w:jc w:val="right"/>
              <w:rPr>
                <w:rFonts w:ascii="Calibri" w:eastAsia="Calibri" w:hAnsi="Calibri" w:cs="Calibri"/>
              </w:rPr>
            </w:pPr>
            <w:r>
              <w:t>35</w:t>
            </w:r>
          </w:p>
        </w:tc>
      </w:tr>
      <w:tr w:rsidR="003A3F00" w14:paraId="1C0BA01C" w14:textId="77777777" w:rsidTr="00E67847">
        <w:trPr>
          <w:trHeight w:val="320"/>
        </w:trPr>
        <w:tc>
          <w:tcPr>
            <w:tcW w:w="8445" w:type="dxa"/>
          </w:tcPr>
          <w:p w14:paraId="1922DB3F" w14:textId="77777777" w:rsidR="003A3F00" w:rsidRDefault="003A3F00" w:rsidP="00E67847">
            <w:pPr>
              <w:spacing w:after="0" w:line="240" w:lineRule="auto"/>
              <w:rPr>
                <w:rFonts w:ascii="Calibri" w:eastAsia="Calibri" w:hAnsi="Calibri" w:cs="Calibri"/>
              </w:rPr>
            </w:pPr>
            <w:r>
              <w:t>Reduce the alert radius</w:t>
            </w:r>
          </w:p>
        </w:tc>
        <w:tc>
          <w:tcPr>
            <w:tcW w:w="905" w:type="dxa"/>
          </w:tcPr>
          <w:p w14:paraId="6941CABD" w14:textId="77777777" w:rsidR="003A3F00" w:rsidRDefault="003A3F00" w:rsidP="00E67847">
            <w:pPr>
              <w:spacing w:after="0" w:line="240" w:lineRule="auto"/>
              <w:jc w:val="right"/>
              <w:rPr>
                <w:rFonts w:ascii="Calibri" w:eastAsia="Calibri" w:hAnsi="Calibri" w:cs="Calibri"/>
              </w:rPr>
            </w:pPr>
            <w:r>
              <w:t>27</w:t>
            </w:r>
          </w:p>
        </w:tc>
      </w:tr>
      <w:tr w:rsidR="003A3F00" w14:paraId="6448A3C0" w14:textId="77777777" w:rsidTr="00E67847">
        <w:trPr>
          <w:trHeight w:val="320"/>
        </w:trPr>
        <w:tc>
          <w:tcPr>
            <w:tcW w:w="8445" w:type="dxa"/>
          </w:tcPr>
          <w:p w14:paraId="050A17C9" w14:textId="77777777" w:rsidR="003A3F00" w:rsidRDefault="003A3F00" w:rsidP="00E67847">
            <w:pPr>
              <w:spacing w:after="0" w:line="240" w:lineRule="auto"/>
              <w:rPr>
                <w:rFonts w:ascii="Calibri" w:eastAsia="Calibri" w:hAnsi="Calibri" w:cs="Calibri"/>
              </w:rPr>
            </w:pPr>
            <w:r>
              <w:t>Use different sounds for different alerts</w:t>
            </w:r>
          </w:p>
        </w:tc>
        <w:tc>
          <w:tcPr>
            <w:tcW w:w="905" w:type="dxa"/>
          </w:tcPr>
          <w:p w14:paraId="6F3F23AD" w14:textId="77777777" w:rsidR="003A3F00" w:rsidRDefault="003A3F00" w:rsidP="00E67847">
            <w:pPr>
              <w:spacing w:after="0" w:line="240" w:lineRule="auto"/>
              <w:jc w:val="right"/>
              <w:rPr>
                <w:rFonts w:ascii="Calibri" w:eastAsia="Calibri" w:hAnsi="Calibri" w:cs="Calibri"/>
              </w:rPr>
            </w:pPr>
            <w:r>
              <w:t>25</w:t>
            </w:r>
          </w:p>
        </w:tc>
      </w:tr>
      <w:tr w:rsidR="003A3F00" w14:paraId="3F8EC0EF" w14:textId="77777777" w:rsidTr="00E67847">
        <w:trPr>
          <w:trHeight w:val="320"/>
        </w:trPr>
        <w:tc>
          <w:tcPr>
            <w:tcW w:w="8445" w:type="dxa"/>
          </w:tcPr>
          <w:p w14:paraId="51BED8FC" w14:textId="77777777" w:rsidR="003A3F00" w:rsidRDefault="003A3F00" w:rsidP="00E67847">
            <w:pPr>
              <w:spacing w:after="0" w:line="240" w:lineRule="auto"/>
              <w:rPr>
                <w:rFonts w:ascii="Calibri" w:eastAsia="Calibri" w:hAnsi="Calibri" w:cs="Calibri"/>
              </w:rPr>
            </w:pPr>
            <w:r>
              <w:t>Change alert sound to match the alert severity</w:t>
            </w:r>
          </w:p>
        </w:tc>
        <w:tc>
          <w:tcPr>
            <w:tcW w:w="905" w:type="dxa"/>
          </w:tcPr>
          <w:p w14:paraId="21972C64" w14:textId="77777777" w:rsidR="003A3F00" w:rsidRDefault="003A3F00" w:rsidP="00E67847">
            <w:pPr>
              <w:spacing w:after="0" w:line="240" w:lineRule="auto"/>
              <w:jc w:val="right"/>
              <w:rPr>
                <w:rFonts w:ascii="Calibri" w:eastAsia="Calibri" w:hAnsi="Calibri" w:cs="Calibri"/>
              </w:rPr>
            </w:pPr>
            <w:r>
              <w:t>23</w:t>
            </w:r>
          </w:p>
        </w:tc>
      </w:tr>
      <w:tr w:rsidR="003A3F00" w14:paraId="6F09DFCD" w14:textId="77777777" w:rsidTr="00E67847">
        <w:trPr>
          <w:trHeight w:val="320"/>
        </w:trPr>
        <w:tc>
          <w:tcPr>
            <w:tcW w:w="8445" w:type="dxa"/>
          </w:tcPr>
          <w:p w14:paraId="628C6B09" w14:textId="77777777" w:rsidR="003A3F00" w:rsidRDefault="003A3F00" w:rsidP="00E67847">
            <w:pPr>
              <w:spacing w:after="0" w:line="240" w:lineRule="auto"/>
              <w:rPr>
                <w:rFonts w:ascii="Calibri" w:eastAsia="Calibri" w:hAnsi="Calibri" w:cs="Calibri"/>
              </w:rPr>
            </w:pPr>
            <w:r>
              <w:t>Send out less alerts so people are not desensitized</w:t>
            </w:r>
          </w:p>
        </w:tc>
        <w:tc>
          <w:tcPr>
            <w:tcW w:w="905" w:type="dxa"/>
          </w:tcPr>
          <w:p w14:paraId="3FF32CC9" w14:textId="77777777" w:rsidR="003A3F00" w:rsidRDefault="003A3F00" w:rsidP="00E67847">
            <w:pPr>
              <w:spacing w:after="0" w:line="240" w:lineRule="auto"/>
              <w:jc w:val="right"/>
              <w:rPr>
                <w:rFonts w:ascii="Calibri" w:eastAsia="Calibri" w:hAnsi="Calibri" w:cs="Calibri"/>
              </w:rPr>
            </w:pPr>
            <w:r>
              <w:t>18</w:t>
            </w:r>
          </w:p>
        </w:tc>
      </w:tr>
      <w:tr w:rsidR="003A3F00" w14:paraId="4B3DBACA" w14:textId="77777777" w:rsidTr="00E67847">
        <w:trPr>
          <w:trHeight w:val="320"/>
        </w:trPr>
        <w:tc>
          <w:tcPr>
            <w:tcW w:w="8445" w:type="dxa"/>
          </w:tcPr>
          <w:p w14:paraId="68DBB1EF" w14:textId="77777777" w:rsidR="003A3F00" w:rsidRDefault="003A3F00" w:rsidP="00E67847">
            <w:pPr>
              <w:spacing w:after="0" w:line="240" w:lineRule="auto"/>
              <w:rPr>
                <w:rFonts w:ascii="Calibri" w:eastAsia="Calibri" w:hAnsi="Calibri" w:cs="Calibri"/>
              </w:rPr>
            </w:pPr>
            <w:r>
              <w:t>Choose an alert sound that causes less panic</w:t>
            </w:r>
          </w:p>
        </w:tc>
        <w:tc>
          <w:tcPr>
            <w:tcW w:w="905" w:type="dxa"/>
          </w:tcPr>
          <w:p w14:paraId="4F45FE68" w14:textId="77777777" w:rsidR="003A3F00" w:rsidRDefault="003A3F00" w:rsidP="00E67847">
            <w:pPr>
              <w:spacing w:after="0" w:line="240" w:lineRule="auto"/>
              <w:jc w:val="right"/>
              <w:rPr>
                <w:rFonts w:ascii="Calibri" w:eastAsia="Calibri" w:hAnsi="Calibri" w:cs="Calibri"/>
              </w:rPr>
            </w:pPr>
            <w:r>
              <w:t>17</w:t>
            </w:r>
          </w:p>
        </w:tc>
      </w:tr>
      <w:tr w:rsidR="003A3F00" w14:paraId="0DE49DB3" w14:textId="77777777" w:rsidTr="00E67847">
        <w:trPr>
          <w:trHeight w:val="320"/>
        </w:trPr>
        <w:tc>
          <w:tcPr>
            <w:tcW w:w="8445" w:type="dxa"/>
          </w:tcPr>
          <w:p w14:paraId="1A33BD83" w14:textId="77777777" w:rsidR="003A3F00" w:rsidRDefault="003A3F00" w:rsidP="00E67847">
            <w:pPr>
              <w:spacing w:after="0" w:line="240" w:lineRule="auto"/>
              <w:rPr>
                <w:rFonts w:ascii="Calibri" w:eastAsia="Calibri" w:hAnsi="Calibri" w:cs="Calibri"/>
              </w:rPr>
            </w:pPr>
            <w:r>
              <w:t>Let people opt out of certain alert types</w:t>
            </w:r>
          </w:p>
        </w:tc>
        <w:tc>
          <w:tcPr>
            <w:tcW w:w="905" w:type="dxa"/>
          </w:tcPr>
          <w:p w14:paraId="4DFA142B" w14:textId="77777777" w:rsidR="003A3F00" w:rsidRDefault="003A3F00" w:rsidP="00E67847">
            <w:pPr>
              <w:spacing w:after="0" w:line="240" w:lineRule="auto"/>
              <w:jc w:val="right"/>
              <w:rPr>
                <w:rFonts w:ascii="Calibri" w:eastAsia="Calibri" w:hAnsi="Calibri" w:cs="Calibri"/>
              </w:rPr>
            </w:pPr>
            <w:r>
              <w:t>14</w:t>
            </w:r>
          </w:p>
        </w:tc>
      </w:tr>
      <w:tr w:rsidR="003A3F00" w14:paraId="649DBF6E" w14:textId="77777777" w:rsidTr="00E67847">
        <w:trPr>
          <w:trHeight w:val="320"/>
        </w:trPr>
        <w:tc>
          <w:tcPr>
            <w:tcW w:w="8445" w:type="dxa"/>
          </w:tcPr>
          <w:p w14:paraId="16829AF8" w14:textId="77777777" w:rsidR="003A3F00" w:rsidRDefault="003A3F00" w:rsidP="00E67847">
            <w:pPr>
              <w:spacing w:after="0" w:line="240" w:lineRule="auto"/>
              <w:rPr>
                <w:rFonts w:ascii="Calibri" w:eastAsia="Calibri" w:hAnsi="Calibri" w:cs="Calibri"/>
              </w:rPr>
            </w:pPr>
            <w:r>
              <w:t>Add multimedia content to alerts</w:t>
            </w:r>
          </w:p>
        </w:tc>
        <w:tc>
          <w:tcPr>
            <w:tcW w:w="905" w:type="dxa"/>
          </w:tcPr>
          <w:p w14:paraId="2B7FE5C0" w14:textId="77777777" w:rsidR="003A3F00" w:rsidRDefault="003A3F00" w:rsidP="00E67847">
            <w:pPr>
              <w:spacing w:after="0" w:line="240" w:lineRule="auto"/>
              <w:jc w:val="right"/>
              <w:rPr>
                <w:rFonts w:ascii="Calibri" w:eastAsia="Calibri" w:hAnsi="Calibri" w:cs="Calibri"/>
              </w:rPr>
            </w:pPr>
            <w:r>
              <w:t>12</w:t>
            </w:r>
          </w:p>
        </w:tc>
      </w:tr>
      <w:tr w:rsidR="003A3F00" w14:paraId="2569881E" w14:textId="77777777" w:rsidTr="00E67847">
        <w:trPr>
          <w:trHeight w:val="320"/>
        </w:trPr>
        <w:tc>
          <w:tcPr>
            <w:tcW w:w="8445" w:type="dxa"/>
          </w:tcPr>
          <w:p w14:paraId="12C5C025" w14:textId="77777777" w:rsidR="003A3F00" w:rsidRDefault="003A3F00" w:rsidP="00E67847">
            <w:pPr>
              <w:spacing w:after="0" w:line="240" w:lineRule="auto"/>
              <w:rPr>
                <w:rFonts w:ascii="Calibri" w:eastAsia="Calibri" w:hAnsi="Calibri" w:cs="Calibri"/>
              </w:rPr>
            </w:pPr>
            <w:r>
              <w:t>Let people stop the alert sound to read the message</w:t>
            </w:r>
          </w:p>
        </w:tc>
        <w:tc>
          <w:tcPr>
            <w:tcW w:w="905" w:type="dxa"/>
          </w:tcPr>
          <w:p w14:paraId="47691578" w14:textId="77777777" w:rsidR="003A3F00" w:rsidRDefault="003A3F00" w:rsidP="00E67847">
            <w:pPr>
              <w:spacing w:after="0" w:line="240" w:lineRule="auto"/>
              <w:jc w:val="right"/>
              <w:rPr>
                <w:rFonts w:ascii="Calibri" w:eastAsia="Calibri" w:hAnsi="Calibri" w:cs="Calibri"/>
              </w:rPr>
            </w:pPr>
            <w:r>
              <w:t>12</w:t>
            </w:r>
          </w:p>
        </w:tc>
      </w:tr>
      <w:tr w:rsidR="003A3F00" w14:paraId="519A339F" w14:textId="77777777" w:rsidTr="00E67847">
        <w:trPr>
          <w:trHeight w:val="320"/>
        </w:trPr>
        <w:tc>
          <w:tcPr>
            <w:tcW w:w="8445" w:type="dxa"/>
          </w:tcPr>
          <w:p w14:paraId="5C97B379" w14:textId="77777777" w:rsidR="003A3F00" w:rsidRDefault="003A3F00" w:rsidP="00E67847">
            <w:pPr>
              <w:spacing w:after="0" w:line="240" w:lineRule="auto"/>
              <w:rPr>
                <w:rFonts w:ascii="Calibri" w:eastAsia="Calibri" w:hAnsi="Calibri" w:cs="Calibri"/>
              </w:rPr>
            </w:pPr>
            <w:r>
              <w:t>Alerts must not override do not disturb settings</w:t>
            </w:r>
          </w:p>
        </w:tc>
        <w:tc>
          <w:tcPr>
            <w:tcW w:w="905" w:type="dxa"/>
          </w:tcPr>
          <w:p w14:paraId="42CD1B39" w14:textId="77777777" w:rsidR="003A3F00" w:rsidRDefault="003A3F00" w:rsidP="00E67847">
            <w:pPr>
              <w:spacing w:after="0" w:line="240" w:lineRule="auto"/>
              <w:jc w:val="right"/>
              <w:rPr>
                <w:rFonts w:ascii="Calibri" w:eastAsia="Calibri" w:hAnsi="Calibri" w:cs="Calibri"/>
              </w:rPr>
            </w:pPr>
            <w:r>
              <w:t>12</w:t>
            </w:r>
          </w:p>
        </w:tc>
      </w:tr>
      <w:tr w:rsidR="003A3F00" w14:paraId="7625ED89" w14:textId="77777777" w:rsidTr="00E67847">
        <w:trPr>
          <w:trHeight w:val="320"/>
        </w:trPr>
        <w:tc>
          <w:tcPr>
            <w:tcW w:w="8445" w:type="dxa"/>
          </w:tcPr>
          <w:p w14:paraId="23BB3367" w14:textId="77777777" w:rsidR="003A3F00" w:rsidRDefault="003A3F00" w:rsidP="00E67847">
            <w:pPr>
              <w:spacing w:after="0" w:line="240" w:lineRule="auto"/>
              <w:rPr>
                <w:rFonts w:ascii="Calibri" w:eastAsia="Calibri" w:hAnsi="Calibri" w:cs="Calibri"/>
              </w:rPr>
            </w:pPr>
            <w:r>
              <w:t>Make sure all mobile devices in the area get the alert</w:t>
            </w:r>
          </w:p>
        </w:tc>
        <w:tc>
          <w:tcPr>
            <w:tcW w:w="905" w:type="dxa"/>
          </w:tcPr>
          <w:p w14:paraId="5FAFCBAF" w14:textId="77777777" w:rsidR="003A3F00" w:rsidRDefault="003A3F00" w:rsidP="00E67847">
            <w:pPr>
              <w:spacing w:after="0" w:line="240" w:lineRule="auto"/>
              <w:jc w:val="right"/>
              <w:rPr>
                <w:rFonts w:ascii="Calibri" w:eastAsia="Calibri" w:hAnsi="Calibri" w:cs="Calibri"/>
              </w:rPr>
            </w:pPr>
            <w:r>
              <w:t>11</w:t>
            </w:r>
          </w:p>
        </w:tc>
      </w:tr>
      <w:tr w:rsidR="003A3F00" w14:paraId="40949112" w14:textId="77777777" w:rsidTr="00E67847">
        <w:trPr>
          <w:trHeight w:val="320"/>
        </w:trPr>
        <w:tc>
          <w:tcPr>
            <w:tcW w:w="8445" w:type="dxa"/>
          </w:tcPr>
          <w:p w14:paraId="28168F5E" w14:textId="77777777" w:rsidR="003A3F00" w:rsidRDefault="003A3F00" w:rsidP="00E67847">
            <w:pPr>
              <w:spacing w:after="0" w:line="240" w:lineRule="auto"/>
              <w:rPr>
                <w:rFonts w:ascii="Calibri" w:eastAsia="Calibri" w:hAnsi="Calibri" w:cs="Calibri"/>
              </w:rPr>
            </w:pPr>
            <w:r>
              <w:t>Make sure alerts are only received by mobile devices once</w:t>
            </w:r>
          </w:p>
        </w:tc>
        <w:tc>
          <w:tcPr>
            <w:tcW w:w="905" w:type="dxa"/>
          </w:tcPr>
          <w:p w14:paraId="0486C086" w14:textId="77777777" w:rsidR="003A3F00" w:rsidRDefault="003A3F00" w:rsidP="00E67847">
            <w:pPr>
              <w:spacing w:after="0" w:line="240" w:lineRule="auto"/>
              <w:jc w:val="right"/>
              <w:rPr>
                <w:rFonts w:ascii="Calibri" w:eastAsia="Calibri" w:hAnsi="Calibri" w:cs="Calibri"/>
              </w:rPr>
            </w:pPr>
            <w:r>
              <w:t>11</w:t>
            </w:r>
          </w:p>
        </w:tc>
      </w:tr>
      <w:tr w:rsidR="003A3F00" w14:paraId="44E46C83" w14:textId="77777777" w:rsidTr="00E67847">
        <w:trPr>
          <w:trHeight w:val="320"/>
        </w:trPr>
        <w:tc>
          <w:tcPr>
            <w:tcW w:w="8445" w:type="dxa"/>
          </w:tcPr>
          <w:p w14:paraId="1E8E48D1" w14:textId="77777777" w:rsidR="003A3F00" w:rsidRDefault="003A3F00" w:rsidP="00E67847">
            <w:pPr>
              <w:spacing w:after="0" w:line="240" w:lineRule="auto"/>
              <w:rPr>
                <w:rFonts w:ascii="Calibri" w:eastAsia="Calibri" w:hAnsi="Calibri" w:cs="Calibri"/>
              </w:rPr>
            </w:pPr>
            <w:r>
              <w:t>Fix spelling, grammar, and punctuation</w:t>
            </w:r>
          </w:p>
        </w:tc>
        <w:tc>
          <w:tcPr>
            <w:tcW w:w="905" w:type="dxa"/>
          </w:tcPr>
          <w:p w14:paraId="538C3545" w14:textId="77777777" w:rsidR="003A3F00" w:rsidRDefault="003A3F00" w:rsidP="00E67847">
            <w:pPr>
              <w:spacing w:after="0" w:line="240" w:lineRule="auto"/>
              <w:jc w:val="right"/>
              <w:rPr>
                <w:rFonts w:ascii="Calibri" w:eastAsia="Calibri" w:hAnsi="Calibri" w:cs="Calibri"/>
              </w:rPr>
            </w:pPr>
            <w:r>
              <w:t>9</w:t>
            </w:r>
          </w:p>
        </w:tc>
      </w:tr>
      <w:tr w:rsidR="003A3F00" w14:paraId="7C622687" w14:textId="77777777" w:rsidTr="00E67847">
        <w:trPr>
          <w:trHeight w:val="320"/>
        </w:trPr>
        <w:tc>
          <w:tcPr>
            <w:tcW w:w="8445" w:type="dxa"/>
          </w:tcPr>
          <w:p w14:paraId="0A23AC45" w14:textId="77777777" w:rsidR="003A3F00" w:rsidRDefault="003A3F00" w:rsidP="00E67847">
            <w:pPr>
              <w:spacing w:after="0" w:line="240" w:lineRule="auto"/>
              <w:rPr>
                <w:rFonts w:ascii="Calibri" w:eastAsia="Calibri" w:hAnsi="Calibri" w:cs="Calibri"/>
              </w:rPr>
            </w:pPr>
            <w:r>
              <w:t>Make alert updates less startling</w:t>
            </w:r>
          </w:p>
        </w:tc>
        <w:tc>
          <w:tcPr>
            <w:tcW w:w="905" w:type="dxa"/>
          </w:tcPr>
          <w:p w14:paraId="15947BE8" w14:textId="77777777" w:rsidR="003A3F00" w:rsidRDefault="003A3F00" w:rsidP="00E67847">
            <w:pPr>
              <w:spacing w:after="0" w:line="240" w:lineRule="auto"/>
              <w:jc w:val="right"/>
              <w:rPr>
                <w:rFonts w:ascii="Calibri" w:eastAsia="Calibri" w:hAnsi="Calibri" w:cs="Calibri"/>
              </w:rPr>
            </w:pPr>
            <w:r>
              <w:t>8</w:t>
            </w:r>
          </w:p>
        </w:tc>
      </w:tr>
      <w:tr w:rsidR="003A3F00" w14:paraId="72637CA6" w14:textId="77777777" w:rsidTr="00E67847">
        <w:trPr>
          <w:trHeight w:val="320"/>
        </w:trPr>
        <w:tc>
          <w:tcPr>
            <w:tcW w:w="8445" w:type="dxa"/>
          </w:tcPr>
          <w:p w14:paraId="5C6D1289" w14:textId="77777777" w:rsidR="003A3F00" w:rsidRDefault="003A3F00" w:rsidP="00E67847">
            <w:pPr>
              <w:spacing w:after="0" w:line="240" w:lineRule="auto"/>
              <w:rPr>
                <w:rFonts w:ascii="Calibri" w:eastAsia="Calibri" w:hAnsi="Calibri" w:cs="Calibri"/>
              </w:rPr>
            </w:pPr>
            <w:r>
              <w:t>Make sure alerts are received in right language</w:t>
            </w:r>
          </w:p>
        </w:tc>
        <w:tc>
          <w:tcPr>
            <w:tcW w:w="905" w:type="dxa"/>
          </w:tcPr>
          <w:p w14:paraId="5F6CF798" w14:textId="77777777" w:rsidR="003A3F00" w:rsidRDefault="003A3F00" w:rsidP="00E67847">
            <w:pPr>
              <w:spacing w:after="0" w:line="240" w:lineRule="auto"/>
              <w:jc w:val="right"/>
              <w:rPr>
                <w:rFonts w:ascii="Calibri" w:eastAsia="Calibri" w:hAnsi="Calibri" w:cs="Calibri"/>
              </w:rPr>
            </w:pPr>
            <w:r>
              <w:t>6</w:t>
            </w:r>
          </w:p>
        </w:tc>
      </w:tr>
      <w:tr w:rsidR="003A3F00" w14:paraId="6115E80A" w14:textId="77777777" w:rsidTr="00E67847">
        <w:trPr>
          <w:trHeight w:val="320"/>
        </w:trPr>
        <w:tc>
          <w:tcPr>
            <w:tcW w:w="8445" w:type="dxa"/>
          </w:tcPr>
          <w:p w14:paraId="6DB1E4DD" w14:textId="77777777" w:rsidR="003A3F00" w:rsidRDefault="003A3F00" w:rsidP="00E67847">
            <w:pPr>
              <w:spacing w:after="0" w:line="240" w:lineRule="auto"/>
              <w:rPr>
                <w:rFonts w:ascii="Calibri" w:eastAsia="Calibri" w:hAnsi="Calibri" w:cs="Calibri"/>
              </w:rPr>
            </w:pPr>
            <w:r>
              <w:t>Improve speed in which alerts are sent and received</w:t>
            </w:r>
          </w:p>
        </w:tc>
        <w:tc>
          <w:tcPr>
            <w:tcW w:w="905" w:type="dxa"/>
          </w:tcPr>
          <w:p w14:paraId="5CA5D62A" w14:textId="77777777" w:rsidR="003A3F00" w:rsidRDefault="003A3F00" w:rsidP="00E67847">
            <w:pPr>
              <w:spacing w:after="0" w:line="240" w:lineRule="auto"/>
              <w:jc w:val="right"/>
              <w:rPr>
                <w:rFonts w:ascii="Calibri" w:eastAsia="Calibri" w:hAnsi="Calibri" w:cs="Calibri"/>
              </w:rPr>
            </w:pPr>
            <w:r>
              <w:t>6</w:t>
            </w:r>
          </w:p>
        </w:tc>
      </w:tr>
      <w:tr w:rsidR="003A3F00" w14:paraId="084DE07A" w14:textId="77777777" w:rsidTr="00E67847">
        <w:trPr>
          <w:trHeight w:val="320"/>
        </w:trPr>
        <w:tc>
          <w:tcPr>
            <w:tcW w:w="8445" w:type="dxa"/>
          </w:tcPr>
          <w:p w14:paraId="2073BF38" w14:textId="77777777" w:rsidR="003A3F00" w:rsidRDefault="003A3F00" w:rsidP="00E67847">
            <w:pPr>
              <w:spacing w:after="0" w:line="240" w:lineRule="auto"/>
              <w:rPr>
                <w:rFonts w:ascii="Calibri" w:eastAsia="Calibri" w:hAnsi="Calibri" w:cs="Calibri"/>
              </w:rPr>
            </w:pPr>
            <w:r>
              <w:t>Make sure the linked website is available</w:t>
            </w:r>
          </w:p>
        </w:tc>
        <w:tc>
          <w:tcPr>
            <w:tcW w:w="905" w:type="dxa"/>
          </w:tcPr>
          <w:p w14:paraId="137B9D4A" w14:textId="77777777" w:rsidR="003A3F00" w:rsidRDefault="003A3F00" w:rsidP="00E67847">
            <w:pPr>
              <w:spacing w:after="0" w:line="240" w:lineRule="auto"/>
              <w:jc w:val="right"/>
              <w:rPr>
                <w:rFonts w:ascii="Calibri" w:eastAsia="Calibri" w:hAnsi="Calibri" w:cs="Calibri"/>
              </w:rPr>
            </w:pPr>
            <w:r>
              <w:t>6</w:t>
            </w:r>
          </w:p>
        </w:tc>
      </w:tr>
    </w:tbl>
    <w:p w14:paraId="2EA94B77" w14:textId="77777777" w:rsidR="003A3F00" w:rsidRDefault="003A3F00" w:rsidP="003A3F00">
      <w:pPr>
        <w:spacing w:after="200" w:line="240" w:lineRule="auto"/>
        <w:rPr>
          <w:rFonts w:ascii="Calibri" w:eastAsia="Calibri" w:hAnsi="Calibri" w:cs="Calibri"/>
          <w:i/>
          <w:iCs/>
          <w:color w:val="44546A"/>
          <w:sz w:val="18"/>
          <w:szCs w:val="18"/>
        </w:rPr>
      </w:pPr>
      <w:r>
        <w:rPr>
          <w:i/>
          <w:iCs/>
          <w:color w:val="44546A"/>
          <w:szCs w:val="18"/>
        </w:rPr>
        <w:t>Table 3: Top 20 suggestions on how to improve emergency alerts</w:t>
      </w:r>
    </w:p>
    <w:p w14:paraId="2FC0CEFA" w14:textId="77777777" w:rsidR="003A3F00" w:rsidRPr="00320FF1" w:rsidRDefault="003A3F00" w:rsidP="003A3F00">
      <w:pPr>
        <w:spacing w:after="0" w:line="240" w:lineRule="auto"/>
        <w:rPr>
          <w:rFonts w:eastAsia="Calibri"/>
          <w:szCs w:val="24"/>
        </w:rPr>
      </w:pPr>
      <w:r w:rsidRPr="00320FF1">
        <w:rPr>
          <w:szCs w:val="24"/>
        </w:rPr>
        <w:t>Participants from most provinces suggested using different alert severity levels. In Alberta, Quebec, and Ontario 23.21%, 17.7%, and 14.23% of all respondents from that province suggested making this change.</w:t>
      </w:r>
    </w:p>
    <w:p w14:paraId="12D10FE2" w14:textId="77777777" w:rsidR="003A3F00" w:rsidRPr="00320FF1" w:rsidRDefault="003A3F00" w:rsidP="003A3F00">
      <w:pPr>
        <w:spacing w:after="0" w:line="240" w:lineRule="auto"/>
        <w:rPr>
          <w:rFonts w:eastAsia="Calibri"/>
          <w:szCs w:val="24"/>
        </w:rPr>
      </w:pPr>
    </w:p>
    <w:p w14:paraId="795B1A61" w14:textId="77777777" w:rsidR="003A3F00" w:rsidRPr="00320FF1" w:rsidRDefault="003A3F00" w:rsidP="003A3F00">
      <w:pPr>
        <w:spacing w:after="0" w:line="240" w:lineRule="auto"/>
        <w:rPr>
          <w:rFonts w:eastAsia="Calibri"/>
          <w:szCs w:val="24"/>
        </w:rPr>
      </w:pPr>
      <w:r w:rsidRPr="00320FF1">
        <w:rPr>
          <w:szCs w:val="24"/>
        </w:rPr>
        <w:t>Participants from most provinces also suggested making the alert sound less loud. In Quebec, British Columbia, Manitoba, and Ontario 10.62%, 9.3%, 8.7%, and 8.37% of all respondents from that province suggested making this change.</w:t>
      </w:r>
    </w:p>
    <w:p w14:paraId="370FEDCE" w14:textId="77777777" w:rsidR="003A3F00" w:rsidRPr="00320FF1" w:rsidRDefault="003A3F00" w:rsidP="003A3F00">
      <w:pPr>
        <w:spacing w:after="0" w:line="240" w:lineRule="auto"/>
        <w:rPr>
          <w:rFonts w:eastAsia="Calibri"/>
          <w:szCs w:val="24"/>
        </w:rPr>
      </w:pPr>
    </w:p>
    <w:p w14:paraId="7922C755" w14:textId="77777777" w:rsidR="003A3F00" w:rsidRPr="00320FF1" w:rsidRDefault="003A3F00" w:rsidP="003A3F00">
      <w:pPr>
        <w:spacing w:after="0" w:line="240" w:lineRule="auto"/>
        <w:rPr>
          <w:rFonts w:eastAsia="Calibri"/>
          <w:szCs w:val="24"/>
        </w:rPr>
      </w:pPr>
      <w:r w:rsidRPr="00320FF1">
        <w:rPr>
          <w:szCs w:val="24"/>
        </w:rPr>
        <w:t>Some provinces had a higher percentage of people suggesting to make sure alerts contain enough descriptions. Most of these people come from Alberta, British Columbia, and Ontario where 12.5%, 9.3%, and 9.21% of all respondents from that province suggested this change. This means that authorities from certain regions need to improve their copywriting standards.</w:t>
      </w:r>
    </w:p>
    <w:p w14:paraId="4645FD5E" w14:textId="77777777" w:rsidR="003A3F00" w:rsidRPr="00320FF1" w:rsidRDefault="003A3F00" w:rsidP="003A3F00">
      <w:pPr>
        <w:spacing w:after="0" w:line="240" w:lineRule="auto"/>
        <w:rPr>
          <w:rFonts w:eastAsia="Calibri"/>
          <w:szCs w:val="24"/>
        </w:rPr>
      </w:pPr>
    </w:p>
    <w:p w14:paraId="0615D1CC" w14:textId="77777777" w:rsidR="003A3F00" w:rsidRPr="00320FF1" w:rsidRDefault="003A3F00" w:rsidP="003A3F00">
      <w:pPr>
        <w:spacing w:after="0" w:line="240" w:lineRule="auto"/>
        <w:rPr>
          <w:rFonts w:eastAsia="Calibri"/>
          <w:szCs w:val="24"/>
        </w:rPr>
      </w:pPr>
      <w:r w:rsidRPr="00320FF1">
        <w:rPr>
          <w:szCs w:val="24"/>
        </w:rPr>
        <w:t xml:space="preserve">Some provinces have people suggesting to reduce the alert radius. Most of these people come from British Columbia, Ontario, and Alberta where 9.3%, 6.69%, 5.36% of all </w:t>
      </w:r>
      <w:r w:rsidRPr="00320FF1">
        <w:rPr>
          <w:szCs w:val="24"/>
        </w:rPr>
        <w:lastRenderedPageBreak/>
        <w:t>respondents from that province suggested this change. This means that authorities from certain regions need to put more effort into refining the alert radius instead of sending alerts to the whole province.</w:t>
      </w:r>
    </w:p>
    <w:p w14:paraId="0E1E4000" w14:textId="77777777" w:rsidR="003A3F00" w:rsidRDefault="003A3F00" w:rsidP="003A3F00">
      <w:pPr>
        <w:pStyle w:val="Heading2"/>
        <w:spacing w:before="240" w:line="240" w:lineRule="auto"/>
      </w:pPr>
      <w:bookmarkStart w:id="132" w:name="_heading=h.lt3f07hejp4c" w:colFirst="0" w:colLast="0"/>
      <w:bookmarkStart w:id="133" w:name="_Toc231864945"/>
      <w:bookmarkEnd w:id="132"/>
      <w:r>
        <w:t>Recommendations &amp; Best Practices</w:t>
      </w:r>
      <w:bookmarkEnd w:id="133"/>
    </w:p>
    <w:p w14:paraId="3989FF04" w14:textId="77777777" w:rsidR="003A3F00" w:rsidRPr="00320FF1" w:rsidRDefault="003A3F00" w:rsidP="003A3F00">
      <w:pPr>
        <w:spacing w:after="0" w:line="240" w:lineRule="auto"/>
        <w:rPr>
          <w:rFonts w:eastAsia="Calibri"/>
          <w:szCs w:val="24"/>
        </w:rPr>
      </w:pPr>
      <w:r w:rsidRPr="00320FF1">
        <w:rPr>
          <w:szCs w:val="24"/>
        </w:rPr>
        <w:t>From analyzing the survey multiple choice and short answer responses, we came up with a list of best practices. We recommend following these recommendations to make emergency alerts more accessible and easier to understand. This will make it so everyone can receive timely information to keep themselves safe regardless of their ability.</w:t>
      </w:r>
    </w:p>
    <w:p w14:paraId="7E090D13" w14:textId="77777777" w:rsidR="003A3F00" w:rsidRDefault="003A3F00" w:rsidP="003A3F00">
      <w:pPr>
        <w:spacing w:after="0" w:line="240" w:lineRule="auto"/>
        <w:rPr>
          <w:rFonts w:ascii="Calibri" w:eastAsia="Calibri" w:hAnsi="Calibri" w:cs="Calibri"/>
          <w:szCs w:val="24"/>
        </w:rPr>
      </w:pPr>
    </w:p>
    <w:p w14:paraId="3C477CD3" w14:textId="77777777" w:rsidR="003A3F00" w:rsidRDefault="003A3F00" w:rsidP="003A3F00">
      <w:pPr>
        <w:pStyle w:val="Heading3"/>
        <w:spacing w:before="40" w:line="259" w:lineRule="auto"/>
      </w:pPr>
      <w:bookmarkStart w:id="134" w:name="_heading=h.o61f8bk9zss1" w:colFirst="0" w:colLast="0"/>
      <w:bookmarkStart w:id="135" w:name="_Toc231864946"/>
      <w:bookmarkEnd w:id="134"/>
      <w:r>
        <w:t>Radio Alerts</w:t>
      </w:r>
      <w:bookmarkEnd w:id="135"/>
    </w:p>
    <w:p w14:paraId="1D8C8C49" w14:textId="77777777" w:rsidR="003A3F00" w:rsidRPr="00320FF1" w:rsidRDefault="003A3F00" w:rsidP="003A3F00">
      <w:pPr>
        <w:spacing w:after="0" w:line="240" w:lineRule="auto"/>
        <w:rPr>
          <w:rFonts w:eastAsia="Calibri"/>
          <w:szCs w:val="24"/>
        </w:rPr>
      </w:pPr>
      <w:r w:rsidRPr="00320FF1">
        <w:rPr>
          <w:szCs w:val="24"/>
        </w:rPr>
        <w:t>Radio broadcasters should improve the audio quality of alert messages. They can do this by playing the audio track included with the alert message or upgrade the text-to-speech systems. Some respondents mentioned that the robotic voice for radio alerts mispronounces some words such as names and links.</w:t>
      </w:r>
    </w:p>
    <w:p w14:paraId="33EE99FF" w14:textId="77777777" w:rsidR="003A3F00" w:rsidRPr="00320FF1" w:rsidRDefault="003A3F00" w:rsidP="003A3F00">
      <w:pPr>
        <w:spacing w:after="0" w:line="240" w:lineRule="auto"/>
        <w:rPr>
          <w:rFonts w:eastAsia="Calibri"/>
          <w:szCs w:val="24"/>
        </w:rPr>
      </w:pPr>
    </w:p>
    <w:p w14:paraId="63969E6E" w14:textId="77777777" w:rsidR="003A3F00" w:rsidRPr="00320FF1" w:rsidRDefault="003A3F00" w:rsidP="003A3F00">
      <w:pPr>
        <w:spacing w:after="0" w:line="240" w:lineRule="auto"/>
        <w:rPr>
          <w:rFonts w:eastAsia="Calibri"/>
          <w:szCs w:val="24"/>
        </w:rPr>
      </w:pPr>
      <w:r w:rsidRPr="00320FF1">
        <w:rPr>
          <w:szCs w:val="24"/>
        </w:rPr>
        <w:t>Emergency messages on the radio should be repeated twice. This will help in case the listener missed something, is less fluent in English or French, or was just busy pulling over in their vehicle. There is no way to rewind analog radio broadcasts.</w:t>
      </w:r>
    </w:p>
    <w:p w14:paraId="2448D727" w14:textId="77777777" w:rsidR="003A3F00" w:rsidRPr="00320FF1" w:rsidRDefault="003A3F00" w:rsidP="003A3F00">
      <w:pPr>
        <w:spacing w:after="0" w:line="240" w:lineRule="auto"/>
        <w:rPr>
          <w:rFonts w:eastAsia="Calibri"/>
          <w:szCs w:val="24"/>
        </w:rPr>
      </w:pPr>
    </w:p>
    <w:p w14:paraId="1972A9F1" w14:textId="77777777" w:rsidR="003A3F00" w:rsidRDefault="003A3F00" w:rsidP="003A3F00">
      <w:pPr>
        <w:pStyle w:val="Heading3"/>
        <w:spacing w:before="40" w:line="259" w:lineRule="auto"/>
      </w:pPr>
      <w:bookmarkStart w:id="136" w:name="_heading=h.r3jusmlqxzzm" w:colFirst="0" w:colLast="0"/>
      <w:bookmarkStart w:id="137" w:name="_Toc231864947"/>
      <w:bookmarkEnd w:id="136"/>
      <w:r>
        <w:t>Television Alerts</w:t>
      </w:r>
      <w:bookmarkEnd w:id="137"/>
    </w:p>
    <w:p w14:paraId="5EEE53EC" w14:textId="77777777" w:rsidR="003A3F00" w:rsidRPr="00320FF1" w:rsidRDefault="003A3F00" w:rsidP="003A3F00">
      <w:pPr>
        <w:spacing w:after="0" w:line="240" w:lineRule="auto"/>
        <w:rPr>
          <w:rFonts w:eastAsia="Calibri"/>
          <w:szCs w:val="24"/>
        </w:rPr>
      </w:pPr>
      <w:r w:rsidRPr="00320FF1">
        <w:rPr>
          <w:szCs w:val="24"/>
        </w:rPr>
        <w:t>All alerts on live and pre-recorded television must be read out. Alerts on pre-recorded television for some television providers are not read out. The audio cuts out and a message appears on screen. People with vision disabilities will not know about the alert or will have trouble perceiving it. They also would not know how to dismiss the alert message.</w:t>
      </w:r>
    </w:p>
    <w:p w14:paraId="7816689C" w14:textId="77777777" w:rsidR="003A3F00" w:rsidRPr="00320FF1" w:rsidRDefault="003A3F00" w:rsidP="003A3F00">
      <w:pPr>
        <w:spacing w:after="0" w:line="240" w:lineRule="auto"/>
        <w:rPr>
          <w:rFonts w:eastAsia="Calibri"/>
          <w:szCs w:val="24"/>
        </w:rPr>
      </w:pPr>
    </w:p>
    <w:p w14:paraId="0EB82DBF" w14:textId="77777777" w:rsidR="003A3F00" w:rsidRPr="00320FF1" w:rsidRDefault="003A3F00" w:rsidP="003A3F00">
      <w:pPr>
        <w:spacing w:after="0" w:line="240" w:lineRule="auto"/>
        <w:rPr>
          <w:rFonts w:eastAsia="Calibri"/>
          <w:szCs w:val="24"/>
        </w:rPr>
      </w:pPr>
      <w:r w:rsidRPr="00320FF1">
        <w:rPr>
          <w:szCs w:val="24"/>
        </w:rPr>
        <w:t>Photos, videos, and maps should be included with the alert, preferably near the top, to make information easier and faster to understand. This will also help in case the viewer has reading difficulties, is less fluent in English or French, or is a visual learner. Having to type out the link in a web browser to get this information wastes valuable time. The website may also be slow to load or unavailable because so many people are visiting it.</w:t>
      </w:r>
    </w:p>
    <w:p w14:paraId="4ABFC2A4" w14:textId="77777777" w:rsidR="003A3F00" w:rsidRPr="00320FF1" w:rsidRDefault="003A3F00" w:rsidP="003A3F00">
      <w:pPr>
        <w:spacing w:after="0" w:line="240" w:lineRule="auto"/>
        <w:rPr>
          <w:rFonts w:eastAsia="Calibri"/>
          <w:szCs w:val="24"/>
        </w:rPr>
      </w:pPr>
    </w:p>
    <w:p w14:paraId="399AE7A5" w14:textId="77777777" w:rsidR="003A3F00" w:rsidRPr="00320FF1" w:rsidRDefault="003A3F00" w:rsidP="003A3F00">
      <w:pPr>
        <w:spacing w:after="0" w:line="240" w:lineRule="auto"/>
        <w:rPr>
          <w:rFonts w:eastAsia="Calibri"/>
          <w:szCs w:val="24"/>
        </w:rPr>
      </w:pPr>
      <w:r w:rsidRPr="00320FF1">
        <w:rPr>
          <w:szCs w:val="24"/>
        </w:rPr>
        <w:t>Many respondents reported that the television alert audio was not matched up with the text. This is a problem because many people use subtitles and captions on TV to make it easier to understand what is said. A study conducted in 2024 in the United States of America found that half of American viewers watch most videos with subtitles. This number rose to 70% when restricted to subjects younger than 26 years. [116]  To resolve this issue, we suggest that if the alert message spans multiple pages, the page should automatically change to ensure the words that are spoken are visible on the page. If the text and speech are out of sync, it can take more time and mental effort to understand.</w:t>
      </w:r>
    </w:p>
    <w:p w14:paraId="06B56529" w14:textId="77777777" w:rsidR="003A3F00" w:rsidRPr="00320FF1" w:rsidRDefault="003A3F00" w:rsidP="003A3F00">
      <w:pPr>
        <w:spacing w:after="0" w:line="240" w:lineRule="auto"/>
        <w:rPr>
          <w:rFonts w:eastAsia="Calibri"/>
          <w:szCs w:val="24"/>
        </w:rPr>
      </w:pPr>
    </w:p>
    <w:p w14:paraId="77F67C8E" w14:textId="77777777" w:rsidR="003A3F00" w:rsidRPr="00320FF1" w:rsidRDefault="003A3F00" w:rsidP="003A3F00">
      <w:pPr>
        <w:spacing w:after="0" w:line="240" w:lineRule="auto"/>
        <w:rPr>
          <w:rFonts w:eastAsia="Calibri"/>
          <w:szCs w:val="24"/>
        </w:rPr>
      </w:pPr>
      <w:r w:rsidRPr="00320FF1">
        <w:rPr>
          <w:szCs w:val="24"/>
        </w:rPr>
        <w:t>Words in the message should also be highlighted as it is read. This was suggested by some respondents with cognitive and developmental disabilities. This will help people with reading, cognitive, learning, and language difficulties follow the flow of both the visual text and the spoken text. Although text-to-speech and screen reader software may have the text highlighting feature, this is not currently available on the TV.</w:t>
      </w:r>
    </w:p>
    <w:p w14:paraId="4615494C" w14:textId="77777777" w:rsidR="003A3F00" w:rsidRPr="00320FF1" w:rsidRDefault="003A3F00" w:rsidP="003A3F00">
      <w:pPr>
        <w:spacing w:after="0" w:line="240" w:lineRule="auto"/>
        <w:rPr>
          <w:rFonts w:eastAsia="Calibri"/>
          <w:szCs w:val="24"/>
        </w:rPr>
      </w:pPr>
    </w:p>
    <w:p w14:paraId="39A9D03C" w14:textId="77777777" w:rsidR="003A3F00" w:rsidRPr="00320FF1" w:rsidRDefault="003A3F00" w:rsidP="003A3F00">
      <w:pPr>
        <w:spacing w:after="0" w:line="240" w:lineRule="auto"/>
        <w:rPr>
          <w:rFonts w:eastAsia="Calibri"/>
          <w:szCs w:val="24"/>
        </w:rPr>
      </w:pPr>
      <w:r w:rsidRPr="00320FF1">
        <w:rPr>
          <w:szCs w:val="24"/>
        </w:rPr>
        <w:t>Some people commented that the alert title should be more informative, such as “Tornado Warning” instead of a generic “Emergency Alert”. There should be an icon beside the title that is different for each type of alert. This will make it easier to tell what the alert is about at a glance. It will also help the viewer know what the alert is about if they miss the first page.</w:t>
      </w:r>
    </w:p>
    <w:p w14:paraId="42A66FA7" w14:textId="77777777" w:rsidR="003A3F00" w:rsidRPr="00320FF1" w:rsidRDefault="003A3F00" w:rsidP="003A3F00">
      <w:pPr>
        <w:spacing w:after="0" w:line="240" w:lineRule="auto"/>
        <w:rPr>
          <w:rFonts w:eastAsia="Calibri"/>
          <w:szCs w:val="24"/>
        </w:rPr>
      </w:pPr>
    </w:p>
    <w:p w14:paraId="06163C0D" w14:textId="77777777" w:rsidR="003A3F00" w:rsidRPr="00320FF1" w:rsidRDefault="003A3F00" w:rsidP="003A3F00">
      <w:pPr>
        <w:spacing w:after="0" w:line="240" w:lineRule="auto"/>
        <w:rPr>
          <w:rFonts w:eastAsia="Calibri"/>
          <w:szCs w:val="24"/>
        </w:rPr>
      </w:pPr>
      <w:r w:rsidRPr="00320FF1">
        <w:rPr>
          <w:szCs w:val="24"/>
        </w:rPr>
        <w:t>Some people found that the bright red background makes text harder to read. The researchers suggest making the alert title white text on red and the message body black text on white. This will get people's attention while keeping things legible.</w:t>
      </w:r>
    </w:p>
    <w:p w14:paraId="1E0A8528" w14:textId="77777777" w:rsidR="003A3F00" w:rsidRPr="00320FF1" w:rsidRDefault="003A3F00" w:rsidP="003A3F00">
      <w:pPr>
        <w:spacing w:after="0" w:line="240" w:lineRule="auto"/>
        <w:rPr>
          <w:rFonts w:eastAsia="Calibri"/>
          <w:szCs w:val="24"/>
        </w:rPr>
      </w:pPr>
    </w:p>
    <w:p w14:paraId="14A31F7C" w14:textId="77777777" w:rsidR="003A3F00" w:rsidRPr="00320FF1" w:rsidRDefault="003A3F00" w:rsidP="003A3F00">
      <w:pPr>
        <w:spacing w:after="0" w:line="240" w:lineRule="auto"/>
        <w:rPr>
          <w:rFonts w:eastAsia="Calibri"/>
          <w:szCs w:val="24"/>
        </w:rPr>
      </w:pPr>
      <w:r w:rsidRPr="00320FF1">
        <w:rPr>
          <w:szCs w:val="24"/>
        </w:rPr>
        <w:t>Some respondents who depend on Sign Language commented that Sign Language is missing from the alerts. We recommend including ASL and LSQ, captions with alerts even if they are generic pre-recorded captions. As an example, New York City has generic alerts for each type of emergency translated into 14 different languages including ASL. [117]  The captions will at least inform people what kind of danger there is and what they should do to remain safe. For many people in Canada and the United States who are deaf, ASL is their primary language and the one they are most comfortable with.</w:t>
      </w:r>
    </w:p>
    <w:p w14:paraId="50FB8441" w14:textId="77777777" w:rsidR="003A3F00" w:rsidRPr="00320FF1" w:rsidRDefault="003A3F00" w:rsidP="003A3F00">
      <w:pPr>
        <w:spacing w:after="0" w:line="240" w:lineRule="auto"/>
        <w:rPr>
          <w:rFonts w:eastAsia="Calibri"/>
          <w:szCs w:val="24"/>
        </w:rPr>
      </w:pPr>
    </w:p>
    <w:p w14:paraId="5C0D91E5" w14:textId="77777777" w:rsidR="003A3F00" w:rsidRPr="00320FF1" w:rsidRDefault="003A3F00" w:rsidP="003A3F00">
      <w:pPr>
        <w:pStyle w:val="Heading3"/>
        <w:spacing w:before="40" w:line="259" w:lineRule="auto"/>
        <w:rPr>
          <w:sz w:val="24"/>
          <w:szCs w:val="24"/>
        </w:rPr>
      </w:pPr>
      <w:bookmarkStart w:id="138" w:name="_heading=h.psjie1tqrb7" w:colFirst="0" w:colLast="0"/>
      <w:bookmarkStart w:id="139" w:name="_Toc231864948"/>
      <w:bookmarkEnd w:id="138"/>
      <w:r w:rsidRPr="00320FF1">
        <w:rPr>
          <w:sz w:val="24"/>
          <w:szCs w:val="24"/>
        </w:rPr>
        <w:t>Wireless Device Alerts</w:t>
      </w:r>
      <w:bookmarkEnd w:id="139"/>
    </w:p>
    <w:p w14:paraId="0FA2E7B2" w14:textId="77777777" w:rsidR="003A3F00" w:rsidRPr="00320FF1" w:rsidRDefault="003A3F00" w:rsidP="003A3F00">
      <w:pPr>
        <w:spacing w:after="0" w:line="240" w:lineRule="auto"/>
        <w:rPr>
          <w:rFonts w:eastAsia="Calibri"/>
          <w:szCs w:val="24"/>
        </w:rPr>
      </w:pPr>
      <w:r w:rsidRPr="00320FF1">
        <w:rPr>
          <w:szCs w:val="24"/>
        </w:rPr>
        <w:t>Wireless device alerts should be classified into different alert severity categories just like those in the United States. There should be an option to customize which types of alerts the person wants to receive. Receiving too many intrusive alerts that are not relevant may cause people to ignore future alerts.</w:t>
      </w:r>
    </w:p>
    <w:p w14:paraId="779F418C" w14:textId="77777777" w:rsidR="003A3F00" w:rsidRPr="00320FF1" w:rsidRDefault="003A3F00" w:rsidP="003A3F00">
      <w:pPr>
        <w:spacing w:after="0" w:line="240" w:lineRule="auto"/>
        <w:rPr>
          <w:rFonts w:eastAsia="Calibri"/>
          <w:szCs w:val="24"/>
        </w:rPr>
      </w:pPr>
    </w:p>
    <w:p w14:paraId="33A2864E" w14:textId="77777777" w:rsidR="003A3F00" w:rsidRPr="00320FF1" w:rsidRDefault="003A3F00" w:rsidP="003A3F00">
      <w:pPr>
        <w:spacing w:after="0" w:line="240" w:lineRule="auto"/>
        <w:rPr>
          <w:rFonts w:eastAsia="Calibri"/>
          <w:szCs w:val="24"/>
        </w:rPr>
      </w:pPr>
      <w:r w:rsidRPr="00320FF1">
        <w:rPr>
          <w:szCs w:val="24"/>
        </w:rPr>
        <w:t xml:space="preserve">Use sentence case instead of all uppercase letters for emergency alerts to make them faster and easier to read. Research has shown that readability is reduced with all caps because all words have a uniform rectangular shape, meaning readers cannot identify words by their shape. [118] </w:t>
      </w:r>
    </w:p>
    <w:p w14:paraId="7D072E48" w14:textId="77777777" w:rsidR="003A3F00" w:rsidRPr="00320FF1" w:rsidRDefault="003A3F00" w:rsidP="003A3F00">
      <w:pPr>
        <w:spacing w:after="0" w:line="240" w:lineRule="auto"/>
        <w:rPr>
          <w:rFonts w:eastAsia="Calibri"/>
          <w:szCs w:val="24"/>
        </w:rPr>
      </w:pPr>
    </w:p>
    <w:p w14:paraId="17877918" w14:textId="77777777" w:rsidR="003A3F00" w:rsidRPr="00320FF1" w:rsidRDefault="003A3F00" w:rsidP="003A3F00">
      <w:pPr>
        <w:spacing w:after="0" w:line="240" w:lineRule="auto"/>
        <w:rPr>
          <w:rFonts w:eastAsia="Calibri"/>
          <w:szCs w:val="24"/>
        </w:rPr>
      </w:pPr>
      <w:r w:rsidRPr="00320FF1">
        <w:rPr>
          <w:szCs w:val="24"/>
        </w:rPr>
        <w:t>Several people commented that some alerts they received were not relevant because they were too far away to be affected. We suggest that phones should use GPS to calculate how far the person is from the incident site. This is helpful in active shooter, dangerous weather, and wildfire situations to influence how people should act. This will also save time from looking up an unfamiliar city that an incident happened in.</w:t>
      </w:r>
    </w:p>
    <w:p w14:paraId="433D47CA" w14:textId="77777777" w:rsidR="003A3F00" w:rsidRPr="00320FF1" w:rsidRDefault="003A3F00" w:rsidP="003A3F00">
      <w:pPr>
        <w:spacing w:after="0" w:line="240" w:lineRule="auto"/>
        <w:rPr>
          <w:rFonts w:eastAsia="Calibri"/>
          <w:szCs w:val="24"/>
        </w:rPr>
      </w:pPr>
    </w:p>
    <w:p w14:paraId="20F7E175" w14:textId="77777777" w:rsidR="003A3F00" w:rsidRPr="00320FF1" w:rsidRDefault="003A3F00" w:rsidP="003A3F00">
      <w:pPr>
        <w:spacing w:after="0" w:line="240" w:lineRule="auto"/>
        <w:rPr>
          <w:rFonts w:eastAsia="Calibri"/>
          <w:szCs w:val="24"/>
        </w:rPr>
      </w:pPr>
      <w:r w:rsidRPr="00320FF1">
        <w:rPr>
          <w:szCs w:val="24"/>
        </w:rPr>
        <w:t>Past alerts must be easier to find. Many study participants accidentally dismissed the alert to stop the sound and then could not find it afterwards. To fix this, we recommend forcing the alert to stay on screen for a minimum amount of time before it can be closed. Tapping the screen will stop the sound. Active alerts remain in the notification list and automatically disappear when the alert expires.</w:t>
      </w:r>
    </w:p>
    <w:p w14:paraId="60910D82" w14:textId="77777777" w:rsidR="003A3F00" w:rsidRPr="00320FF1" w:rsidRDefault="003A3F00" w:rsidP="003A3F00">
      <w:pPr>
        <w:spacing w:after="0" w:line="240" w:lineRule="auto"/>
        <w:rPr>
          <w:rFonts w:eastAsia="Calibri"/>
          <w:szCs w:val="24"/>
        </w:rPr>
      </w:pPr>
    </w:p>
    <w:p w14:paraId="37C0236C" w14:textId="77777777" w:rsidR="003A3F00" w:rsidRPr="00320FF1" w:rsidRDefault="003A3F00" w:rsidP="003A3F00">
      <w:pPr>
        <w:spacing w:after="0" w:line="240" w:lineRule="auto"/>
        <w:rPr>
          <w:rFonts w:eastAsia="Calibri"/>
          <w:szCs w:val="24"/>
        </w:rPr>
      </w:pPr>
      <w:r w:rsidRPr="00320FF1">
        <w:rPr>
          <w:szCs w:val="24"/>
        </w:rPr>
        <w:t>We suggest broadcasting alerts over 3G and SMS in addition to 4G Long Term Evolution (LTE) and 5G. Currently, mobile alerts are sent over 4G LTE and 5G cellular networks only with no fallback. [119]  Changing this will let people remain informed even in cases of poor signal strength and bad weather, as some people have noted.</w:t>
      </w:r>
    </w:p>
    <w:p w14:paraId="611BAEFD" w14:textId="77777777" w:rsidR="003A3F00" w:rsidRPr="00320FF1" w:rsidRDefault="003A3F00" w:rsidP="003A3F00">
      <w:pPr>
        <w:spacing w:after="0" w:line="240" w:lineRule="auto"/>
        <w:rPr>
          <w:rFonts w:eastAsia="Calibri"/>
          <w:szCs w:val="24"/>
        </w:rPr>
      </w:pPr>
    </w:p>
    <w:p w14:paraId="7E15080F" w14:textId="77777777" w:rsidR="003A3F00" w:rsidRPr="00320FF1" w:rsidRDefault="003A3F00" w:rsidP="003A3F00">
      <w:pPr>
        <w:spacing w:after="0" w:line="240" w:lineRule="auto"/>
        <w:rPr>
          <w:rFonts w:eastAsia="Calibri"/>
          <w:szCs w:val="24"/>
        </w:rPr>
      </w:pPr>
      <w:r w:rsidRPr="00320FF1">
        <w:rPr>
          <w:szCs w:val="24"/>
        </w:rPr>
        <w:lastRenderedPageBreak/>
        <w:t>Photos, videos, and maps should be included with the alert, preferably near the top, to make information easier and faster to understand. Several respondents complained about information not shown in a visual way. This will also help in case the viewer has reading difficulties, is less fluent in English or French, or is a visual learner. Having to tap a link at the bottom of the alert to get this information wastes valuable time. The website may also be slow to load or unavailable because so many people are visiting it. The survey results also showed that most people do not open the link.</w:t>
      </w:r>
    </w:p>
    <w:p w14:paraId="07E313B9" w14:textId="77777777" w:rsidR="003A3F00" w:rsidRPr="00320FF1" w:rsidRDefault="003A3F00" w:rsidP="003A3F00">
      <w:pPr>
        <w:spacing w:after="0" w:line="240" w:lineRule="auto"/>
        <w:rPr>
          <w:rFonts w:eastAsia="Calibri"/>
          <w:szCs w:val="24"/>
        </w:rPr>
      </w:pPr>
    </w:p>
    <w:p w14:paraId="2D7865D1" w14:textId="77777777" w:rsidR="003A3F00" w:rsidRPr="00320FF1" w:rsidRDefault="003A3F00" w:rsidP="003A3F00">
      <w:pPr>
        <w:spacing w:after="0" w:line="240" w:lineRule="auto"/>
        <w:rPr>
          <w:rFonts w:eastAsia="Calibri"/>
          <w:szCs w:val="24"/>
        </w:rPr>
      </w:pPr>
      <w:r w:rsidRPr="00320FF1">
        <w:rPr>
          <w:szCs w:val="24"/>
        </w:rPr>
        <w:t>Some people commented that the alert title should be more informative such as "Tornado Warning" instead of a generic "Emergency Alert". The icon beside the title should be different for different types of alerts. This will make it easier to tell what the alert is about at a glance.</w:t>
      </w:r>
    </w:p>
    <w:p w14:paraId="7EE6D2F2" w14:textId="77777777" w:rsidR="003A3F00" w:rsidRPr="00320FF1" w:rsidRDefault="003A3F00" w:rsidP="003A3F00">
      <w:pPr>
        <w:spacing w:after="0" w:line="240" w:lineRule="auto"/>
        <w:rPr>
          <w:rFonts w:eastAsia="Calibri"/>
          <w:szCs w:val="24"/>
        </w:rPr>
      </w:pPr>
    </w:p>
    <w:p w14:paraId="78378DD0" w14:textId="77777777" w:rsidR="003A3F00" w:rsidRPr="00320FF1" w:rsidRDefault="003A3F00" w:rsidP="003A3F00">
      <w:pPr>
        <w:spacing w:after="0" w:line="240" w:lineRule="auto"/>
        <w:rPr>
          <w:rFonts w:eastAsia="Calibri"/>
          <w:szCs w:val="24"/>
        </w:rPr>
      </w:pPr>
      <w:r w:rsidRPr="00320FF1">
        <w:rPr>
          <w:szCs w:val="24"/>
        </w:rPr>
        <w:t xml:space="preserve">When wired or wireless headsets and hearing aids are paired with a mobile device, the alert volume must be lowered. This is a big concern for hearing aid users because the volume is already amplified. We recommend that the alert is only played through the headset and hearing aid and not the mobile device as well. Playing the same sound through multiple speakers produces an echo effect. This should be avoided because it makes it more difficult to understand speech, especially for people with hearing-loss. [120] </w:t>
      </w:r>
    </w:p>
    <w:p w14:paraId="0648672B" w14:textId="77777777" w:rsidR="003A3F00" w:rsidRPr="00320FF1" w:rsidRDefault="003A3F00" w:rsidP="003A3F00">
      <w:pPr>
        <w:spacing w:after="0" w:line="240" w:lineRule="auto"/>
        <w:rPr>
          <w:rFonts w:eastAsia="Calibri"/>
          <w:szCs w:val="24"/>
        </w:rPr>
      </w:pPr>
    </w:p>
    <w:p w14:paraId="22AA80D0" w14:textId="77777777" w:rsidR="003A3F00" w:rsidRPr="00320FF1" w:rsidRDefault="003A3F00" w:rsidP="003A3F00">
      <w:pPr>
        <w:spacing w:after="0" w:line="240" w:lineRule="auto"/>
        <w:rPr>
          <w:rFonts w:eastAsia="Calibri"/>
          <w:szCs w:val="24"/>
        </w:rPr>
      </w:pPr>
      <w:r w:rsidRPr="00320FF1">
        <w:rPr>
          <w:szCs w:val="24"/>
        </w:rPr>
        <w:t xml:space="preserve">Make text-to-speech systems detect the language of text and switch between English and French voices automatically. This will make it so words are spoken correctly. Some people are multilingual and can understand both messages. A census from 2021 showed that 18% of Canadians can have a conversation in English and French. [121] </w:t>
      </w:r>
    </w:p>
    <w:p w14:paraId="021C7B24" w14:textId="77777777" w:rsidR="003A3F00" w:rsidRPr="00320FF1" w:rsidRDefault="003A3F00" w:rsidP="003A3F00">
      <w:pPr>
        <w:spacing w:after="0" w:line="240" w:lineRule="auto"/>
        <w:rPr>
          <w:rFonts w:eastAsia="Calibri"/>
          <w:szCs w:val="24"/>
        </w:rPr>
      </w:pPr>
    </w:p>
    <w:p w14:paraId="19ACC3CF" w14:textId="77777777" w:rsidR="003A3F00" w:rsidRPr="00320FF1" w:rsidRDefault="003A3F00" w:rsidP="003A3F00">
      <w:pPr>
        <w:spacing w:after="0" w:line="240" w:lineRule="auto"/>
        <w:rPr>
          <w:rFonts w:eastAsia="Calibri"/>
          <w:szCs w:val="24"/>
        </w:rPr>
      </w:pPr>
      <w:r w:rsidRPr="00320FF1">
        <w:rPr>
          <w:szCs w:val="24"/>
        </w:rPr>
        <w:t>Install emergency alert devices in public places and buildings to ensure timely alert reception indoors. We recommend using a public announcement system in addition to flashing lights. Some people may not have a mobile device on them or they may not be near one. If that is the case, they will not know about the alert.</w:t>
      </w:r>
    </w:p>
    <w:p w14:paraId="13E0AABB" w14:textId="77777777" w:rsidR="003A3F00" w:rsidRPr="00320FF1" w:rsidRDefault="003A3F00" w:rsidP="003A3F00">
      <w:pPr>
        <w:spacing w:after="0" w:line="240" w:lineRule="auto"/>
        <w:rPr>
          <w:rFonts w:eastAsia="Calibri"/>
          <w:szCs w:val="24"/>
        </w:rPr>
      </w:pPr>
    </w:p>
    <w:p w14:paraId="2D0279D6" w14:textId="77777777" w:rsidR="003A3F00" w:rsidRPr="00320FF1" w:rsidRDefault="003A3F00" w:rsidP="003A3F00">
      <w:pPr>
        <w:spacing w:after="0" w:line="240" w:lineRule="auto"/>
        <w:rPr>
          <w:rFonts w:eastAsia="Calibri"/>
          <w:szCs w:val="24"/>
        </w:rPr>
      </w:pPr>
      <w:r w:rsidRPr="00320FF1">
        <w:rPr>
          <w:szCs w:val="24"/>
        </w:rPr>
        <w:t>Allow dangerous person and active shooter alerts to be received silently. The loud alert sound can endanger people who are hiding. An SMS text message can be an alternative.</w:t>
      </w:r>
    </w:p>
    <w:p w14:paraId="5308DF88" w14:textId="77777777" w:rsidR="003A3F00" w:rsidRPr="00320FF1" w:rsidRDefault="003A3F00" w:rsidP="003A3F00">
      <w:pPr>
        <w:spacing w:after="0" w:line="240" w:lineRule="auto"/>
        <w:rPr>
          <w:rFonts w:eastAsia="Calibri"/>
          <w:szCs w:val="24"/>
        </w:rPr>
      </w:pPr>
    </w:p>
    <w:p w14:paraId="1674479D" w14:textId="77777777" w:rsidR="003A3F00" w:rsidRPr="00320FF1" w:rsidRDefault="003A3F00" w:rsidP="003A3F00">
      <w:pPr>
        <w:pStyle w:val="Heading3"/>
        <w:spacing w:before="40" w:line="259" w:lineRule="auto"/>
        <w:rPr>
          <w:sz w:val="24"/>
          <w:szCs w:val="24"/>
        </w:rPr>
      </w:pPr>
      <w:bookmarkStart w:id="140" w:name="_heading=h.6vsqxhzclhfj" w:colFirst="0" w:colLast="0"/>
      <w:bookmarkStart w:id="141" w:name="_Toc231864949"/>
      <w:bookmarkEnd w:id="140"/>
      <w:r w:rsidRPr="00320FF1">
        <w:rPr>
          <w:sz w:val="24"/>
          <w:szCs w:val="24"/>
        </w:rPr>
        <w:t>Alert Messages Phrasing</w:t>
      </w:r>
      <w:bookmarkEnd w:id="141"/>
    </w:p>
    <w:p w14:paraId="05EC1866" w14:textId="77777777" w:rsidR="003A3F00" w:rsidRPr="00320FF1" w:rsidRDefault="003A3F00" w:rsidP="003A3F00">
      <w:pPr>
        <w:spacing w:after="0" w:line="240" w:lineRule="auto"/>
        <w:rPr>
          <w:rFonts w:eastAsia="Calibri"/>
          <w:szCs w:val="24"/>
        </w:rPr>
      </w:pPr>
      <w:r w:rsidRPr="00320FF1">
        <w:rPr>
          <w:szCs w:val="24"/>
        </w:rPr>
        <w:t>The people writing alerts should use a template to ensure that important details are included and that sentences are correctly translated. If important information is missing, this information must be collected first before alerts are sent out. Alerts that are not descriptive will not help people identify victims and perpetrators. It will also not tell people how to stay safe.</w:t>
      </w:r>
    </w:p>
    <w:p w14:paraId="4D70A3AC" w14:textId="77777777" w:rsidR="003A3F00" w:rsidRPr="00320FF1" w:rsidRDefault="003A3F00" w:rsidP="003A3F00">
      <w:pPr>
        <w:spacing w:after="0" w:line="240" w:lineRule="auto"/>
        <w:rPr>
          <w:rFonts w:eastAsia="Calibri"/>
          <w:szCs w:val="24"/>
        </w:rPr>
      </w:pPr>
    </w:p>
    <w:p w14:paraId="7543D42C" w14:textId="77777777" w:rsidR="003A3F00" w:rsidRPr="00320FF1" w:rsidRDefault="003A3F00" w:rsidP="003A3F00">
      <w:pPr>
        <w:spacing w:after="0" w:line="240" w:lineRule="auto"/>
        <w:rPr>
          <w:rFonts w:eastAsia="Calibri"/>
          <w:szCs w:val="24"/>
        </w:rPr>
      </w:pPr>
      <w:r w:rsidRPr="00320FF1">
        <w:rPr>
          <w:szCs w:val="24"/>
        </w:rPr>
        <w:t>Alert messages should use plain language with clear steps. Text should be split into paragraphs and bullet lists. This will make it easier for people to understand and skim through the text. Abbreviations and jargon should be avoided because it is difficult to understand and text-to-speech may mispronounce it. Punctuation should be used as leaving it out can change the sentence's meaning.</w:t>
      </w:r>
    </w:p>
    <w:p w14:paraId="462FA241" w14:textId="77777777" w:rsidR="003A3F00" w:rsidRPr="00320FF1" w:rsidRDefault="003A3F00" w:rsidP="003A3F00">
      <w:pPr>
        <w:spacing w:after="0" w:line="240" w:lineRule="auto"/>
        <w:rPr>
          <w:rFonts w:eastAsia="Calibri"/>
          <w:szCs w:val="24"/>
        </w:rPr>
      </w:pPr>
    </w:p>
    <w:p w14:paraId="2C7084A3" w14:textId="77777777" w:rsidR="003A3F00" w:rsidRPr="00320FF1" w:rsidRDefault="003A3F00" w:rsidP="003A3F00">
      <w:pPr>
        <w:spacing w:after="0" w:line="240" w:lineRule="auto"/>
        <w:rPr>
          <w:rFonts w:eastAsia="Calibri"/>
          <w:szCs w:val="24"/>
        </w:rPr>
      </w:pPr>
      <w:r w:rsidRPr="00320FF1">
        <w:rPr>
          <w:szCs w:val="24"/>
        </w:rPr>
        <w:lastRenderedPageBreak/>
        <w:t>The English and French alerts must contain the same amount of information. One survey respondent mentioned that the French version of an AMBER alert contained more detailed descriptions than the English one. Omitting some details in one version can put people in danger. If the message is over 600 characters long, send the rest of the text in another alert message.</w:t>
      </w:r>
    </w:p>
    <w:p w14:paraId="739D1FB4" w14:textId="77777777" w:rsidR="003A3F00" w:rsidRPr="00320FF1" w:rsidRDefault="003A3F00" w:rsidP="003A3F00">
      <w:pPr>
        <w:spacing w:after="0" w:line="240" w:lineRule="auto"/>
        <w:rPr>
          <w:rFonts w:eastAsia="Calibri"/>
          <w:szCs w:val="24"/>
        </w:rPr>
      </w:pPr>
    </w:p>
    <w:p w14:paraId="6DD628F6" w14:textId="77777777" w:rsidR="003A3F00" w:rsidRPr="00320FF1" w:rsidRDefault="003A3F00" w:rsidP="003A3F00">
      <w:pPr>
        <w:spacing w:after="0" w:line="240" w:lineRule="auto"/>
        <w:rPr>
          <w:rFonts w:eastAsia="Calibri"/>
          <w:szCs w:val="24"/>
        </w:rPr>
      </w:pPr>
      <w:r w:rsidRPr="00320FF1">
        <w:rPr>
          <w:szCs w:val="24"/>
        </w:rPr>
        <w:t>Add a social media hashtag link in addition to a link to the alert website. Sometimes the website that is linked in the alert message is slow to load or unavailable because so many people are visiting it. Social media websites are more capable of handling high traffic loads and often have more up-to-date information. Capitalize each new word in the hashtag to improve readability.</w:t>
      </w:r>
    </w:p>
    <w:p w14:paraId="4BEE46D9" w14:textId="77777777" w:rsidR="003A3F00" w:rsidRPr="00320FF1" w:rsidRDefault="003A3F00" w:rsidP="003A3F00">
      <w:pPr>
        <w:spacing w:after="0" w:line="240" w:lineRule="auto"/>
        <w:rPr>
          <w:rFonts w:eastAsia="Calibri"/>
          <w:szCs w:val="24"/>
        </w:rPr>
      </w:pPr>
    </w:p>
    <w:p w14:paraId="0F20D8D0" w14:textId="77777777" w:rsidR="003A3F00" w:rsidRPr="00320FF1" w:rsidRDefault="003A3F00" w:rsidP="003A3F00">
      <w:pPr>
        <w:spacing w:after="0" w:line="240" w:lineRule="auto"/>
        <w:rPr>
          <w:rFonts w:eastAsia="Calibri"/>
          <w:szCs w:val="24"/>
        </w:rPr>
      </w:pPr>
      <w:r w:rsidRPr="00320FF1">
        <w:rPr>
          <w:szCs w:val="24"/>
        </w:rPr>
        <w:t xml:space="preserve">The 9-1-1 phone number that is sometimes included in emergency alerts must have spaces or hyphens so people do not call it by accident. Emergency call </w:t>
      </w:r>
      <w:proofErr w:type="spellStart"/>
      <w:r w:rsidRPr="00320FF1">
        <w:rPr>
          <w:szCs w:val="24"/>
        </w:rPr>
        <w:t>centres</w:t>
      </w:r>
      <w:proofErr w:type="spellEnd"/>
      <w:r w:rsidRPr="00320FF1">
        <w:rPr>
          <w:szCs w:val="24"/>
        </w:rPr>
        <w:t xml:space="preserve"> already get a wave of angry callers complaining about emergency alerts each time they are sent out. Adding these accidental calls will increase the workload of call takers.</w:t>
      </w:r>
    </w:p>
    <w:p w14:paraId="7A2A5F34" w14:textId="77777777" w:rsidR="003A3F00" w:rsidRPr="00320FF1" w:rsidRDefault="003A3F00" w:rsidP="003A3F00">
      <w:pPr>
        <w:spacing w:after="0" w:line="240" w:lineRule="auto"/>
        <w:rPr>
          <w:rFonts w:eastAsia="Calibri"/>
          <w:szCs w:val="24"/>
        </w:rPr>
      </w:pPr>
    </w:p>
    <w:p w14:paraId="46933E35" w14:textId="77777777" w:rsidR="003A3F00" w:rsidRPr="00320FF1" w:rsidRDefault="003A3F00" w:rsidP="003A3F00">
      <w:pPr>
        <w:spacing w:after="0" w:line="240" w:lineRule="auto"/>
        <w:rPr>
          <w:rFonts w:eastAsia="Calibri"/>
          <w:szCs w:val="24"/>
        </w:rPr>
      </w:pPr>
      <w:r w:rsidRPr="00320FF1">
        <w:rPr>
          <w:szCs w:val="24"/>
        </w:rPr>
        <w:t>Some people stated that links and license plate numbers were not read out correctly by text-to-speech systems. One person suggested formatting license plate numbers and links so they are spelled out. For license plates, we suggest adding spaces between the numbers and letters. For links, we suggest using lowercase letters only. From our experience, we know that link paths are case sensitive [122]  and screen readers do not differentiate between upper and lowercase characters. [123]  Getting the link wrong means people cannot get more information.</w:t>
      </w:r>
    </w:p>
    <w:p w14:paraId="19C65BE3" w14:textId="77777777" w:rsidR="003A3F00" w:rsidRPr="00320FF1" w:rsidRDefault="003A3F00" w:rsidP="003A3F00">
      <w:pPr>
        <w:spacing w:after="0" w:line="240" w:lineRule="auto"/>
        <w:rPr>
          <w:rFonts w:eastAsia="Calibri"/>
          <w:szCs w:val="24"/>
        </w:rPr>
      </w:pPr>
    </w:p>
    <w:p w14:paraId="69BFC4C4" w14:textId="77777777" w:rsidR="003A3F00" w:rsidRPr="00320FF1" w:rsidRDefault="003A3F00" w:rsidP="003A3F00">
      <w:pPr>
        <w:spacing w:after="0" w:line="240" w:lineRule="auto"/>
        <w:rPr>
          <w:rFonts w:eastAsia="Calibri"/>
          <w:szCs w:val="24"/>
        </w:rPr>
      </w:pPr>
      <w:r w:rsidRPr="00320FF1">
        <w:rPr>
          <w:szCs w:val="24"/>
        </w:rPr>
        <w:t>We suggest not using numbers in links. Screen readers do not differentiate between numbers and numbers spelled out. Some people can have difficulties distinguishing between the number 0, an uppercase O, the number 1, an uppercase I, and a lowercase l. Getting the link wrong means people cannot get more information.</w:t>
      </w:r>
    </w:p>
    <w:p w14:paraId="7CEC80F8" w14:textId="77777777" w:rsidR="003A3F00" w:rsidRPr="00320FF1" w:rsidRDefault="003A3F00" w:rsidP="003A3F00">
      <w:pPr>
        <w:spacing w:after="0" w:line="240" w:lineRule="auto"/>
        <w:rPr>
          <w:rFonts w:eastAsia="Calibri"/>
          <w:szCs w:val="24"/>
        </w:rPr>
      </w:pPr>
    </w:p>
    <w:p w14:paraId="181CAE45" w14:textId="77777777" w:rsidR="003A3F00" w:rsidRPr="00320FF1" w:rsidRDefault="003A3F00" w:rsidP="003A3F00">
      <w:pPr>
        <w:spacing w:after="0" w:line="240" w:lineRule="auto"/>
        <w:rPr>
          <w:rFonts w:eastAsia="Calibri"/>
          <w:szCs w:val="24"/>
        </w:rPr>
      </w:pPr>
      <w:r w:rsidRPr="00320FF1">
        <w:rPr>
          <w:szCs w:val="24"/>
        </w:rPr>
        <w:t>Messages should have timestamps so people can quickly tell if they have read them or heard them before. This will save time for everyone because the same message will be shown on their radio, television, mobile phone, and emergency alert app sometimes with delays.</w:t>
      </w:r>
    </w:p>
    <w:p w14:paraId="1F56506E" w14:textId="77777777" w:rsidR="003A3F00" w:rsidRPr="00320FF1" w:rsidRDefault="003A3F00" w:rsidP="003A3F00">
      <w:pPr>
        <w:spacing w:after="0" w:line="240" w:lineRule="auto"/>
        <w:rPr>
          <w:rFonts w:eastAsia="Calibri"/>
          <w:szCs w:val="24"/>
        </w:rPr>
      </w:pPr>
    </w:p>
    <w:p w14:paraId="4D584AC0" w14:textId="77777777" w:rsidR="003A3F00" w:rsidRPr="00320FF1" w:rsidRDefault="003A3F00" w:rsidP="003A3F00">
      <w:pPr>
        <w:spacing w:after="0" w:line="240" w:lineRule="auto"/>
        <w:rPr>
          <w:rFonts w:eastAsia="Calibri"/>
          <w:szCs w:val="24"/>
        </w:rPr>
      </w:pPr>
      <w:r w:rsidRPr="00320FF1">
        <w:rPr>
          <w:szCs w:val="24"/>
        </w:rPr>
        <w:t xml:space="preserve">One survey respondent suggested that changes in wildfire and storm status should be written relative to previous messages. For example, "evacuation order for </w:t>
      </w:r>
      <w:proofErr w:type="spellStart"/>
      <w:r w:rsidRPr="00320FF1">
        <w:rPr>
          <w:szCs w:val="24"/>
        </w:rPr>
        <w:t>Yeoford</w:t>
      </w:r>
      <w:proofErr w:type="spellEnd"/>
      <w:r w:rsidRPr="00320FF1">
        <w:rPr>
          <w:szCs w:val="24"/>
        </w:rPr>
        <w:t xml:space="preserve"> fire has been moved north one township road to township 492". This will help people understand what is happening before checking the map. It will also help people with vision-loss who cannot see the map.</w:t>
      </w:r>
    </w:p>
    <w:p w14:paraId="4F3889D5" w14:textId="77777777" w:rsidR="003A3F00" w:rsidRDefault="003A3F00" w:rsidP="003A3F00">
      <w:pPr>
        <w:spacing w:after="0" w:line="240" w:lineRule="auto"/>
        <w:rPr>
          <w:rFonts w:ascii="Calibri" w:eastAsia="Calibri" w:hAnsi="Calibri" w:cs="Calibri"/>
          <w:szCs w:val="24"/>
        </w:rPr>
      </w:pPr>
    </w:p>
    <w:p w14:paraId="470C814D" w14:textId="77777777" w:rsidR="003A3F00" w:rsidRDefault="003A3F00" w:rsidP="003A3F00">
      <w:pPr>
        <w:pStyle w:val="Heading3"/>
        <w:spacing w:before="40" w:line="259" w:lineRule="auto"/>
      </w:pPr>
      <w:bookmarkStart w:id="142" w:name="_heading=h.ihlb50hb8rt6" w:colFirst="0" w:colLast="0"/>
      <w:bookmarkStart w:id="143" w:name="_Toc231864950"/>
      <w:bookmarkEnd w:id="142"/>
      <w:r>
        <w:t>Alert Message Targeting</w:t>
      </w:r>
      <w:bookmarkEnd w:id="143"/>
    </w:p>
    <w:p w14:paraId="45C94768" w14:textId="77777777" w:rsidR="003A3F00" w:rsidRPr="00320FF1" w:rsidRDefault="003A3F00" w:rsidP="003A3F00">
      <w:pPr>
        <w:spacing w:after="0" w:line="240" w:lineRule="auto"/>
        <w:rPr>
          <w:rFonts w:eastAsia="Calibri"/>
          <w:szCs w:val="24"/>
        </w:rPr>
      </w:pPr>
      <w:r w:rsidRPr="00320FF1">
        <w:rPr>
          <w:szCs w:val="24"/>
        </w:rPr>
        <w:t xml:space="preserve">The alert radius for AMBER alerts and dangerous person alerts needs to be smaller to ensure the alert is relevant to people who receive it. It can be limited by how far the perpetrator can travel based on a starting point and a desired travel time radius. Some people also receive irrelevant alerts from cell towers of </w:t>
      </w:r>
      <w:proofErr w:type="spellStart"/>
      <w:r w:rsidRPr="00320FF1">
        <w:rPr>
          <w:szCs w:val="24"/>
        </w:rPr>
        <w:t>neighbouring</w:t>
      </w:r>
      <w:proofErr w:type="spellEnd"/>
      <w:r w:rsidRPr="00320FF1">
        <w:rPr>
          <w:szCs w:val="24"/>
        </w:rPr>
        <w:t xml:space="preserve"> provinces. To solve this, mobile phones should use GPS to determine if the alert should be displayed or not. </w:t>
      </w:r>
      <w:r w:rsidRPr="00320FF1">
        <w:rPr>
          <w:szCs w:val="24"/>
        </w:rPr>
        <w:lastRenderedPageBreak/>
        <w:t>Receiving too many irrelevant alerts may cause people to ignore the alerts thinking they do not apply to them.</w:t>
      </w:r>
    </w:p>
    <w:p w14:paraId="55C531DA" w14:textId="77777777" w:rsidR="003A3F00" w:rsidRDefault="003A3F00" w:rsidP="003A3F00">
      <w:pPr>
        <w:spacing w:after="0" w:line="240" w:lineRule="auto"/>
        <w:rPr>
          <w:rFonts w:ascii="Calibri" w:eastAsia="Calibri" w:hAnsi="Calibri" w:cs="Calibri"/>
          <w:szCs w:val="24"/>
        </w:rPr>
      </w:pPr>
    </w:p>
    <w:p w14:paraId="09166692" w14:textId="77777777" w:rsidR="003A3F00" w:rsidRDefault="003A3F00" w:rsidP="003A3F00">
      <w:pPr>
        <w:pStyle w:val="Heading3"/>
        <w:spacing w:before="40" w:line="259" w:lineRule="auto"/>
      </w:pPr>
      <w:bookmarkStart w:id="144" w:name="_heading=h.3e1gewycdnzh" w:colFirst="0" w:colLast="0"/>
      <w:bookmarkStart w:id="145" w:name="_Toc231864951"/>
      <w:bookmarkEnd w:id="144"/>
      <w:r>
        <w:t>Alert Message Sounds</w:t>
      </w:r>
      <w:bookmarkEnd w:id="145"/>
    </w:p>
    <w:p w14:paraId="3B699182" w14:textId="77777777" w:rsidR="003A3F00" w:rsidRPr="00320FF1" w:rsidRDefault="003A3F00" w:rsidP="003A3F00">
      <w:pPr>
        <w:spacing w:after="0" w:line="240" w:lineRule="auto"/>
        <w:rPr>
          <w:rFonts w:eastAsia="Calibri"/>
          <w:szCs w:val="24"/>
        </w:rPr>
      </w:pPr>
      <w:r w:rsidRPr="00320FF1">
        <w:rPr>
          <w:szCs w:val="24"/>
        </w:rPr>
        <w:t>Different alert sounds should be used for different alert types. This will help people know what kind of danger there is before they read or hear the alert. It will also help people who have difficulties reading. The alert sound should also be appropriate based on the person’s proximity and assumed danger. For example, an AMBER alert should sound different from a severe weather alert.</w:t>
      </w:r>
    </w:p>
    <w:p w14:paraId="5BFFF0FB" w14:textId="77777777" w:rsidR="003A3F00" w:rsidRPr="00320FF1" w:rsidRDefault="003A3F00" w:rsidP="003A3F00">
      <w:pPr>
        <w:spacing w:after="0" w:line="240" w:lineRule="auto"/>
        <w:rPr>
          <w:rFonts w:eastAsia="Calibri"/>
          <w:szCs w:val="24"/>
        </w:rPr>
      </w:pPr>
    </w:p>
    <w:p w14:paraId="04CCB556" w14:textId="77777777" w:rsidR="003A3F00" w:rsidRPr="00320FF1" w:rsidRDefault="003A3F00" w:rsidP="003A3F00">
      <w:pPr>
        <w:spacing w:after="0" w:line="240" w:lineRule="auto"/>
        <w:rPr>
          <w:rFonts w:eastAsia="Calibri"/>
          <w:szCs w:val="24"/>
        </w:rPr>
      </w:pPr>
      <w:r w:rsidRPr="00320FF1">
        <w:rPr>
          <w:szCs w:val="24"/>
        </w:rPr>
        <w:t>Alerts should not rely only on sound and vibration to get people’s attention. A person who is deaf will not notice the alert if the phone is out of their pocket. A person who is blind will not notice the alert if they are not near their phone. Some people with hearing-loss suggested using flashing lights to get their attention. This idea can be expanded by connecting a smartphone to smart home automation. When an alert is received by the smartphone, the phone can make the lights in the room flash or play the alert message through smart speakers.</w:t>
      </w:r>
    </w:p>
    <w:p w14:paraId="3C556A27" w14:textId="77777777" w:rsidR="003A3F00" w:rsidRDefault="003A3F00" w:rsidP="003A3F00">
      <w:pPr>
        <w:spacing w:after="0" w:line="240" w:lineRule="auto"/>
        <w:rPr>
          <w:rFonts w:ascii="Calibri" w:eastAsia="Calibri" w:hAnsi="Calibri" w:cs="Calibri"/>
          <w:szCs w:val="24"/>
        </w:rPr>
      </w:pPr>
    </w:p>
    <w:p w14:paraId="33D61FB4" w14:textId="77777777" w:rsidR="003A3F00" w:rsidRDefault="003A3F00" w:rsidP="003A3F00">
      <w:pPr>
        <w:pStyle w:val="Heading3"/>
        <w:spacing w:before="40" w:line="259" w:lineRule="auto"/>
      </w:pPr>
      <w:bookmarkStart w:id="146" w:name="_heading=h.vsp9tjxabr6o" w:colFirst="0" w:colLast="0"/>
      <w:bookmarkStart w:id="147" w:name="_Toc231864952"/>
      <w:bookmarkEnd w:id="146"/>
      <w:r>
        <w:t>Emergency Alert Websites</w:t>
      </w:r>
      <w:bookmarkEnd w:id="147"/>
    </w:p>
    <w:p w14:paraId="388B0572" w14:textId="77777777" w:rsidR="003A3F00" w:rsidRPr="00320FF1" w:rsidRDefault="003A3F00" w:rsidP="003A3F00">
      <w:pPr>
        <w:spacing w:after="0" w:line="240" w:lineRule="auto"/>
        <w:rPr>
          <w:rFonts w:eastAsia="Calibri"/>
          <w:szCs w:val="24"/>
        </w:rPr>
      </w:pPr>
      <w:r w:rsidRPr="00320FF1">
        <w:rPr>
          <w:szCs w:val="24"/>
        </w:rPr>
        <w:t>Add an interactive map on the alert website to show the current status of a wildfire or storm. For some people, seeing things is easier to understand than reading. Make sure the map is accessible to screen reader users by adding a grid under the map. The values for each cell will indicate the wildfire or storm severity and the distance from the person. One of the cells will indicate the person’s current location.</w:t>
      </w:r>
    </w:p>
    <w:p w14:paraId="485CC413" w14:textId="77777777" w:rsidR="003A3F00" w:rsidRPr="00320FF1" w:rsidRDefault="003A3F00" w:rsidP="003A3F00">
      <w:pPr>
        <w:spacing w:after="0" w:line="240" w:lineRule="auto"/>
        <w:rPr>
          <w:rFonts w:eastAsia="Calibri"/>
          <w:szCs w:val="24"/>
        </w:rPr>
      </w:pPr>
    </w:p>
    <w:p w14:paraId="29DAE8B1" w14:textId="77777777" w:rsidR="003A3F00" w:rsidRPr="00320FF1" w:rsidRDefault="003A3F00" w:rsidP="003A3F00">
      <w:pPr>
        <w:spacing w:after="0" w:line="240" w:lineRule="auto"/>
        <w:rPr>
          <w:rFonts w:eastAsia="Calibri"/>
          <w:szCs w:val="24"/>
        </w:rPr>
      </w:pPr>
      <w:r w:rsidRPr="00320FF1">
        <w:rPr>
          <w:szCs w:val="24"/>
        </w:rPr>
        <w:t>Some people noted that the alert is not in their preferred language. This is supported by a 2021 census that showed that 2.5 million people or 6.7% of Canadians do not speak English or French at home. [121]  Emergency alert websites should make it easy by including a menu to automatically translate the website to different languages. This will help people who are not good with English and French. Alternatively, have generic pre-translated alerts for each type of emergency.</w:t>
      </w:r>
    </w:p>
    <w:p w14:paraId="4E1D9555" w14:textId="77777777" w:rsidR="003A3F00" w:rsidRPr="00320FF1" w:rsidRDefault="003A3F00" w:rsidP="003A3F00">
      <w:pPr>
        <w:spacing w:after="0" w:line="240" w:lineRule="auto"/>
        <w:rPr>
          <w:rFonts w:eastAsia="Calibri"/>
          <w:szCs w:val="24"/>
        </w:rPr>
      </w:pPr>
    </w:p>
    <w:p w14:paraId="5FF6BF36" w14:textId="77777777" w:rsidR="003A3F00" w:rsidRPr="00320FF1" w:rsidRDefault="003A3F00" w:rsidP="003A3F00">
      <w:pPr>
        <w:spacing w:after="0" w:line="240" w:lineRule="auto"/>
        <w:rPr>
          <w:rFonts w:eastAsia="Calibri"/>
          <w:szCs w:val="24"/>
        </w:rPr>
      </w:pPr>
      <w:r w:rsidRPr="00320FF1">
        <w:rPr>
          <w:szCs w:val="24"/>
        </w:rPr>
        <w:t>Emergency alert websites should also include a read out loud button. Clicking the button will read out the alert message and highlight the text as it is read. This will make it easier for people with reading and cognitive difficulties to understand the alert. This will also help people who do not know how to read.</w:t>
      </w:r>
    </w:p>
    <w:p w14:paraId="18125296" w14:textId="77777777" w:rsidR="003A3F00" w:rsidRPr="00320FF1" w:rsidRDefault="003A3F00" w:rsidP="003A3F00">
      <w:pPr>
        <w:spacing w:after="0" w:line="240" w:lineRule="auto"/>
        <w:rPr>
          <w:rFonts w:eastAsia="Calibri"/>
          <w:szCs w:val="24"/>
        </w:rPr>
      </w:pPr>
    </w:p>
    <w:p w14:paraId="11F70169" w14:textId="77777777" w:rsidR="003A3F00" w:rsidRPr="00320FF1" w:rsidRDefault="003A3F00" w:rsidP="003A3F00">
      <w:pPr>
        <w:spacing w:after="0" w:line="240" w:lineRule="auto"/>
        <w:rPr>
          <w:rFonts w:eastAsia="Calibri"/>
          <w:szCs w:val="24"/>
        </w:rPr>
      </w:pPr>
      <w:r w:rsidRPr="00320FF1">
        <w:rPr>
          <w:szCs w:val="24"/>
        </w:rPr>
        <w:t xml:space="preserve">The researchers think it is important to make emergency alert websites as simple as possible. Accessibility features such as translation and reading out loud should be easy to find and quick to use. Built-in operating system and web browser features should not be relied on because most people do not know how to use them. A study from 2016 showed that 26% of adults from 33 developed countries cannot use a computer. 14% of adults only know how to do simple tasks. [124] </w:t>
      </w:r>
    </w:p>
    <w:p w14:paraId="4BFDE678" w14:textId="77777777" w:rsidR="003A3F00" w:rsidRPr="00320FF1" w:rsidRDefault="003A3F00" w:rsidP="003A3F00">
      <w:pPr>
        <w:spacing w:after="0" w:line="240" w:lineRule="auto"/>
        <w:rPr>
          <w:rFonts w:eastAsia="Calibri"/>
          <w:szCs w:val="24"/>
        </w:rPr>
      </w:pPr>
    </w:p>
    <w:p w14:paraId="667F74D0" w14:textId="77777777" w:rsidR="003A3F00" w:rsidRPr="00320FF1" w:rsidRDefault="003A3F00" w:rsidP="003A3F00">
      <w:pPr>
        <w:spacing w:after="0" w:line="240" w:lineRule="auto"/>
        <w:rPr>
          <w:rFonts w:eastAsia="Calibri"/>
          <w:szCs w:val="24"/>
        </w:rPr>
      </w:pPr>
      <w:r w:rsidRPr="00320FF1">
        <w:rPr>
          <w:szCs w:val="24"/>
        </w:rPr>
        <w:t xml:space="preserve">ASL and LSQ and captions should be included with alerts even if they are generic pre-recorded captions. The captions will at least tell people what kind of danger there is and </w:t>
      </w:r>
      <w:r w:rsidRPr="00320FF1">
        <w:rPr>
          <w:szCs w:val="24"/>
        </w:rPr>
        <w:lastRenderedPageBreak/>
        <w:t>what they should do to remain safe. Most deaf people in Canada and the United States use ASL as their primary mode of communication and is the language and the one they are most comfortable with.</w:t>
      </w:r>
    </w:p>
    <w:p w14:paraId="42B14CFE" w14:textId="77777777" w:rsidR="003A3F00" w:rsidRPr="00320FF1" w:rsidRDefault="003A3F00" w:rsidP="003A3F00">
      <w:pPr>
        <w:spacing w:after="0" w:line="240" w:lineRule="auto"/>
        <w:rPr>
          <w:rFonts w:eastAsia="Calibri"/>
          <w:szCs w:val="24"/>
        </w:rPr>
      </w:pPr>
    </w:p>
    <w:p w14:paraId="26E388A9" w14:textId="77777777" w:rsidR="003A3F00" w:rsidRDefault="003A3F00" w:rsidP="003A3F00">
      <w:pPr>
        <w:pStyle w:val="Heading3"/>
        <w:spacing w:before="40" w:line="259" w:lineRule="auto"/>
      </w:pPr>
      <w:bookmarkStart w:id="148" w:name="_heading=h.uc1xz9xqo9l6" w:colFirst="0" w:colLast="0"/>
      <w:bookmarkStart w:id="149" w:name="_Toc231864953"/>
      <w:bookmarkEnd w:id="148"/>
      <w:r>
        <w:t>Other Devices</w:t>
      </w:r>
      <w:bookmarkEnd w:id="149"/>
    </w:p>
    <w:p w14:paraId="01FE93D0" w14:textId="77777777" w:rsidR="003A3F00" w:rsidRPr="00320FF1" w:rsidRDefault="003A3F00" w:rsidP="003A3F00">
      <w:pPr>
        <w:spacing w:after="0" w:line="240" w:lineRule="auto"/>
        <w:rPr>
          <w:rFonts w:eastAsia="Calibri"/>
          <w:szCs w:val="24"/>
        </w:rPr>
      </w:pPr>
      <w:r w:rsidRPr="00320FF1">
        <w:rPr>
          <w:szCs w:val="24"/>
        </w:rPr>
        <w:t>The researchers note that there are methods of delivering alerts that are not utilized or not fully utilized. There are currently no regulatory requirements to utilize these methods of delivery. We think it is important to distribute emergency alerts in other ways in addition to radios, televisions, and smartphones to maximize the chances of people being alerted. People watching TV on streaming services will not get these alerts. People browsing the Internet may not be informed unless they follow social media channels for emergency alerts.</w:t>
      </w:r>
    </w:p>
    <w:p w14:paraId="1E7952EE" w14:textId="77777777" w:rsidR="003A3F00" w:rsidRPr="00320FF1" w:rsidRDefault="003A3F00" w:rsidP="003A3F00">
      <w:pPr>
        <w:spacing w:after="0" w:line="240" w:lineRule="auto"/>
        <w:rPr>
          <w:rFonts w:eastAsia="Calibri"/>
          <w:szCs w:val="24"/>
        </w:rPr>
      </w:pPr>
    </w:p>
    <w:p w14:paraId="2F6F2910" w14:textId="77777777" w:rsidR="003A3F00" w:rsidRPr="00320FF1" w:rsidRDefault="003A3F00" w:rsidP="003A3F00">
      <w:pPr>
        <w:spacing w:after="0" w:line="240" w:lineRule="auto"/>
        <w:rPr>
          <w:rFonts w:eastAsia="Calibri"/>
          <w:szCs w:val="24"/>
        </w:rPr>
      </w:pPr>
      <w:r w:rsidRPr="00320FF1">
        <w:rPr>
          <w:szCs w:val="24"/>
        </w:rPr>
        <w:t xml:space="preserve">A 2019 study by Communications Management Inc. found that 56.1% households run by people under 30 in Canada did not have cable or satellite TV, compared to just 5.8% of households aged 65 and up. This suggests a generational shift towards using streaming TV services. [125]  By 2024, this percentage is estimated to be 34%. We think this estimate should be higher because in March 2024, Nielsen reported that streaming services accounted for 38.5% of daily TV consumption in the United States. [126]  Streaming services are not required to carry local news in Canada under the Online Streaming Act. [127]  Because of this, an increasing number of viewers will miss regional emergency alerts that are shown on cable and broadcast TV channels. </w:t>
      </w:r>
    </w:p>
    <w:p w14:paraId="568728EC" w14:textId="77777777" w:rsidR="003A3F00" w:rsidRPr="00320FF1" w:rsidRDefault="003A3F00" w:rsidP="003A3F00">
      <w:pPr>
        <w:spacing w:after="0" w:line="240" w:lineRule="auto"/>
        <w:rPr>
          <w:rFonts w:eastAsia="Calibri"/>
          <w:szCs w:val="24"/>
        </w:rPr>
      </w:pPr>
    </w:p>
    <w:p w14:paraId="1A39C4F9" w14:textId="77777777" w:rsidR="003A3F00" w:rsidRPr="00320FF1" w:rsidRDefault="003A3F00" w:rsidP="003A3F00">
      <w:pPr>
        <w:spacing w:after="0" w:line="240" w:lineRule="auto"/>
        <w:rPr>
          <w:rFonts w:eastAsia="Calibri"/>
          <w:szCs w:val="24"/>
        </w:rPr>
      </w:pPr>
      <w:r w:rsidRPr="00320FF1">
        <w:rPr>
          <w:szCs w:val="24"/>
        </w:rPr>
        <w:t>Although mobile emergency alerts are the primary way most Canadians are alerted of emergencies, not everyone has a mobile phone. According to a 2020 census, 16% of Canadians do not have a mobile phone. [128]  This means around 6 million Canadians will have to rely on other ways to be alerted such as radio or television. [129]  For seniors aged 65 or older, 3.1 million of them do not have a mobile phone.</w:t>
      </w:r>
    </w:p>
    <w:p w14:paraId="354632C4" w14:textId="77777777" w:rsidR="003A3F00" w:rsidRPr="00320FF1" w:rsidRDefault="003A3F00" w:rsidP="003A3F00">
      <w:pPr>
        <w:spacing w:after="0" w:line="240" w:lineRule="auto"/>
        <w:rPr>
          <w:rFonts w:eastAsia="Calibri"/>
          <w:szCs w:val="24"/>
        </w:rPr>
      </w:pPr>
    </w:p>
    <w:p w14:paraId="6116466B" w14:textId="77777777" w:rsidR="003A3F00" w:rsidRPr="00320FF1" w:rsidRDefault="003A3F00" w:rsidP="003A3F00">
      <w:pPr>
        <w:spacing w:after="0" w:line="240" w:lineRule="auto"/>
        <w:rPr>
          <w:rFonts w:eastAsia="Calibri"/>
          <w:szCs w:val="24"/>
        </w:rPr>
      </w:pPr>
      <w:r w:rsidRPr="00320FF1">
        <w:rPr>
          <w:szCs w:val="24"/>
        </w:rPr>
        <w:t>Computers and smart TVs that use streaming services should have a notification or banner at the top showing active emergency alerts for the area that is determined by the visitor's location. Wireless device alerts only work over 4G Long Term Evolution (LTE) and 5G cellular networks. Most computers and smart TVs cannot receive these alerts because they cannot access cellular networks. Having the computer’s operating system and smart TV check for active alerts over the Internet will keep these people informed as well.</w:t>
      </w:r>
    </w:p>
    <w:p w14:paraId="2E986012" w14:textId="77777777" w:rsidR="003A3F00" w:rsidRDefault="003A3F00" w:rsidP="003A3F00">
      <w:pPr>
        <w:pStyle w:val="Heading2"/>
        <w:spacing w:before="240" w:after="80"/>
      </w:pPr>
      <w:bookmarkStart w:id="150" w:name="_heading=h.r6i7vw2qdr1m" w:colFirst="0" w:colLast="0"/>
      <w:bookmarkStart w:id="151" w:name="_Toc231864954"/>
      <w:bookmarkEnd w:id="150"/>
      <w:r>
        <w:t>Focus Groups</w:t>
      </w:r>
      <w:bookmarkEnd w:id="151"/>
    </w:p>
    <w:p w14:paraId="26AA6D47" w14:textId="77777777" w:rsidR="003A3F00" w:rsidRPr="003746E0" w:rsidRDefault="003A3F00" w:rsidP="003A3F00">
      <w:pPr>
        <w:spacing w:after="160" w:line="278" w:lineRule="auto"/>
        <w:ind w:firstLine="720"/>
        <w:rPr>
          <w:rFonts w:eastAsia="Calibri"/>
          <w:szCs w:val="24"/>
          <w:highlight w:val="cyan"/>
        </w:rPr>
      </w:pPr>
      <w:r w:rsidRPr="003746E0">
        <w:rPr>
          <w:szCs w:val="24"/>
        </w:rPr>
        <w:t xml:space="preserve">The focus group explored how people with disabilities perceive and use emergency alerts on TV and mobile phones, and what design changes would make alerts clearer, less distressing, and more actionable. Participants reacted to multiple prototype versions of full screen TV alerts (A–D), text banner TV alerts (1–4 / E–H), cell phone alerts, QR codes, tones, images, and websites, and discussed their own current </w:t>
      </w:r>
      <w:proofErr w:type="spellStart"/>
      <w:r w:rsidRPr="003746E0">
        <w:rPr>
          <w:szCs w:val="24"/>
        </w:rPr>
        <w:t>behaviours</w:t>
      </w:r>
      <w:proofErr w:type="spellEnd"/>
      <w:r w:rsidRPr="003746E0">
        <w:rPr>
          <w:szCs w:val="24"/>
        </w:rPr>
        <w:t xml:space="preserve"> and needs. The two sessions involved adults from several provinces (e.g., Newfoundland and Labrador, Manitoba, Ontario, New Brunswick, Ottawa), most with disabilities and some with advocacy roles.</w:t>
      </w:r>
    </w:p>
    <w:p w14:paraId="732F155B" w14:textId="77777777" w:rsidR="003A3F00" w:rsidRPr="003746E0" w:rsidRDefault="003A3F00" w:rsidP="003A3F00">
      <w:pPr>
        <w:spacing w:before="240" w:line="278" w:lineRule="auto"/>
        <w:rPr>
          <w:rFonts w:eastAsia="Calibri"/>
          <w:szCs w:val="24"/>
        </w:rPr>
      </w:pPr>
      <w:r w:rsidRPr="003746E0">
        <w:rPr>
          <w:szCs w:val="24"/>
        </w:rPr>
        <w:lastRenderedPageBreak/>
        <w:t xml:space="preserve">Taken together, the focus groups show that making emergency alerts accessible is not just one simple design problem. Participants repeatedly made clear that an alert is only effective when it can be detected, understood quickly, trusted, and acted on without unnecessary delay. This means that design questions about </w:t>
      </w:r>
      <w:proofErr w:type="spellStart"/>
      <w:r w:rsidRPr="003746E0">
        <w:rPr>
          <w:szCs w:val="24"/>
        </w:rPr>
        <w:t>colour</w:t>
      </w:r>
      <w:proofErr w:type="spellEnd"/>
      <w:r w:rsidRPr="003746E0">
        <w:rPr>
          <w:szCs w:val="24"/>
        </w:rPr>
        <w:t>, sound, pace, wording, icons, QR codes, links, and follow-up information cannot be treated as isolated aesthetic choices. They shape whether an alert is actually usable in a moment of stress. Across the disability groups, participants often preferred different design details, but there was substantial agreement on several broader principles: emergency alerts should be unmistakable, readable, concise, direct, and supported by layered access to more information. They should also avoid introducing unnecessary panic, confusion, or cognitive burden.</w:t>
      </w:r>
    </w:p>
    <w:p w14:paraId="705338B8" w14:textId="77777777" w:rsidR="003A3F00" w:rsidRPr="003746E0" w:rsidRDefault="003A3F00" w:rsidP="003A3F00">
      <w:pPr>
        <w:spacing w:before="240" w:line="278" w:lineRule="auto"/>
        <w:rPr>
          <w:rFonts w:eastAsia="Calibri"/>
          <w:szCs w:val="24"/>
        </w:rPr>
      </w:pPr>
      <w:r w:rsidRPr="003746E0">
        <w:rPr>
          <w:szCs w:val="24"/>
        </w:rPr>
        <w:t>The summary below does not just repeat separate comments. Instead, it brings together the comments, specific findings, and key observations under each alert format so that the larger accessibility patterns are easier to see. In this rewritten version, the emphasis is on narrative prose, cross-group comparison, and continuity of argument. Where useful, brief quotations are woven into the narrative to preserve the tone and immediacy of the original participant feedback.</w:t>
      </w:r>
    </w:p>
    <w:p w14:paraId="43B3E401" w14:textId="77777777" w:rsidR="003A3F00" w:rsidRDefault="003A3F00" w:rsidP="003A3F00">
      <w:pPr>
        <w:pStyle w:val="Heading1"/>
        <w:keepNext w:val="0"/>
        <w:keepLines w:val="0"/>
        <w:spacing w:after="120" w:line="278" w:lineRule="auto"/>
        <w:rPr>
          <w:rFonts w:ascii="Calibri" w:eastAsia="Calibri" w:hAnsi="Calibri" w:cs="Calibri"/>
          <w:color w:val="000000"/>
          <w:sz w:val="24"/>
          <w:szCs w:val="24"/>
        </w:rPr>
      </w:pPr>
      <w:bookmarkStart w:id="152" w:name="_heading=h.1yu53z4ps47y" w:colFirst="0" w:colLast="0"/>
      <w:bookmarkStart w:id="153" w:name="_Toc231864955"/>
      <w:bookmarkEnd w:id="152"/>
      <w:r>
        <w:rPr>
          <w:rFonts w:ascii="Calibri" w:eastAsia="Calibri" w:hAnsi="Calibri" w:cs="Calibri"/>
          <w:color w:val="000000"/>
          <w:sz w:val="24"/>
          <w:szCs w:val="24"/>
        </w:rPr>
        <w:t>Full screen TV alerts (versions A, B, C, D)</w:t>
      </w:r>
      <w:bookmarkEnd w:id="153"/>
    </w:p>
    <w:p w14:paraId="673EC943" w14:textId="77777777" w:rsidR="003A3F00" w:rsidRPr="003746E0" w:rsidRDefault="003A3F00" w:rsidP="003A3F00">
      <w:pPr>
        <w:spacing w:before="240" w:after="160" w:line="278" w:lineRule="auto"/>
        <w:rPr>
          <w:rFonts w:eastAsia="Calibri"/>
          <w:szCs w:val="24"/>
        </w:rPr>
      </w:pPr>
      <w:r w:rsidRPr="003746E0">
        <w:rPr>
          <w:szCs w:val="24"/>
        </w:rPr>
        <w:t>This section summarizes how the five broader disability groups responded to the full-screen television alert concepts. The findings below combine the original focus-group comments into disability-based narratives while preserving the substantive contrasts among the versions.</w:t>
      </w:r>
    </w:p>
    <w:p w14:paraId="6EBBF371" w14:textId="77777777" w:rsidR="003A3F00" w:rsidRDefault="003A3F00" w:rsidP="003A3F00">
      <w:pPr>
        <w:pStyle w:val="Heading2"/>
        <w:spacing w:before="160" w:after="80" w:line="278" w:lineRule="auto"/>
      </w:pPr>
      <w:bookmarkStart w:id="154" w:name="_heading=h.jbw5glphdfxf" w:colFirst="0" w:colLast="0"/>
      <w:bookmarkStart w:id="155" w:name="_Toc231864956"/>
      <w:bookmarkEnd w:id="154"/>
      <w:r>
        <w:t>Variations between versions of full screen TV alerts</w:t>
      </w:r>
      <w:bookmarkEnd w:id="155"/>
    </w:p>
    <w:p w14:paraId="3B7729AA" w14:textId="77777777" w:rsidR="003A3F00" w:rsidRPr="003746E0" w:rsidRDefault="003A3F00" w:rsidP="003A3F00">
      <w:pPr>
        <w:rPr>
          <w:szCs w:val="24"/>
        </w:rPr>
      </w:pPr>
      <w:r w:rsidRPr="003746E0">
        <w:rPr>
          <w:szCs w:val="24"/>
        </w:rPr>
        <w:t xml:space="preserve">In the full screen TV alerts, we showed different versions, each with some changes. Some of the changes include changing the background </w:t>
      </w:r>
      <w:proofErr w:type="spellStart"/>
      <w:r w:rsidRPr="003746E0">
        <w:rPr>
          <w:szCs w:val="24"/>
        </w:rPr>
        <w:t>colour</w:t>
      </w:r>
      <w:proofErr w:type="spellEnd"/>
      <w:r w:rsidRPr="003746E0">
        <w:rPr>
          <w:szCs w:val="24"/>
        </w:rPr>
        <w:t>, making the slides change in sync with the voice, using a different alert tone, adding a voice introduction before the alert tone, adding a splash screen before the alert, adding an icon for the type of emergency, changing the shape behind the icon, using a different voice synthesizer, slowing down the speech, using a serif font, changing the text alignment, splitting the alert message into paragraphs, splitting the alert message into paragraphs titled what, where, hazards, and actions, changing the line spacing, using a more descriptive alert title, adding a time to the alert title, switching alert titles to sentence case, and adding a QR code shown on the last page of the alert.</w:t>
      </w:r>
    </w:p>
    <w:p w14:paraId="65864316" w14:textId="77777777" w:rsidR="003A3F00" w:rsidRPr="003746E0" w:rsidRDefault="003A3F00" w:rsidP="003A3F00">
      <w:pPr>
        <w:rPr>
          <w:szCs w:val="24"/>
        </w:rPr>
      </w:pPr>
      <w:r w:rsidRPr="003746E0">
        <w:rPr>
          <w:szCs w:val="24"/>
        </w:rPr>
        <w:t xml:space="preserve">Some participants do not know what a full screen TV alert looks and sounds like or are not familiar with it. We showed those people an additional video showing what a full screen TV alert currently looks like before showing the first set of A/B comparison videos. The only </w:t>
      </w:r>
      <w:r w:rsidRPr="003746E0">
        <w:rPr>
          <w:szCs w:val="24"/>
        </w:rPr>
        <w:lastRenderedPageBreak/>
        <w:t>exception to that is the vision-loss focus groups where we skipped showing the current version to save time. The only difference between the current version and video A is that the text is smaller.</w:t>
      </w:r>
    </w:p>
    <w:p w14:paraId="6AC88525" w14:textId="77777777" w:rsidR="003A3F00" w:rsidRPr="003746E0" w:rsidRDefault="003A3F00" w:rsidP="003A3F00">
      <w:pPr>
        <w:rPr>
          <w:szCs w:val="24"/>
        </w:rPr>
      </w:pPr>
      <w:r w:rsidRPr="003746E0">
        <w:rPr>
          <w:szCs w:val="24"/>
        </w:rPr>
        <w:t>Participants were shown two sets of two videos labeled A, B, C, and D. After each set of videos, we asked participants which video they liked more, why they liked that video more, what parts of the video they liked, and what parts of the video they disliked.</w:t>
      </w:r>
    </w:p>
    <w:p w14:paraId="29A8DAB3" w14:textId="77777777" w:rsidR="003A3F00" w:rsidRPr="003746E0" w:rsidRDefault="003A3F00" w:rsidP="003A3F00">
      <w:pPr>
        <w:rPr>
          <w:szCs w:val="24"/>
        </w:rPr>
      </w:pPr>
      <w:r w:rsidRPr="003746E0">
        <w:rPr>
          <w:szCs w:val="24"/>
        </w:rPr>
        <w:t>After the participants were shown the four videos, we showed them a slide with screenshots of the four videos. We then asked them which of the four videos they liked the most, why they liked that video the most, which video they liked the least, why they liked that video the least, and which parts of each video they would combine to make a better version.</w:t>
      </w:r>
    </w:p>
    <w:p w14:paraId="4DDABB0D" w14:textId="77777777" w:rsidR="003A3F00" w:rsidRPr="003746E0" w:rsidRDefault="003A3F00" w:rsidP="003A3F00">
      <w:pPr>
        <w:rPr>
          <w:rFonts w:eastAsia="Calibri"/>
          <w:szCs w:val="24"/>
        </w:rPr>
      </w:pPr>
      <w:r w:rsidRPr="003746E0">
        <w:rPr>
          <w:szCs w:val="24"/>
        </w:rPr>
        <w:t>All focus group participants were shown the same videos regardless of their disability type so the results can be compared. All videos have visual, audio, and large print. There are no sign language captions. Sign language interpreters are told to pause signing during the video segments since that accommodation is not offered in real life.</w:t>
      </w:r>
    </w:p>
    <w:p w14:paraId="5B46BA23" w14:textId="77777777" w:rsidR="003A3F00" w:rsidRDefault="003A3F00" w:rsidP="003A3F00">
      <w:pPr>
        <w:pStyle w:val="Heading2"/>
        <w:keepNext w:val="0"/>
        <w:keepLines w:val="0"/>
        <w:spacing w:before="360" w:after="80" w:line="278" w:lineRule="auto"/>
        <w:rPr>
          <w:rFonts w:ascii="Calibri" w:eastAsia="Calibri" w:hAnsi="Calibri" w:cs="Calibri"/>
          <w:color w:val="000000"/>
          <w:sz w:val="24"/>
          <w:szCs w:val="24"/>
        </w:rPr>
      </w:pPr>
      <w:bookmarkStart w:id="156" w:name="_heading=h.nzunb0hm4j8u" w:colFirst="0" w:colLast="0"/>
      <w:bookmarkStart w:id="157" w:name="_Toc231864957"/>
      <w:bookmarkEnd w:id="156"/>
      <w:r>
        <w:rPr>
          <w:rFonts w:ascii="Calibri" w:eastAsia="Calibri" w:hAnsi="Calibri" w:cs="Calibri"/>
          <w:color w:val="000000"/>
          <w:sz w:val="24"/>
          <w:szCs w:val="24"/>
        </w:rPr>
        <w:t>Mobility loss</w:t>
      </w:r>
      <w:bookmarkEnd w:id="157"/>
    </w:p>
    <w:p w14:paraId="435FB771" w14:textId="77777777" w:rsidR="003A3F00" w:rsidRPr="003746E0" w:rsidRDefault="003A3F00" w:rsidP="003A3F00">
      <w:pPr>
        <w:spacing w:before="240" w:line="278" w:lineRule="auto"/>
        <w:rPr>
          <w:rFonts w:eastAsia="Calibri"/>
          <w:szCs w:val="24"/>
        </w:rPr>
      </w:pPr>
      <w:r w:rsidRPr="003746E0">
        <w:rPr>
          <w:szCs w:val="24"/>
        </w:rPr>
        <w:t>For people in the mobility loss group, full-screen TV alerts were usually seen as the most believable and effective television format because they interrupt the program completely and remove any doubt that the message is serious. This pattern was visible both in the severe mobility group and in the March 29 mobility group, and it was reinforced by the New Brunswick participants, whose comments have been folded into this section. Across these discussions, participants preferred alerts that felt unmistakably official and urgent. Red backgrounds, strong contrast, larger type, and a forceful opening tone were usually seen as more effective than softer or more muted visual treatments. Several participants felt that version A looked most like a “real” emergency because it was visually dominant and familiar, even when they disliked parts of its execution.</w:t>
      </w:r>
    </w:p>
    <w:p w14:paraId="4A0D4503" w14:textId="77777777" w:rsidR="003A3F00" w:rsidRPr="003746E0" w:rsidRDefault="003A3F00" w:rsidP="003A3F00">
      <w:pPr>
        <w:spacing w:before="240" w:line="278" w:lineRule="auto"/>
        <w:rPr>
          <w:rFonts w:eastAsia="Calibri"/>
          <w:szCs w:val="24"/>
        </w:rPr>
      </w:pPr>
      <w:r w:rsidRPr="003746E0">
        <w:rPr>
          <w:szCs w:val="24"/>
        </w:rPr>
        <w:t xml:space="preserve">At the same time, mobility-related participants did not simply endorse the harshest design. They repeatedly described an ideal hybrid. They wanted the emergency seriousness and immediate recognizability of A, but not its small or crowded text. They preferred the more natural, less robotic voice in B, and many valued the clearer line separation and easier reading found in C. Participants in the severe mobility group also favored formatting that broke information into readable segments rather than presenting one dense block of text. In New Brunswick, Marina’s comments were particularly important because they showed how mobility loss may intersect with dyslexia and concentration challenges: she preferred </w:t>
      </w:r>
      <w:proofErr w:type="spellStart"/>
      <w:r w:rsidRPr="003746E0">
        <w:rPr>
          <w:szCs w:val="24"/>
        </w:rPr>
        <w:t>colour</w:t>
      </w:r>
      <w:proofErr w:type="spellEnd"/>
      <w:r w:rsidRPr="003746E0">
        <w:rPr>
          <w:szCs w:val="24"/>
        </w:rPr>
        <w:t xml:space="preserve"> treatments and layouts that reduced visual strain, and she imagined a better alert as a combination of A’s signal value, B’s voice, and C’s text presentation.</w:t>
      </w:r>
    </w:p>
    <w:p w14:paraId="7A1D718F" w14:textId="77777777" w:rsidR="003A3F00" w:rsidRPr="003746E0" w:rsidRDefault="003A3F00" w:rsidP="003A3F00">
      <w:pPr>
        <w:spacing w:before="240" w:line="278" w:lineRule="auto"/>
        <w:rPr>
          <w:rFonts w:eastAsia="Calibri"/>
          <w:szCs w:val="24"/>
        </w:rPr>
      </w:pPr>
      <w:r w:rsidRPr="003746E0">
        <w:rPr>
          <w:szCs w:val="24"/>
        </w:rPr>
        <w:lastRenderedPageBreak/>
        <w:t>Another major theme was the timing relationship between sound, layout, and understanding. Mobility-related participants wanted a tone that was stressful enough to be effective, but they also wanted the spoken message that followed to be clearer, calmer, and easier to process than the tone itself. Their preferred full-screen alert, then, was not simply louder. It was more structured. It would begin with a recognizably urgent alarm, shift to a more listenable voice, display large text in a highly legible format, include a visible hazard label or icon, and in some cases show a short web address or other follow-up path. The overall pattern suggests that for this group, the best full-screen alert is the one that first compels attention and then immediately supports accurate reading and action.</w:t>
      </w:r>
    </w:p>
    <w:p w14:paraId="569A6340" w14:textId="77777777" w:rsidR="003A3F00" w:rsidRDefault="003A3F00" w:rsidP="003A3F00">
      <w:pPr>
        <w:pStyle w:val="Heading3"/>
        <w:keepNext w:val="0"/>
        <w:keepLines w:val="0"/>
        <w:spacing w:before="120" w:after="60" w:line="278" w:lineRule="auto"/>
        <w:rPr>
          <w:rFonts w:ascii="Calibri" w:eastAsia="Calibri" w:hAnsi="Calibri" w:cs="Calibri"/>
          <w:color w:val="000000"/>
          <w:sz w:val="24"/>
          <w:szCs w:val="24"/>
        </w:rPr>
      </w:pPr>
      <w:bookmarkStart w:id="158" w:name="_heading=h.vbgq3saxuw9x" w:colFirst="0" w:colLast="0"/>
      <w:bookmarkStart w:id="159" w:name="_Toc231864958"/>
      <w:bookmarkEnd w:id="158"/>
      <w:r>
        <w:rPr>
          <w:rFonts w:ascii="Calibri" w:eastAsia="Calibri" w:hAnsi="Calibri" w:cs="Calibri"/>
          <w:color w:val="000000"/>
          <w:sz w:val="24"/>
          <w:szCs w:val="24"/>
        </w:rPr>
        <w:t>Selected Quotes by participants of the mobility focus group</w:t>
      </w:r>
      <w:bookmarkEnd w:id="159"/>
    </w:p>
    <w:p w14:paraId="7BDE6217" w14:textId="77777777" w:rsidR="003A3F00" w:rsidRPr="003746E0" w:rsidRDefault="003A3F00" w:rsidP="003A3F00">
      <w:pPr>
        <w:spacing w:before="240" w:after="180" w:line="278" w:lineRule="auto"/>
        <w:rPr>
          <w:rFonts w:eastAsia="Calibri"/>
          <w:szCs w:val="24"/>
        </w:rPr>
      </w:pPr>
      <w:r w:rsidRPr="003746E0">
        <w:rPr>
          <w:szCs w:val="24"/>
        </w:rPr>
        <w:t>Participants described this preference very directly. Ian said that the first alert worked because “that tone is something that is noticeable, like it is recognizable to me.” Gabriel similarly said the first version was “more obnoxious and more stressful, but I think was more effective.” Marina proposed a blended design, saying it should combine “the doorbell in A, the voice in B, and the text in C.” Murray added that version B worked better because “the speech was clearer,” while Andrea said version D was valuable because “It was very clear about what to do, where to go.”</w:t>
      </w:r>
    </w:p>
    <w:p w14:paraId="1D661660" w14:textId="77777777" w:rsidR="003A3F00" w:rsidRDefault="003A3F00" w:rsidP="003A3F00">
      <w:pPr>
        <w:pStyle w:val="Heading2"/>
        <w:keepNext w:val="0"/>
        <w:keepLines w:val="0"/>
        <w:spacing w:before="360" w:after="80" w:line="278" w:lineRule="auto"/>
        <w:rPr>
          <w:rFonts w:ascii="Calibri" w:eastAsia="Calibri" w:hAnsi="Calibri" w:cs="Calibri"/>
          <w:color w:val="000000"/>
          <w:sz w:val="24"/>
          <w:szCs w:val="24"/>
        </w:rPr>
      </w:pPr>
      <w:bookmarkStart w:id="160" w:name="_heading=h.u0cezvhqawvo" w:colFirst="0" w:colLast="0"/>
      <w:bookmarkStart w:id="161" w:name="_Toc231864959"/>
      <w:bookmarkEnd w:id="160"/>
      <w:r>
        <w:rPr>
          <w:rFonts w:ascii="Calibri" w:eastAsia="Calibri" w:hAnsi="Calibri" w:cs="Calibri"/>
          <w:color w:val="000000"/>
          <w:sz w:val="24"/>
          <w:szCs w:val="24"/>
        </w:rPr>
        <w:t>Vision loss</w:t>
      </w:r>
      <w:bookmarkEnd w:id="161"/>
    </w:p>
    <w:p w14:paraId="70752AD4" w14:textId="77777777" w:rsidR="003A3F00" w:rsidRPr="003746E0" w:rsidRDefault="003A3F00" w:rsidP="003A3F00">
      <w:pPr>
        <w:spacing w:before="240" w:line="278" w:lineRule="auto"/>
        <w:rPr>
          <w:rFonts w:eastAsia="Calibri"/>
          <w:szCs w:val="24"/>
        </w:rPr>
      </w:pPr>
      <w:r w:rsidRPr="003746E0">
        <w:rPr>
          <w:szCs w:val="24"/>
        </w:rPr>
        <w:t>For people in the vision loss group, the strongest preference in the full-screen TV alerts was for designs that reduced perceptual strain while preserving urgency. Across the March 18 low-vision discussion, the February 10 severe vision loss discussion, and the March 17 and March 20 groups, participants repeatedly reacted against voices and tones that felt computer-generated, abrasive, overly slow, or emotionally unsettling. Version B often emerged as the strongest option in the early comparisons because its voice sounded clearer, more human, and easier to follow. Several participants said that A felt too robotic or too startling, even when they recognized its emergency character. For some, the problem was not only annoyance but the risk that a harsh presentation would interfere with understanding in the first few seconds.</w:t>
      </w:r>
    </w:p>
    <w:p w14:paraId="59F8EB91" w14:textId="77777777" w:rsidR="003A3F00" w:rsidRPr="003746E0" w:rsidRDefault="003A3F00" w:rsidP="003A3F00">
      <w:pPr>
        <w:spacing w:before="240" w:line="278" w:lineRule="auto"/>
        <w:rPr>
          <w:rFonts w:eastAsia="Calibri"/>
          <w:szCs w:val="24"/>
        </w:rPr>
      </w:pPr>
      <w:r w:rsidRPr="003746E0">
        <w:rPr>
          <w:szCs w:val="24"/>
        </w:rPr>
        <w:t xml:space="preserve">The later comparison between C and D showed a related but slightly more </w:t>
      </w:r>
      <w:proofErr w:type="spellStart"/>
      <w:r w:rsidRPr="003746E0">
        <w:rPr>
          <w:szCs w:val="24"/>
        </w:rPr>
        <w:t>more</w:t>
      </w:r>
      <w:proofErr w:type="spellEnd"/>
      <w:r w:rsidRPr="003746E0">
        <w:rPr>
          <w:szCs w:val="24"/>
        </w:rPr>
        <w:t xml:space="preserve"> detailed pattern. Many vision-loss participants preferred D because it sounded more human, calmer, and less medical or machine-like than C. At the same time, some still wanted B’s pacing or stronger contrast. </w:t>
      </w:r>
      <w:proofErr w:type="spellStart"/>
      <w:r w:rsidRPr="003746E0">
        <w:rPr>
          <w:szCs w:val="24"/>
        </w:rPr>
        <w:t>Lanna</w:t>
      </w:r>
      <w:proofErr w:type="spellEnd"/>
      <w:r w:rsidRPr="003746E0">
        <w:rPr>
          <w:szCs w:val="24"/>
        </w:rPr>
        <w:t xml:space="preserve">, for example, valued strong contrast, readable typography, and clear hazard labeling. She found B easiest to read because of its white background, black text, and red outline, but she also appreciated the tornado symbol and the explicit WHAT/WHERE structure in D. Maryse and Ben were especially clear that a full-screen alert should not sound so computer-generated or piercing that it becomes harder to understand than the emergency itself. Ben’s comments suggested that as vision </w:t>
      </w:r>
      <w:r w:rsidRPr="003746E0">
        <w:rPr>
          <w:szCs w:val="24"/>
        </w:rPr>
        <w:lastRenderedPageBreak/>
        <w:t>declines and reliance on audio increases, the quality of the alert voice and tone becomes even more consequential.</w:t>
      </w:r>
    </w:p>
    <w:p w14:paraId="3D7210E3" w14:textId="77777777" w:rsidR="003A3F00" w:rsidRPr="003746E0" w:rsidRDefault="003A3F00" w:rsidP="003A3F00">
      <w:pPr>
        <w:spacing w:before="240" w:line="278" w:lineRule="auto"/>
        <w:rPr>
          <w:rFonts w:eastAsia="Calibri"/>
          <w:szCs w:val="24"/>
        </w:rPr>
      </w:pPr>
      <w:r w:rsidRPr="003746E0">
        <w:rPr>
          <w:szCs w:val="24"/>
        </w:rPr>
        <w:t>A further theme was the need for quick understanding. Vision-loss participants wanted the alert to tell them, without forcing guesswork, what is happening, where it is happening, and what they are supposed to do. They were also sensitive to typography, capitalization, and timing. All-caps headings could be harder to read. A web address could be useful, but only if the initial alert already conveyed enough information to orient the user. In summary, the vision-loss groups did not ask for a softer alert in the sense of a weaker alert. They asked for a clearer one: high contrast, readable structure, natural speech, and enough urgency to be unmistakable without tipping into panic, confusion, or sensory overload.</w:t>
      </w:r>
    </w:p>
    <w:p w14:paraId="5BFEADEE" w14:textId="77777777" w:rsidR="003A3F00" w:rsidRDefault="003A3F00" w:rsidP="003A3F00">
      <w:pPr>
        <w:pStyle w:val="Heading3"/>
        <w:keepNext w:val="0"/>
        <w:keepLines w:val="0"/>
        <w:spacing w:before="120" w:after="60" w:line="278" w:lineRule="auto"/>
        <w:rPr>
          <w:rFonts w:ascii="Calibri" w:eastAsia="Calibri" w:hAnsi="Calibri" w:cs="Calibri"/>
          <w:color w:val="000000"/>
          <w:sz w:val="24"/>
          <w:szCs w:val="24"/>
        </w:rPr>
      </w:pPr>
      <w:bookmarkStart w:id="162" w:name="_heading=h.wt5a7ner52ja" w:colFirst="0" w:colLast="0"/>
      <w:bookmarkStart w:id="163" w:name="_Toc231864960"/>
      <w:bookmarkEnd w:id="162"/>
      <w:r>
        <w:rPr>
          <w:rFonts w:ascii="Calibri" w:eastAsia="Calibri" w:hAnsi="Calibri" w:cs="Calibri"/>
          <w:color w:val="000000"/>
          <w:sz w:val="24"/>
          <w:szCs w:val="24"/>
        </w:rPr>
        <w:t>Selected Quotes by participants of the vision loss focus group</w:t>
      </w:r>
      <w:bookmarkEnd w:id="163"/>
    </w:p>
    <w:p w14:paraId="546358A7" w14:textId="77777777" w:rsidR="003A3F00" w:rsidRPr="003746E0" w:rsidRDefault="003A3F00" w:rsidP="003A3F00">
      <w:pPr>
        <w:spacing w:before="240" w:after="180" w:line="278" w:lineRule="auto"/>
        <w:rPr>
          <w:rFonts w:eastAsia="Calibri"/>
          <w:szCs w:val="24"/>
        </w:rPr>
      </w:pPr>
      <w:r w:rsidRPr="003746E0">
        <w:rPr>
          <w:szCs w:val="24"/>
        </w:rPr>
        <w:t xml:space="preserve">The vision-loss participants often framed their reactions in terms of whether the alert felt manageable and clarity. Nayla said the voice in A was “too robotic,” while Ali said A was “too startling and noisy” and caused “negative emotions.” Sylvie said D “catches your attention but it is softer and it doesn’t freak her out as other alert tones.” </w:t>
      </w:r>
      <w:proofErr w:type="spellStart"/>
      <w:r w:rsidRPr="003746E0">
        <w:rPr>
          <w:szCs w:val="24"/>
        </w:rPr>
        <w:t>Lanna</w:t>
      </w:r>
      <w:proofErr w:type="spellEnd"/>
      <w:r w:rsidRPr="003746E0">
        <w:rPr>
          <w:szCs w:val="24"/>
        </w:rPr>
        <w:t xml:space="preserve"> said that “The white background with black text and red outline is the easiest for her to read,” and Maryse said D “seemed musical” and was “calm and reassuring.”</w:t>
      </w:r>
    </w:p>
    <w:p w14:paraId="024CECAB" w14:textId="77777777" w:rsidR="003A3F00" w:rsidRDefault="003A3F00" w:rsidP="003A3F00">
      <w:pPr>
        <w:pStyle w:val="Heading2"/>
        <w:keepNext w:val="0"/>
        <w:keepLines w:val="0"/>
        <w:spacing w:before="360" w:after="80" w:line="278" w:lineRule="auto"/>
        <w:rPr>
          <w:rFonts w:ascii="Calibri" w:eastAsia="Calibri" w:hAnsi="Calibri" w:cs="Calibri"/>
          <w:color w:val="000000"/>
          <w:sz w:val="24"/>
          <w:szCs w:val="24"/>
        </w:rPr>
      </w:pPr>
      <w:bookmarkStart w:id="164" w:name="_heading=h.2yzvgv1v2o40" w:colFirst="0" w:colLast="0"/>
      <w:bookmarkStart w:id="165" w:name="_Toc231864961"/>
      <w:bookmarkEnd w:id="164"/>
      <w:r>
        <w:rPr>
          <w:rFonts w:ascii="Calibri" w:eastAsia="Calibri" w:hAnsi="Calibri" w:cs="Calibri"/>
          <w:color w:val="000000"/>
          <w:sz w:val="24"/>
          <w:szCs w:val="24"/>
        </w:rPr>
        <w:t>Hearing loss</w:t>
      </w:r>
      <w:bookmarkEnd w:id="165"/>
    </w:p>
    <w:p w14:paraId="5C20021C" w14:textId="77777777" w:rsidR="003A3F00" w:rsidRPr="003746E0" w:rsidRDefault="003A3F00" w:rsidP="003A3F00">
      <w:pPr>
        <w:spacing w:before="240" w:line="278" w:lineRule="auto"/>
        <w:rPr>
          <w:rFonts w:eastAsia="Calibri"/>
          <w:szCs w:val="24"/>
        </w:rPr>
      </w:pPr>
      <w:r w:rsidRPr="003746E0">
        <w:rPr>
          <w:szCs w:val="24"/>
        </w:rPr>
        <w:t>For people in the hearing loss group, full-screen TV alerts were assessed through a combined lens of sound recognition, voice intelligibility, and visual readability. The hard-of-hearing discussion showed that these participants did not treat the alert as purely auditory or purely visual. Instead, they evaluated whether the sound showed danger, whether the voice could be understood under realistic listening conditions, and whether the on-screen text would serve as a reliable backup. Mark, in particular, repeatedly separated these elements, at times preferring one version for its sound, another for its voice, and another for its layout. That pattern captures the broader hearing-loss theme: effectiveness depended on the successful coordination of multiple channels rather than on one perfect element.</w:t>
      </w:r>
    </w:p>
    <w:p w14:paraId="52FDC989" w14:textId="77777777" w:rsidR="003A3F00" w:rsidRPr="003746E0" w:rsidRDefault="003A3F00" w:rsidP="003A3F00">
      <w:pPr>
        <w:spacing w:before="240" w:line="278" w:lineRule="auto"/>
        <w:rPr>
          <w:rFonts w:eastAsia="Calibri"/>
          <w:szCs w:val="24"/>
        </w:rPr>
      </w:pPr>
      <w:r w:rsidRPr="003746E0">
        <w:rPr>
          <w:szCs w:val="24"/>
        </w:rPr>
        <w:t xml:space="preserve">In the A/B comparison, both participants generally preferred the second option for voice clarity. A deeper, less mechanical voice was easier to understand, especially in the presence of background noise or when hearing is stronger in some frequencies than others. Yet the stronger alert sound in A was not dismissed. It was often seen as more recognizable as an emergency, even by participants who preferred the clearer speech in B. This split continued across the later comparisons. Mark strongly disliked voices that were slow, distorted, or staticky because those traits made them harder to follow in real time. Claudette similarly preferred voices she could understand immediately, but she also </w:t>
      </w:r>
      <w:r w:rsidRPr="003746E0">
        <w:rPr>
          <w:szCs w:val="24"/>
        </w:rPr>
        <w:lastRenderedPageBreak/>
        <w:t>remained attentive to whether a tone sounded distinct enough from ordinary sounds in the environment.</w:t>
      </w:r>
    </w:p>
    <w:p w14:paraId="6D2963AF" w14:textId="77777777" w:rsidR="003A3F00" w:rsidRPr="003746E0" w:rsidRDefault="003A3F00" w:rsidP="003A3F00">
      <w:pPr>
        <w:spacing w:before="240" w:line="278" w:lineRule="auto"/>
        <w:rPr>
          <w:rFonts w:eastAsia="Calibri"/>
          <w:szCs w:val="24"/>
        </w:rPr>
      </w:pPr>
      <w:r w:rsidRPr="003746E0">
        <w:rPr>
          <w:szCs w:val="24"/>
        </w:rPr>
        <w:t>When asked to compare all four full-screen versions, the hearing-loss participants essentially built their own ideal design. Version A supplied the most convincing warning sound, version B supplied the best voice, and version D supplied the strongest visual presentation. This is important because it shows that, for hearing-loss participants, an accessible television alert cannot rely on a single strong feature. The sound must communicate urgency, but the spoken message must be crisp and concise, and the text must be easy to read if the sound is missed or partially heard. The most accessible design for this group is one in which the visual and verbal channels reinforce one another rather than compensate for one another after a failure has already occurred.</w:t>
      </w:r>
    </w:p>
    <w:p w14:paraId="67E22563" w14:textId="77777777" w:rsidR="003A3F00" w:rsidRPr="003746E0" w:rsidRDefault="003A3F00" w:rsidP="003A3F00">
      <w:pPr>
        <w:spacing w:before="240" w:line="278" w:lineRule="auto"/>
        <w:rPr>
          <w:rFonts w:eastAsia="Calibri"/>
          <w:b/>
          <w:bCs/>
          <w:szCs w:val="24"/>
        </w:rPr>
      </w:pPr>
      <w:r w:rsidRPr="003746E0">
        <w:rPr>
          <w:b/>
          <w:bCs/>
          <w:szCs w:val="24"/>
        </w:rPr>
        <w:t>Deaf Focus Group March 27 2027</w:t>
      </w:r>
    </w:p>
    <w:p w14:paraId="69C127B2" w14:textId="77777777" w:rsidR="003A3F00" w:rsidRPr="003746E0" w:rsidRDefault="003A3F00" w:rsidP="003A3F00">
      <w:pPr>
        <w:spacing w:before="240" w:after="240" w:line="278" w:lineRule="auto"/>
        <w:rPr>
          <w:rFonts w:eastAsia="Calibri"/>
          <w:szCs w:val="24"/>
        </w:rPr>
      </w:pPr>
      <w:r w:rsidRPr="003746E0">
        <w:rPr>
          <w:szCs w:val="24"/>
        </w:rPr>
        <w:t>James evaluated four full-screen TV alert versions, preferring those with clearer audio, slower speech, and better visuals over the standard red-heavy default. He noted the second version's black-on-white coloring made it easier to read than the first's red-on-white/red design, and he favored versions with female voices spoken slowly (e.g., first of one pair and versions 2/4 overall) because he could understand all words despite muffling in others. Lip reading from visible faces and multi-line text aided comprehension when audio failed.</w:t>
      </w:r>
    </w:p>
    <w:p w14:paraId="321CC49C" w14:textId="77777777" w:rsidR="003A3F00" w:rsidRDefault="003A3F00" w:rsidP="003A3F00">
      <w:pPr>
        <w:spacing w:before="240" w:line="278" w:lineRule="auto"/>
        <w:rPr>
          <w:rFonts w:ascii="Calibri" w:eastAsia="Calibri" w:hAnsi="Calibri" w:cs="Calibri"/>
          <w:szCs w:val="24"/>
        </w:rPr>
      </w:pPr>
    </w:p>
    <w:p w14:paraId="14AF728F" w14:textId="77777777" w:rsidR="003A3F00" w:rsidRDefault="003A3F00" w:rsidP="003A3F00">
      <w:pPr>
        <w:spacing w:before="240" w:line="278" w:lineRule="auto"/>
        <w:rPr>
          <w:rFonts w:ascii="Calibri" w:eastAsia="Calibri" w:hAnsi="Calibri" w:cs="Calibri"/>
          <w:szCs w:val="24"/>
        </w:rPr>
      </w:pPr>
    </w:p>
    <w:p w14:paraId="29CAA248" w14:textId="77777777" w:rsidR="003A3F00" w:rsidRDefault="003A3F00" w:rsidP="003A3F00">
      <w:pPr>
        <w:pStyle w:val="Heading3"/>
        <w:keepNext w:val="0"/>
        <w:keepLines w:val="0"/>
        <w:spacing w:before="120" w:after="60" w:line="278" w:lineRule="auto"/>
        <w:rPr>
          <w:rFonts w:ascii="Calibri" w:eastAsia="Calibri" w:hAnsi="Calibri" w:cs="Calibri"/>
          <w:color w:val="000000"/>
          <w:sz w:val="24"/>
          <w:szCs w:val="24"/>
        </w:rPr>
      </w:pPr>
      <w:bookmarkStart w:id="166" w:name="_heading=h.8h5lx6bwixo2" w:colFirst="0" w:colLast="0"/>
      <w:bookmarkStart w:id="167" w:name="_Toc231864962"/>
      <w:bookmarkEnd w:id="166"/>
      <w:r>
        <w:rPr>
          <w:rFonts w:ascii="Calibri" w:eastAsia="Calibri" w:hAnsi="Calibri" w:cs="Calibri"/>
          <w:color w:val="000000"/>
          <w:sz w:val="24"/>
          <w:szCs w:val="24"/>
        </w:rPr>
        <w:t>Selected Quotes by participants of the hearing loss focus group</w:t>
      </w:r>
      <w:bookmarkEnd w:id="167"/>
    </w:p>
    <w:p w14:paraId="5DC05ED3" w14:textId="77777777" w:rsidR="003A3F00" w:rsidRPr="003746E0" w:rsidRDefault="003A3F00" w:rsidP="003A3F00">
      <w:pPr>
        <w:spacing w:before="240" w:after="180" w:line="278" w:lineRule="auto"/>
        <w:rPr>
          <w:rFonts w:eastAsia="Calibri"/>
          <w:szCs w:val="24"/>
        </w:rPr>
      </w:pPr>
      <w:r w:rsidRPr="003746E0">
        <w:rPr>
          <w:szCs w:val="24"/>
        </w:rPr>
        <w:t>The hard-of-hearing participants clearly separated alert sound from how easy the speech was to understand. Mark said, “The second one was way better than the first one, mostly because of the voice that they use to read the announcement.” Claudette similarly said, “With the second one, I was able to understand the voice better.” At the same time, Mark added that “The alert for A was by far the one that said, pay attention to what’s coming,” and he later concluded that “D had the best visual presentation.” Claudette also noted that the first alert had “a better alert sound.”</w:t>
      </w:r>
    </w:p>
    <w:p w14:paraId="3802A71C" w14:textId="77777777" w:rsidR="003A3F00" w:rsidRDefault="003A3F00" w:rsidP="003A3F00">
      <w:pPr>
        <w:pStyle w:val="Heading2"/>
        <w:keepNext w:val="0"/>
        <w:keepLines w:val="0"/>
        <w:spacing w:before="360" w:after="80" w:line="278" w:lineRule="auto"/>
        <w:rPr>
          <w:rFonts w:ascii="Calibri" w:eastAsia="Calibri" w:hAnsi="Calibri" w:cs="Calibri"/>
          <w:color w:val="000000"/>
          <w:sz w:val="24"/>
          <w:szCs w:val="24"/>
        </w:rPr>
      </w:pPr>
      <w:bookmarkStart w:id="168" w:name="_heading=h.1iz91641n448" w:colFirst="0" w:colLast="0"/>
      <w:bookmarkStart w:id="169" w:name="_Toc231864963"/>
      <w:bookmarkEnd w:id="168"/>
      <w:r>
        <w:rPr>
          <w:rFonts w:ascii="Calibri" w:eastAsia="Calibri" w:hAnsi="Calibri" w:cs="Calibri"/>
          <w:color w:val="000000"/>
          <w:sz w:val="24"/>
          <w:szCs w:val="24"/>
        </w:rPr>
        <w:t>Cognitive impairment</w:t>
      </w:r>
      <w:bookmarkEnd w:id="169"/>
    </w:p>
    <w:p w14:paraId="58D1AA92" w14:textId="77777777" w:rsidR="003A3F00" w:rsidRPr="003746E0" w:rsidRDefault="003A3F00" w:rsidP="003A3F00">
      <w:pPr>
        <w:spacing w:before="240" w:line="278" w:lineRule="auto"/>
        <w:rPr>
          <w:rFonts w:eastAsia="Calibri"/>
          <w:szCs w:val="24"/>
        </w:rPr>
      </w:pPr>
      <w:r w:rsidRPr="003746E0">
        <w:rPr>
          <w:szCs w:val="24"/>
        </w:rPr>
        <w:t xml:space="preserve">For people in the cognitive impairment group, the full-screen TV alerts exposed one of the clearest tensions in the entire study: the need to balance urgency with emotional regulation. Across the cognitive-loss discussions, participants were strongly divided between those who wanted a serious, unmistakably urgent alert and those who wanted a </w:t>
      </w:r>
      <w:r w:rsidRPr="003746E0">
        <w:rPr>
          <w:szCs w:val="24"/>
        </w:rPr>
        <w:lastRenderedPageBreak/>
        <w:t>calmer presentation that would not provoke panic, freezing, or a fight-or-flight response. Some participants saw version A as the kind of alert that “gains everybody’s attention” and forces a reaction. Others experienced the same style as physically jarring, frightening, and potentially counterproductive because it triggered anxiety or sensory distress before the message itself could be processed.</w:t>
      </w:r>
    </w:p>
    <w:p w14:paraId="7E89953A" w14:textId="77777777" w:rsidR="003A3F00" w:rsidRPr="003746E0" w:rsidRDefault="003A3F00" w:rsidP="003A3F00">
      <w:pPr>
        <w:spacing w:before="240" w:line="278" w:lineRule="auto"/>
        <w:rPr>
          <w:rFonts w:eastAsia="Calibri"/>
          <w:szCs w:val="24"/>
        </w:rPr>
      </w:pPr>
      <w:r w:rsidRPr="003746E0">
        <w:rPr>
          <w:szCs w:val="24"/>
        </w:rPr>
        <w:t xml:space="preserve">That divide helps explain why versions B and C were often favored overall. B was frequently preferred because it sounded calmer, clearer, and more understandable. Participants who live with anxiety, sensory sensitivity, or difficulty processing rapid stressors repeatedly described B as easier to handle without becoming useless. C also appealed to some participants because its </w:t>
      </w:r>
      <w:proofErr w:type="spellStart"/>
      <w:r w:rsidRPr="003746E0">
        <w:rPr>
          <w:szCs w:val="24"/>
        </w:rPr>
        <w:t>colour</w:t>
      </w:r>
      <w:proofErr w:type="spellEnd"/>
      <w:r w:rsidRPr="003746E0">
        <w:rPr>
          <w:szCs w:val="24"/>
        </w:rPr>
        <w:t xml:space="preserve"> and hazard image made the emergency type easier to grasp at a glance. At the same time, participants were alert to the risk that a tone could become too soft, too decorative, or too much like an everyday ringtone. D was often praised for its more explicit WHAT/WHERE/ACTION structure and for its image, but many cognitive-loss participants worried that its ringtone-like sound would be ignored.</w:t>
      </w:r>
    </w:p>
    <w:p w14:paraId="7F2ECB60" w14:textId="77777777" w:rsidR="003A3F00" w:rsidRPr="003746E0" w:rsidRDefault="003A3F00" w:rsidP="003A3F00">
      <w:pPr>
        <w:spacing w:before="240" w:line="278" w:lineRule="auto"/>
        <w:rPr>
          <w:rFonts w:eastAsia="Calibri"/>
          <w:szCs w:val="24"/>
        </w:rPr>
      </w:pPr>
      <w:r w:rsidRPr="003746E0">
        <w:rPr>
          <w:szCs w:val="24"/>
        </w:rPr>
        <w:t>This does not mean the group simply wanted calm alerts. Instead, participants in this group wanted an alert that is urgent enough to be taken seriously but not so aggressive that it undermines understanding and action. Larger text, high contrast, plain language, clear instructions, and explicit hazard information all mattered because they reduce the cognitive work required to understand the alert. Several participants explicitly proposed combining the best features of multiple versions, such as B’s calmer tone, C’s image, and D’s structured instructions. In that sense, the cognitive-impairment summary points toward a universal design lesson: emergency alerts should not assume that more fear automatically produces better compliance. For many users, a well-structured and legible alert is more actionable than one that is merely louder or more frightening.</w:t>
      </w:r>
      <w:bookmarkStart w:id="170" w:name="_heading=h.gt7njyyg334a" w:colFirst="0" w:colLast="0"/>
      <w:bookmarkEnd w:id="170"/>
    </w:p>
    <w:p w14:paraId="413D2513" w14:textId="77777777" w:rsidR="003A3F00" w:rsidRDefault="003A3F00" w:rsidP="003A3F00">
      <w:pPr>
        <w:pStyle w:val="Heading3"/>
        <w:keepNext w:val="0"/>
        <w:keepLines w:val="0"/>
        <w:spacing w:before="120" w:after="60" w:line="278" w:lineRule="auto"/>
        <w:rPr>
          <w:rFonts w:ascii="Calibri" w:eastAsia="Calibri" w:hAnsi="Calibri" w:cs="Calibri"/>
          <w:color w:val="000000"/>
          <w:sz w:val="24"/>
          <w:szCs w:val="24"/>
        </w:rPr>
      </w:pPr>
      <w:bookmarkStart w:id="171" w:name="_Toc231864964"/>
      <w:r>
        <w:rPr>
          <w:rFonts w:ascii="Calibri" w:eastAsia="Calibri" w:hAnsi="Calibri" w:cs="Calibri"/>
          <w:color w:val="000000"/>
          <w:sz w:val="24"/>
          <w:szCs w:val="24"/>
        </w:rPr>
        <w:t>Selected Quotes by participants of the cognitive impairment focus group</w:t>
      </w:r>
      <w:bookmarkEnd w:id="171"/>
    </w:p>
    <w:p w14:paraId="61C425D6" w14:textId="77777777" w:rsidR="003A3F00" w:rsidRPr="00BC362F" w:rsidRDefault="003A3F00" w:rsidP="003A3F00">
      <w:pPr>
        <w:spacing w:before="240" w:after="180" w:line="278" w:lineRule="auto"/>
        <w:rPr>
          <w:rFonts w:eastAsia="Calibri"/>
          <w:szCs w:val="24"/>
        </w:rPr>
      </w:pPr>
      <w:r w:rsidRPr="00BC362F">
        <w:rPr>
          <w:szCs w:val="24"/>
        </w:rPr>
        <w:t>People in the cognitive impairment group spoke very differently about urgency and distress. Michael said, “The first one… gains everybody’s attention,” but Shauna warned that the first alert tone makes “the whole body jump into the roof.” Gregory said the current generic tone “literally freaks me out to the point that I’m in basically a fight or flight type of situation.” Jessica split her preference, saying, “I like the first one for the sound, but I like the second one because I can actually see the words on the screen.” Yvonne summarized the calmer preference by saying, “The second one is much calmer.”</w:t>
      </w:r>
    </w:p>
    <w:p w14:paraId="3CEC7E13" w14:textId="77777777" w:rsidR="003A3F00" w:rsidRDefault="003A3F00" w:rsidP="003A3F00">
      <w:pPr>
        <w:pStyle w:val="Heading2"/>
        <w:keepNext w:val="0"/>
        <w:keepLines w:val="0"/>
        <w:spacing w:before="360" w:after="80" w:line="278" w:lineRule="auto"/>
        <w:rPr>
          <w:rFonts w:ascii="Calibri" w:eastAsia="Calibri" w:hAnsi="Calibri" w:cs="Calibri"/>
          <w:color w:val="000000"/>
          <w:sz w:val="24"/>
          <w:szCs w:val="24"/>
        </w:rPr>
      </w:pPr>
      <w:bookmarkStart w:id="172" w:name="_heading=h.u2z5sejzwavl" w:colFirst="0" w:colLast="0"/>
      <w:bookmarkStart w:id="173" w:name="_Toc231864965"/>
      <w:bookmarkEnd w:id="172"/>
      <w:r>
        <w:rPr>
          <w:rFonts w:ascii="Calibri" w:eastAsia="Calibri" w:hAnsi="Calibri" w:cs="Calibri"/>
          <w:color w:val="000000"/>
          <w:sz w:val="24"/>
          <w:szCs w:val="24"/>
        </w:rPr>
        <w:t>Deafblind</w:t>
      </w:r>
      <w:bookmarkEnd w:id="173"/>
    </w:p>
    <w:p w14:paraId="57AD77FE" w14:textId="77777777" w:rsidR="003A3F00" w:rsidRPr="00BC362F" w:rsidRDefault="003A3F00" w:rsidP="003A3F00">
      <w:pPr>
        <w:spacing w:before="240" w:line="278" w:lineRule="auto"/>
        <w:rPr>
          <w:rFonts w:eastAsia="Calibri"/>
          <w:szCs w:val="24"/>
        </w:rPr>
      </w:pPr>
      <w:r w:rsidRPr="00BC362F">
        <w:rPr>
          <w:szCs w:val="24"/>
        </w:rPr>
        <w:t xml:space="preserve">For people in the deafblind group, full-screen TV alerts were discussed less extensively as a formal design comparison, but the broader pattern of feedback was nonetheless clear. A full-screen alert would only be valuable if it were truly large, high contrast, persistent, and </w:t>
      </w:r>
      <w:r w:rsidRPr="00BC362F">
        <w:rPr>
          <w:szCs w:val="24"/>
        </w:rPr>
        <w:lastRenderedPageBreak/>
        <w:t xml:space="preserve">simple enough to perceive quickly. Several participants explained that ordinary television captioning is not accessible enough for them because the text is too small, the contrast is insufficient, or the message disappears before they have time to orient themselves. Karen’s observation that standard captioning is “too small” and not contrasting enough, together with </w:t>
      </w:r>
      <w:proofErr w:type="spellStart"/>
      <w:r w:rsidRPr="00BC362F">
        <w:rPr>
          <w:szCs w:val="24"/>
        </w:rPr>
        <w:t>Denalde’s</w:t>
      </w:r>
      <w:proofErr w:type="spellEnd"/>
      <w:r w:rsidRPr="00BC362F">
        <w:rPr>
          <w:szCs w:val="24"/>
        </w:rPr>
        <w:t xml:space="preserve"> description of needing time to change glasses, indicates that a full-screen format would only improve accessibility if it materially changed the scale, visibility, and duration of the information.</w:t>
      </w:r>
    </w:p>
    <w:p w14:paraId="34E123FD" w14:textId="77777777" w:rsidR="003A3F00" w:rsidRPr="00BC362F" w:rsidRDefault="003A3F00" w:rsidP="003A3F00">
      <w:pPr>
        <w:spacing w:before="240" w:line="278" w:lineRule="auto"/>
        <w:rPr>
          <w:rFonts w:eastAsia="Calibri"/>
          <w:szCs w:val="24"/>
        </w:rPr>
      </w:pPr>
      <w:r w:rsidRPr="00BC362F">
        <w:rPr>
          <w:szCs w:val="24"/>
        </w:rPr>
        <w:t>This group also showed a crucial design idea that differs from many sighted or hearing-only assumptions: detection and understanding must be treated as separate problems. A deafblind participant may need the alert to be noticed through a body-worn or tactile channel first and only then confirmed through a large visual display or another accessible output. Eddie’s repeated concern that alerts can appear and disappear too quickly points to the risk of treating a screen interruption as sufficient in itself. Even a full-screen alert can fail if it is short-lived, if it is not paired with another accessible signal, or if it assumes immediate visual focus.</w:t>
      </w:r>
    </w:p>
    <w:p w14:paraId="3C2E7D26" w14:textId="77777777" w:rsidR="003A3F00" w:rsidRPr="00BC362F" w:rsidRDefault="003A3F00" w:rsidP="003A3F00">
      <w:pPr>
        <w:spacing w:before="240" w:line="278" w:lineRule="auto"/>
        <w:rPr>
          <w:rFonts w:eastAsia="Calibri"/>
          <w:szCs w:val="24"/>
        </w:rPr>
      </w:pPr>
      <w:r w:rsidRPr="00BC362F">
        <w:rPr>
          <w:szCs w:val="24"/>
        </w:rPr>
        <w:t>In narrative terms, then, the deafblind summary does not frame full-screen TV alerts as automatically accessible or inaccessible. Instead, it treats them as conditionally useful. They may be better than banner alerts because they occupy more visual space, but they remain secondary unless they are paired with tactile, persistent, or otherwise directly perceivable channels. For deafblind participants, a good full-screen alert would be one part of a layered system: highly visible for those with residual vision, stable on screen long enough to be read, and complemented by another channel that ensures the person knows the alert has happened in the first place.</w:t>
      </w:r>
    </w:p>
    <w:p w14:paraId="5E83E548" w14:textId="77777777" w:rsidR="003A3F00" w:rsidRDefault="003A3F00" w:rsidP="003A3F00">
      <w:pPr>
        <w:pStyle w:val="Heading3"/>
        <w:keepNext w:val="0"/>
        <w:keepLines w:val="0"/>
        <w:spacing w:before="120" w:after="60" w:line="278" w:lineRule="auto"/>
        <w:rPr>
          <w:rFonts w:ascii="Calibri" w:eastAsia="Calibri" w:hAnsi="Calibri" w:cs="Calibri"/>
          <w:color w:val="000000"/>
          <w:sz w:val="24"/>
          <w:szCs w:val="24"/>
        </w:rPr>
      </w:pPr>
      <w:bookmarkStart w:id="174" w:name="_heading=h.lkqm44vso7r3" w:colFirst="0" w:colLast="0"/>
      <w:bookmarkStart w:id="175" w:name="_Toc231864966"/>
      <w:bookmarkEnd w:id="174"/>
      <w:r>
        <w:rPr>
          <w:rFonts w:ascii="Calibri" w:eastAsia="Calibri" w:hAnsi="Calibri" w:cs="Calibri"/>
          <w:color w:val="000000"/>
          <w:sz w:val="24"/>
          <w:szCs w:val="24"/>
        </w:rPr>
        <w:t>Selected Quotes by participants of the deafblind focus group</w:t>
      </w:r>
      <w:bookmarkEnd w:id="175"/>
    </w:p>
    <w:p w14:paraId="04FFEA21" w14:textId="77777777" w:rsidR="003A3F00" w:rsidRPr="00BC362F" w:rsidRDefault="003A3F00" w:rsidP="003A3F00">
      <w:pPr>
        <w:spacing w:before="240" w:after="180" w:line="278" w:lineRule="auto"/>
        <w:rPr>
          <w:rFonts w:eastAsia="Calibri"/>
          <w:szCs w:val="24"/>
        </w:rPr>
      </w:pPr>
      <w:r w:rsidRPr="00BC362F">
        <w:rPr>
          <w:szCs w:val="24"/>
        </w:rPr>
        <w:t xml:space="preserve">The deafblind comments show that the central issue was ability to notice the alert rather than format alone. Karen mentioned, “For me, TV isn’t really accessible. The captioning isn’t enough for me, it’s too small. The colors aren’t contrasting enough.” </w:t>
      </w:r>
      <w:proofErr w:type="spellStart"/>
      <w:r w:rsidRPr="00BC362F">
        <w:rPr>
          <w:szCs w:val="24"/>
        </w:rPr>
        <w:t>Denalde</w:t>
      </w:r>
      <w:proofErr w:type="spellEnd"/>
      <w:r w:rsidRPr="00BC362F">
        <w:rPr>
          <w:szCs w:val="24"/>
        </w:rPr>
        <w:t xml:space="preserve"> explained, “If there was an emergency I kind of have to fiddle around with the glasses… and then the Emergency Alert is gone.” Eddie made the same point even more bluntly: “It comes up very quickly and then disappears very quickly.”</w:t>
      </w:r>
    </w:p>
    <w:p w14:paraId="68C5A7D6" w14:textId="77777777" w:rsidR="003A3F00" w:rsidRDefault="003A3F00" w:rsidP="003A3F00">
      <w:pPr>
        <w:spacing w:before="240" w:after="240" w:line="278" w:lineRule="auto"/>
        <w:rPr>
          <w:rFonts w:ascii="Calibri" w:eastAsia="Calibri" w:hAnsi="Calibri" w:cs="Calibri"/>
          <w:szCs w:val="24"/>
        </w:rPr>
      </w:pPr>
    </w:p>
    <w:p w14:paraId="01C4B143" w14:textId="77777777" w:rsidR="003A3F00" w:rsidRDefault="003A3F00" w:rsidP="003A3F00">
      <w:pPr>
        <w:spacing w:before="240" w:after="240" w:line="278" w:lineRule="auto"/>
        <w:rPr>
          <w:rFonts w:ascii="Calibri" w:eastAsia="Calibri" w:hAnsi="Calibri" w:cs="Calibri"/>
          <w:szCs w:val="24"/>
        </w:rPr>
      </w:pPr>
      <w:r>
        <w:rPr>
          <w:szCs w:val="24"/>
        </w:rPr>
        <w:t xml:space="preserve"> </w:t>
      </w:r>
    </w:p>
    <w:p w14:paraId="71D0F5C2" w14:textId="77777777" w:rsidR="003A3F00" w:rsidRDefault="003A3F00" w:rsidP="003A3F00">
      <w:pPr>
        <w:pStyle w:val="Heading1"/>
        <w:keepNext w:val="0"/>
        <w:keepLines w:val="0"/>
        <w:spacing w:after="120" w:line="278" w:lineRule="auto"/>
        <w:rPr>
          <w:rFonts w:ascii="Calibri" w:eastAsia="Calibri" w:hAnsi="Calibri" w:cs="Calibri"/>
          <w:color w:val="000000"/>
          <w:sz w:val="24"/>
          <w:szCs w:val="24"/>
        </w:rPr>
      </w:pPr>
      <w:bookmarkStart w:id="176" w:name="_heading=h.19ksm0j4rkx1" w:colFirst="0" w:colLast="0"/>
      <w:bookmarkStart w:id="177" w:name="_Toc231864967"/>
      <w:bookmarkEnd w:id="176"/>
      <w:r>
        <w:rPr>
          <w:rFonts w:ascii="Calibri" w:eastAsia="Calibri" w:hAnsi="Calibri" w:cs="Calibri"/>
          <w:color w:val="000000"/>
          <w:sz w:val="24"/>
          <w:szCs w:val="24"/>
        </w:rPr>
        <w:t>Text banner TV alerts (versions 1, 2, 3, 4 / E-H)</w:t>
      </w:r>
      <w:bookmarkEnd w:id="177"/>
    </w:p>
    <w:p w14:paraId="787109F0" w14:textId="77777777" w:rsidR="003A3F00" w:rsidRPr="00BC362F" w:rsidRDefault="003A3F00" w:rsidP="003A3F00">
      <w:pPr>
        <w:spacing w:before="240" w:after="160" w:line="278" w:lineRule="auto"/>
        <w:rPr>
          <w:rFonts w:eastAsia="Calibri"/>
          <w:szCs w:val="24"/>
        </w:rPr>
      </w:pPr>
      <w:r w:rsidRPr="00BC362F">
        <w:rPr>
          <w:szCs w:val="24"/>
        </w:rPr>
        <w:lastRenderedPageBreak/>
        <w:t>This section reorganizes the banner-alert discussion by disability groups. Across the source material, banner alerts were usually compared against full-screen interruptions, which means the narratives below address both banner-specific preferences and the limitations participants saw in the format itself.</w:t>
      </w:r>
    </w:p>
    <w:p w14:paraId="239733B3" w14:textId="77777777" w:rsidR="003A3F00" w:rsidRDefault="003A3F00" w:rsidP="003A3F00">
      <w:pPr>
        <w:pStyle w:val="Heading2"/>
        <w:spacing w:before="160" w:after="80" w:line="278" w:lineRule="auto"/>
      </w:pPr>
      <w:bookmarkStart w:id="178" w:name="_heading=h.4r9x6hrke2ca" w:colFirst="0" w:colLast="0"/>
      <w:bookmarkStart w:id="179" w:name="_Toc231864968"/>
      <w:bookmarkEnd w:id="178"/>
      <w:r>
        <w:t>Variations between versions of text banner TV alerts</w:t>
      </w:r>
      <w:bookmarkEnd w:id="179"/>
    </w:p>
    <w:p w14:paraId="7AA72913" w14:textId="77777777" w:rsidR="003A3F00" w:rsidRPr="00BC362F" w:rsidRDefault="003A3F00" w:rsidP="003A3F00">
      <w:pPr>
        <w:rPr>
          <w:szCs w:val="24"/>
        </w:rPr>
      </w:pPr>
      <w:r w:rsidRPr="00BC362F">
        <w:rPr>
          <w:szCs w:val="24"/>
        </w:rPr>
        <w:t xml:space="preserve">In the text banner TV alerts, we showed different versions, each with some changes. Some of the changes include changing the text banner </w:t>
      </w:r>
      <w:proofErr w:type="spellStart"/>
      <w:r w:rsidRPr="00BC362F">
        <w:rPr>
          <w:szCs w:val="24"/>
        </w:rPr>
        <w:t>colour</w:t>
      </w:r>
      <w:proofErr w:type="spellEnd"/>
      <w:r w:rsidRPr="00BC362F">
        <w:rPr>
          <w:szCs w:val="24"/>
        </w:rPr>
        <w:t>, changing the text banner position on screen, making the text scroll sync with the voice, using scroll and pause or continuous scrolling, using horizontal or vertical text scrolling, making the alert tone gradually increase in volume, adding a voice introduction before the alert tone, showing the alert title before the alert message text appears, adding an icon for the type of emergency, changing the shape behind the icon, using a different voice synthesizer, using a serif font, showing the alert message in one, two, or three lines, splitting the alert message into paragraphs titled what, where, hazards, and actions, using a more descriptive alert title, adding a time to the alert title, and adding a QR code shown after the alert.</w:t>
      </w:r>
    </w:p>
    <w:p w14:paraId="79DFAFF1" w14:textId="77777777" w:rsidR="003A3F00" w:rsidRPr="00BC362F" w:rsidRDefault="003A3F00" w:rsidP="003A3F00">
      <w:pPr>
        <w:rPr>
          <w:szCs w:val="24"/>
        </w:rPr>
      </w:pPr>
      <w:r w:rsidRPr="00BC362F">
        <w:rPr>
          <w:szCs w:val="24"/>
        </w:rPr>
        <w:t>Some participants do not know what a text banner TV alert looks and sounds like or are not familiar with it. We showed those people an additional video showing what a text banner TV alert currently looks like before showing the first set of A/B comparison videos. The only exception to that is the vision-loss focus groups where we skipped showing the current version to save time. The only difference between the current version and video 1 is that the text is smaller.</w:t>
      </w:r>
    </w:p>
    <w:p w14:paraId="156D9C13" w14:textId="77777777" w:rsidR="003A3F00" w:rsidRPr="00BC362F" w:rsidRDefault="003A3F00" w:rsidP="003A3F00">
      <w:pPr>
        <w:rPr>
          <w:szCs w:val="24"/>
        </w:rPr>
      </w:pPr>
      <w:r w:rsidRPr="00BC362F">
        <w:rPr>
          <w:szCs w:val="24"/>
        </w:rPr>
        <w:t>Participants were shown two sets of two videos labeled 1, 2, 3, and 4. After each set of videos, we asked participants which video they liked more, why they liked that video more, what parts of the video they liked, and what parts of the video they disliked.</w:t>
      </w:r>
    </w:p>
    <w:p w14:paraId="2909518E" w14:textId="77777777" w:rsidR="003A3F00" w:rsidRPr="00BC362F" w:rsidRDefault="003A3F00" w:rsidP="003A3F00">
      <w:pPr>
        <w:rPr>
          <w:szCs w:val="24"/>
        </w:rPr>
      </w:pPr>
      <w:r w:rsidRPr="00BC362F">
        <w:rPr>
          <w:szCs w:val="24"/>
        </w:rPr>
        <w:t>After the participants were shown the four videos, we showed them a slide with screenshots of the four videos. We then asked them which of the four videos they liked the most, why they liked that video the most, which video they liked the least, why they liked that video the least, and which parts of each video they would combine to make a better version.</w:t>
      </w:r>
    </w:p>
    <w:p w14:paraId="658A8774" w14:textId="77777777" w:rsidR="003A3F00" w:rsidRPr="00BC362F" w:rsidRDefault="003A3F00" w:rsidP="003A3F00">
      <w:pPr>
        <w:rPr>
          <w:rFonts w:eastAsia="Calibri"/>
          <w:szCs w:val="24"/>
        </w:rPr>
      </w:pPr>
      <w:r w:rsidRPr="00BC362F">
        <w:rPr>
          <w:szCs w:val="24"/>
        </w:rPr>
        <w:t>All focus group participants were shown the same videos regardless of their disability type so the results can be compared. From the focus group feedback, the videos labels were changed from E, F, G, H to 1, 2, 3, 4 to reduce confusion. All videos have visual, audio, and large print. There are no sign language captions. Sign language interpreters are told to pause signing during the video segments since that accommodation is not offered in real life.</w:t>
      </w:r>
    </w:p>
    <w:p w14:paraId="0E7B694D" w14:textId="77777777" w:rsidR="003A3F00" w:rsidRDefault="003A3F00" w:rsidP="003A3F00">
      <w:pPr>
        <w:pStyle w:val="Heading2"/>
        <w:keepNext w:val="0"/>
        <w:keepLines w:val="0"/>
        <w:spacing w:before="360" w:after="80" w:line="278" w:lineRule="auto"/>
        <w:rPr>
          <w:rFonts w:ascii="Calibri" w:eastAsia="Calibri" w:hAnsi="Calibri" w:cs="Calibri"/>
          <w:color w:val="000000"/>
          <w:sz w:val="24"/>
          <w:szCs w:val="24"/>
        </w:rPr>
      </w:pPr>
      <w:bookmarkStart w:id="180" w:name="_heading=h.77bykdot4hdo" w:colFirst="0" w:colLast="0"/>
      <w:bookmarkStart w:id="181" w:name="_Toc231864969"/>
      <w:bookmarkEnd w:id="180"/>
      <w:r>
        <w:rPr>
          <w:rFonts w:ascii="Calibri" w:eastAsia="Calibri" w:hAnsi="Calibri" w:cs="Calibri"/>
          <w:color w:val="000000"/>
          <w:sz w:val="24"/>
          <w:szCs w:val="24"/>
        </w:rPr>
        <w:t>Mobility loss</w:t>
      </w:r>
      <w:bookmarkEnd w:id="181"/>
    </w:p>
    <w:p w14:paraId="2F8361A0" w14:textId="77777777" w:rsidR="003A3F00" w:rsidRPr="00BC362F" w:rsidRDefault="003A3F00" w:rsidP="003A3F00">
      <w:pPr>
        <w:spacing w:before="240" w:line="278" w:lineRule="auto"/>
        <w:rPr>
          <w:rFonts w:eastAsia="Calibri"/>
          <w:szCs w:val="24"/>
        </w:rPr>
      </w:pPr>
      <w:r w:rsidRPr="00BC362F">
        <w:rPr>
          <w:szCs w:val="24"/>
        </w:rPr>
        <w:lastRenderedPageBreak/>
        <w:t>For people in the mobility loss group, text-banner TV alerts were usually seen as a compromise format: usable in some circumstances, but materially weaker than a full-screen interruption. This view was shared across the severe mobility participants, the March 29 mobility group, and the New Brunswick comments that are included here. Participants generally accepted that a banner can deliver information, but they felt it competes with the continuing program, the program’s audio, and other on-screen elements. Because of that, they wanted banner alerts to be noticeably larger, more visually dominant, and more carefully sequenced than the examples they were shown. A banner that simply appears over ongoing content was seen as too easy to half-ignore.</w:t>
      </w:r>
    </w:p>
    <w:p w14:paraId="5E4508DF" w14:textId="77777777" w:rsidR="003A3F00" w:rsidRPr="00BC362F" w:rsidRDefault="003A3F00" w:rsidP="003A3F00">
      <w:pPr>
        <w:spacing w:before="240" w:line="278" w:lineRule="auto"/>
        <w:rPr>
          <w:rFonts w:eastAsia="Calibri"/>
          <w:szCs w:val="24"/>
        </w:rPr>
      </w:pPr>
      <w:r w:rsidRPr="00BC362F">
        <w:rPr>
          <w:szCs w:val="24"/>
        </w:rPr>
        <w:t>The mobility-related discussions also produced detailed preferences about layout. Version 2 was often favored over version 1 because it sounded clearer and was easier to follow, particularly when placed at the top of the screen and kept away from captions. At the same time, the New Brunswick participants showed that there is no single perfect banner position for all users. Some preferred top placement because it made the alert feel more official and reduced interference with content below, while others preferred middle or bottom placement because it was more noticeable or easier to read. What united these comments was not a single location but a demand for legibility: the banner had to be large enough, synchronized with the voice, and visually separated from the rest of the screen.</w:t>
      </w:r>
    </w:p>
    <w:p w14:paraId="1972335F" w14:textId="77777777" w:rsidR="003A3F00" w:rsidRPr="00BC362F" w:rsidRDefault="003A3F00" w:rsidP="003A3F00">
      <w:pPr>
        <w:spacing w:before="240" w:line="278" w:lineRule="auto"/>
        <w:rPr>
          <w:rFonts w:eastAsia="Calibri"/>
          <w:szCs w:val="24"/>
        </w:rPr>
      </w:pPr>
      <w:r w:rsidRPr="00BC362F">
        <w:rPr>
          <w:szCs w:val="24"/>
        </w:rPr>
        <w:t>In the later comparisons, mobility-loss participants often preferred the larger, multi-line banner variants because they gave more space for readable text and more structure for the information. Ian and Gabriel, for example, liked three-line banners better than two-line versions, especially when the design separated alarm, message, and supporting information such as time or website details. Several participants also criticized cases in which speech started too quickly or before the tone had clearly established that an alert was underway. The result is a clear design implication. For mobility-loss users, a banner alert can work, but only if it becomes much more assertive than a conventional ticker: larger text, stronger red treatment, cleaner sequencing, visible timing information, and far less competition from the program in the background.</w:t>
      </w:r>
    </w:p>
    <w:p w14:paraId="4D298D9E" w14:textId="77777777" w:rsidR="003A3F00" w:rsidRDefault="003A3F00" w:rsidP="003A3F00">
      <w:pPr>
        <w:pStyle w:val="Heading3"/>
        <w:keepNext w:val="0"/>
        <w:keepLines w:val="0"/>
        <w:spacing w:before="120" w:after="60" w:line="278" w:lineRule="auto"/>
        <w:rPr>
          <w:rFonts w:ascii="Calibri" w:eastAsia="Calibri" w:hAnsi="Calibri" w:cs="Calibri"/>
          <w:color w:val="000000"/>
          <w:sz w:val="24"/>
          <w:szCs w:val="24"/>
        </w:rPr>
      </w:pPr>
      <w:bookmarkStart w:id="182" w:name="_heading=h.gq4arqbs9xej" w:colFirst="0" w:colLast="0"/>
      <w:bookmarkStart w:id="183" w:name="_Toc231864970"/>
      <w:bookmarkEnd w:id="182"/>
      <w:r>
        <w:rPr>
          <w:rFonts w:ascii="Calibri" w:eastAsia="Calibri" w:hAnsi="Calibri" w:cs="Calibri"/>
          <w:color w:val="000000"/>
          <w:sz w:val="24"/>
          <w:szCs w:val="24"/>
        </w:rPr>
        <w:t>Selected Quotes by participants of the mobility focus group</w:t>
      </w:r>
      <w:bookmarkEnd w:id="183"/>
    </w:p>
    <w:p w14:paraId="4E2AB286" w14:textId="77777777" w:rsidR="003A3F00" w:rsidRPr="00BC362F" w:rsidRDefault="003A3F00" w:rsidP="003A3F00">
      <w:pPr>
        <w:spacing w:before="240" w:after="180" w:line="278" w:lineRule="auto"/>
        <w:rPr>
          <w:rFonts w:eastAsia="Calibri"/>
          <w:szCs w:val="24"/>
        </w:rPr>
      </w:pPr>
      <w:r w:rsidRPr="00BC362F">
        <w:rPr>
          <w:szCs w:val="24"/>
        </w:rPr>
        <w:t>Mobility loss participants kept stressing size, timing, and the need for the alert to stand out on screen. Ian said the alert “should be first, because for a second there, it seemed like there was an audio glitch.” Gabriel praised the larger option because “it was bigger” and “it was also more direct.” Ian added that he liked version four because “there were three lines of text instead of two,” and Gabriel argued that “if it's an emergency, that white red is the most effective.” Marina also stressed pacing, saying the banner “wasn’t keeping up” and that an alert “should be precise.”</w:t>
      </w:r>
    </w:p>
    <w:p w14:paraId="570FAD7F" w14:textId="77777777" w:rsidR="003A3F00" w:rsidRDefault="003A3F00" w:rsidP="003A3F00">
      <w:pPr>
        <w:pStyle w:val="Heading2"/>
        <w:keepNext w:val="0"/>
        <w:keepLines w:val="0"/>
        <w:spacing w:before="360" w:after="80" w:line="278" w:lineRule="auto"/>
        <w:rPr>
          <w:rFonts w:ascii="Calibri" w:eastAsia="Calibri" w:hAnsi="Calibri" w:cs="Calibri"/>
          <w:color w:val="000000"/>
          <w:sz w:val="24"/>
          <w:szCs w:val="24"/>
        </w:rPr>
      </w:pPr>
      <w:bookmarkStart w:id="184" w:name="_heading=h.qazhipmfqu52" w:colFirst="0" w:colLast="0"/>
      <w:bookmarkStart w:id="185" w:name="_Toc231864971"/>
      <w:bookmarkEnd w:id="184"/>
      <w:r>
        <w:rPr>
          <w:rFonts w:ascii="Calibri" w:eastAsia="Calibri" w:hAnsi="Calibri" w:cs="Calibri"/>
          <w:color w:val="000000"/>
          <w:sz w:val="24"/>
          <w:szCs w:val="24"/>
        </w:rPr>
        <w:t>Vision loss</w:t>
      </w:r>
      <w:bookmarkEnd w:id="185"/>
    </w:p>
    <w:p w14:paraId="0F7FD3C8" w14:textId="77777777" w:rsidR="003A3F00" w:rsidRPr="00BC362F" w:rsidRDefault="003A3F00" w:rsidP="003A3F00">
      <w:pPr>
        <w:spacing w:before="240" w:line="278" w:lineRule="auto"/>
        <w:rPr>
          <w:rFonts w:eastAsia="Calibri"/>
          <w:szCs w:val="24"/>
        </w:rPr>
      </w:pPr>
      <w:r w:rsidRPr="00BC362F">
        <w:rPr>
          <w:szCs w:val="24"/>
        </w:rPr>
        <w:lastRenderedPageBreak/>
        <w:t>For people in the vision loss group, text-banner TV alerts raised concerns that were both visual and informational. Across the different vision-loss groups, banners were often considered harder to process than full-screen alerts because they offered less visual space, more scrolling, and a greater risk that critical location or action information would be missed. Participants frequently preferred version 2 in the early comparison because it had clearer speech, better pacing, and stronger preparation for the alert. This mattered because the visual limitations of a banner could sometimes be partially offset by a more intelligible spoken message, especially if the alert clearly announced itself before launching into details.</w:t>
      </w:r>
    </w:p>
    <w:p w14:paraId="35EC4FB0" w14:textId="77777777" w:rsidR="003A3F00" w:rsidRPr="00BC362F" w:rsidRDefault="003A3F00" w:rsidP="003A3F00">
      <w:pPr>
        <w:spacing w:before="240" w:line="278" w:lineRule="auto"/>
        <w:rPr>
          <w:rFonts w:eastAsia="Calibri"/>
          <w:szCs w:val="24"/>
        </w:rPr>
      </w:pPr>
      <w:r w:rsidRPr="00BC362F">
        <w:rPr>
          <w:szCs w:val="24"/>
        </w:rPr>
        <w:t xml:space="preserve">Even so, the visual structure of the banner remained important. </w:t>
      </w:r>
      <w:proofErr w:type="spellStart"/>
      <w:r w:rsidRPr="00BC362F">
        <w:rPr>
          <w:szCs w:val="24"/>
        </w:rPr>
        <w:t>Lanna</w:t>
      </w:r>
      <w:proofErr w:type="spellEnd"/>
      <w:r w:rsidRPr="00BC362F">
        <w:rPr>
          <w:szCs w:val="24"/>
        </w:rPr>
        <w:t xml:space="preserve"> strongly preferred seeing more text at once rather than having to track a single line of scrolling text, especially white text on red. She found it easier to read banners that used more than one line, avoided excessive movement, and included a recognizable hazard symbol. The March 17 and March 20 participants echoed this concern in different ways. Maryse and Ben valued the prelude in version 2 because it prepared them for the alert instead of forcing them to orient instantaneously. </w:t>
      </w:r>
      <w:proofErr w:type="spellStart"/>
      <w:r w:rsidRPr="00BC362F">
        <w:rPr>
          <w:szCs w:val="24"/>
        </w:rPr>
        <w:t>Ysabelle</w:t>
      </w:r>
      <w:proofErr w:type="spellEnd"/>
      <w:r w:rsidRPr="00BC362F">
        <w:rPr>
          <w:szCs w:val="24"/>
        </w:rPr>
        <w:t xml:space="preserve"> and Chantal, meanwhile, reacted against banners that felt visually busy, retained too much of the program behind them, or presented pronunciation problems that made locations harder to identify. For French-language or bilingual content, pronunciation of place names and websites was a major accessibility issue rather than a minor technical flaw.</w:t>
      </w:r>
    </w:p>
    <w:p w14:paraId="45B9D6F9" w14:textId="77777777" w:rsidR="003A3F00" w:rsidRPr="00BC362F" w:rsidRDefault="003A3F00" w:rsidP="003A3F00">
      <w:pPr>
        <w:spacing w:before="240" w:line="278" w:lineRule="auto"/>
        <w:rPr>
          <w:rFonts w:eastAsia="Calibri"/>
          <w:szCs w:val="24"/>
        </w:rPr>
      </w:pPr>
      <w:r w:rsidRPr="00BC362F">
        <w:rPr>
          <w:szCs w:val="24"/>
        </w:rPr>
        <w:t>The broader summary for vision loss is that banner alerts are workable only when they reduce visual competition and provide audio that supports, rather than complicates, interpretation. A narrow crawl, a busy banner, or an English-accented reading of French place names can quickly undermine usability. Participants wanted enough text visible at once to understand the message, a voice natural enough to confirm what the eye could not easily capture, and more explicit geographic information so they could immediately tell whether the emergency affected them. In practice, then, the accessible banner for this group begins to look more like a partial full-screen interruption: larger, clearer, less mobile, and more explicit about place, hazard, and action.</w:t>
      </w:r>
    </w:p>
    <w:p w14:paraId="0578E59A" w14:textId="77777777" w:rsidR="003A3F00" w:rsidRDefault="003A3F00" w:rsidP="003A3F00">
      <w:pPr>
        <w:pStyle w:val="Heading3"/>
        <w:keepNext w:val="0"/>
        <w:keepLines w:val="0"/>
        <w:spacing w:before="120" w:after="60" w:line="278" w:lineRule="auto"/>
        <w:rPr>
          <w:rFonts w:ascii="Calibri" w:eastAsia="Calibri" w:hAnsi="Calibri" w:cs="Calibri"/>
          <w:color w:val="000000"/>
          <w:sz w:val="24"/>
          <w:szCs w:val="24"/>
        </w:rPr>
      </w:pPr>
      <w:bookmarkStart w:id="186" w:name="_heading=h.jx8rn72pl88f" w:colFirst="0" w:colLast="0"/>
      <w:bookmarkStart w:id="187" w:name="_Toc231864972"/>
      <w:bookmarkEnd w:id="186"/>
      <w:r>
        <w:rPr>
          <w:rFonts w:ascii="Calibri" w:eastAsia="Calibri" w:hAnsi="Calibri" w:cs="Calibri"/>
          <w:color w:val="000000"/>
          <w:sz w:val="24"/>
          <w:szCs w:val="24"/>
        </w:rPr>
        <w:t>Selected Quotes by participants of the vision loss focus group</w:t>
      </w:r>
      <w:bookmarkEnd w:id="187"/>
    </w:p>
    <w:p w14:paraId="0A0D01F1" w14:textId="77777777" w:rsidR="003A3F00" w:rsidRPr="00BC362F" w:rsidRDefault="003A3F00" w:rsidP="003A3F00">
      <w:pPr>
        <w:spacing w:before="240" w:after="180" w:line="278" w:lineRule="auto"/>
        <w:rPr>
          <w:rFonts w:eastAsia="Calibri"/>
          <w:szCs w:val="24"/>
        </w:rPr>
      </w:pPr>
      <w:r w:rsidRPr="00BC362F">
        <w:rPr>
          <w:szCs w:val="24"/>
        </w:rPr>
        <w:t xml:space="preserve">The vision-loss participants emphasized speech quality, clear location details, and readability. Sylvie said version 2 had “clearer speech” and caught her attention more. Nayla said the English accent on French regions was “really bad” and made the address impossible to figure out. Ali said it was “difficult to understand where the emergency was happening” because the province was not mentioned. </w:t>
      </w:r>
      <w:proofErr w:type="spellStart"/>
      <w:r w:rsidRPr="00BC362F">
        <w:rPr>
          <w:szCs w:val="24"/>
        </w:rPr>
        <w:t>Lanna</w:t>
      </w:r>
      <w:proofErr w:type="spellEnd"/>
      <w:r w:rsidRPr="00BC362F">
        <w:rPr>
          <w:szCs w:val="24"/>
        </w:rPr>
        <w:t xml:space="preserve"> observed that “One line of text scrolling by is hard to follow, especially when it is white on red,” and Maryse said websites in banners “should be spelled out one letter at a time instead of read out.”</w:t>
      </w:r>
    </w:p>
    <w:p w14:paraId="3010287C" w14:textId="77777777" w:rsidR="003A3F00" w:rsidRDefault="003A3F00" w:rsidP="003A3F00">
      <w:pPr>
        <w:pStyle w:val="Heading2"/>
        <w:keepNext w:val="0"/>
        <w:keepLines w:val="0"/>
        <w:spacing w:before="360" w:after="80" w:line="278" w:lineRule="auto"/>
        <w:rPr>
          <w:rFonts w:ascii="Calibri" w:eastAsia="Calibri" w:hAnsi="Calibri" w:cs="Calibri"/>
          <w:color w:val="000000"/>
          <w:sz w:val="24"/>
          <w:szCs w:val="24"/>
        </w:rPr>
      </w:pPr>
      <w:bookmarkStart w:id="188" w:name="_heading=h.opw4sqxqmt0l" w:colFirst="0" w:colLast="0"/>
      <w:bookmarkStart w:id="189" w:name="_Toc231864973"/>
      <w:bookmarkEnd w:id="188"/>
      <w:r>
        <w:rPr>
          <w:rFonts w:ascii="Calibri" w:eastAsia="Calibri" w:hAnsi="Calibri" w:cs="Calibri"/>
          <w:color w:val="000000"/>
          <w:sz w:val="24"/>
          <w:szCs w:val="24"/>
        </w:rPr>
        <w:lastRenderedPageBreak/>
        <w:t>Hearing loss</w:t>
      </w:r>
      <w:bookmarkEnd w:id="189"/>
    </w:p>
    <w:p w14:paraId="76EDDDC8" w14:textId="77777777" w:rsidR="003A3F00" w:rsidRPr="00BC362F" w:rsidRDefault="003A3F00" w:rsidP="003A3F00">
      <w:pPr>
        <w:spacing w:before="240" w:line="278" w:lineRule="auto"/>
        <w:rPr>
          <w:rFonts w:eastAsia="Calibri"/>
          <w:szCs w:val="24"/>
        </w:rPr>
      </w:pPr>
      <w:r w:rsidRPr="00BC362F">
        <w:rPr>
          <w:szCs w:val="24"/>
        </w:rPr>
        <w:t xml:space="preserve">For people in the hearing loss group, text-banner TV alerts were judged largely by where viewers naturally look when watching television and by how quickly they can read compared with the pace of spoken audio. This produced a very distinctive pattern. Hard-of-hearing participants often preferred banner placement in the lower portion of the screen because that is where their attention is already directed when they rely on closed captions. A banner positioned at the top of the screen could easily be missed, not because it was objectively invisible, but because it did not align with established viewing habits. In that sense, accessibility for this group depended as much on </w:t>
      </w:r>
      <w:proofErr w:type="spellStart"/>
      <w:r w:rsidRPr="00BC362F">
        <w:rPr>
          <w:szCs w:val="24"/>
        </w:rPr>
        <w:t>behavioural</w:t>
      </w:r>
      <w:proofErr w:type="spellEnd"/>
      <w:r w:rsidRPr="00BC362F">
        <w:rPr>
          <w:szCs w:val="24"/>
        </w:rPr>
        <w:t xml:space="preserve"> expectation as on raw visual size.</w:t>
      </w:r>
    </w:p>
    <w:p w14:paraId="1E623F77" w14:textId="77777777" w:rsidR="003A3F00" w:rsidRPr="00BC362F" w:rsidRDefault="003A3F00" w:rsidP="003A3F00">
      <w:pPr>
        <w:spacing w:before="240" w:line="278" w:lineRule="auto"/>
        <w:rPr>
          <w:rFonts w:eastAsia="Calibri"/>
          <w:szCs w:val="24"/>
        </w:rPr>
      </w:pPr>
      <w:r w:rsidRPr="00BC362F">
        <w:rPr>
          <w:szCs w:val="24"/>
        </w:rPr>
        <w:t>The hard-of-hearing participants also made clear that multi-line banner layouts were usually more accessible than single-line scrolling banners. Both participants described themselves as fast readers, in part because of long experience relying on text for everyday media access. Multi-line formats allowed them to absorb information more quickly than the spoken message, while also reducing the strain and uncertainty produced by horizontal scrolling. This helps explain why later multi-line versions were often preferred over simpler one-line examples. The issue was not merely “more text is better” but rather that visually structured text supports faster self-paced reading. In contrast, banners that scrolled too quickly, distorted the voice, or placed information away from the caption zone were easier to miss or harder to trust.</w:t>
      </w:r>
    </w:p>
    <w:p w14:paraId="3A296ACF" w14:textId="77777777" w:rsidR="003A3F00" w:rsidRPr="00BC362F" w:rsidRDefault="003A3F00" w:rsidP="003A3F00">
      <w:pPr>
        <w:spacing w:before="240" w:line="278" w:lineRule="auto"/>
        <w:rPr>
          <w:rFonts w:eastAsia="Calibri"/>
          <w:szCs w:val="24"/>
        </w:rPr>
      </w:pPr>
      <w:r w:rsidRPr="00BC362F">
        <w:rPr>
          <w:szCs w:val="24"/>
        </w:rPr>
        <w:t>A further theme was the relationship between sound and text. Participants did not reject sound, but they wanted it to function as an attention cue rather than as the primary source of information. They also objected when speech overlapped the tone or when distorted computer-generated voices reduced intelligibility. Their preferred banner design would preserve a clear and noticeable alert sound, but would privilege readable on-screen text in a lower, more familiar visual zone, ideally using a multi-line layout that does not move too quickly. The hard-of-hearing summary thus points toward banner alerts that are caption-aware, reading-speed aware, and less dependent on perfect auditory understanding.</w:t>
      </w:r>
    </w:p>
    <w:p w14:paraId="61F351FA" w14:textId="77777777" w:rsidR="003A3F00" w:rsidRDefault="003A3F00" w:rsidP="003A3F00">
      <w:pPr>
        <w:pStyle w:val="Heading3"/>
        <w:keepNext w:val="0"/>
        <w:keepLines w:val="0"/>
        <w:spacing w:before="120" w:after="60" w:line="278" w:lineRule="auto"/>
        <w:rPr>
          <w:rFonts w:ascii="Calibri" w:eastAsia="Calibri" w:hAnsi="Calibri" w:cs="Calibri"/>
          <w:color w:val="000000"/>
          <w:sz w:val="24"/>
          <w:szCs w:val="24"/>
        </w:rPr>
      </w:pPr>
      <w:bookmarkStart w:id="190" w:name="_heading=h.np86bk9sgw6v" w:colFirst="0" w:colLast="0"/>
      <w:bookmarkStart w:id="191" w:name="_Toc231864974"/>
      <w:bookmarkEnd w:id="190"/>
      <w:r>
        <w:rPr>
          <w:rFonts w:ascii="Calibri" w:eastAsia="Calibri" w:hAnsi="Calibri" w:cs="Calibri"/>
          <w:color w:val="000000"/>
          <w:sz w:val="24"/>
          <w:szCs w:val="24"/>
        </w:rPr>
        <w:t>Selected Quotes by participants of the hearing loss focus group</w:t>
      </w:r>
      <w:bookmarkEnd w:id="191"/>
    </w:p>
    <w:p w14:paraId="4E9CC84C" w14:textId="77777777" w:rsidR="003A3F00" w:rsidRPr="00BC362F" w:rsidRDefault="003A3F00" w:rsidP="003A3F00">
      <w:pPr>
        <w:spacing w:before="240" w:after="180" w:line="278" w:lineRule="auto"/>
        <w:rPr>
          <w:rFonts w:eastAsia="Calibri"/>
          <w:szCs w:val="24"/>
        </w:rPr>
      </w:pPr>
      <w:r w:rsidRPr="00BC362F">
        <w:rPr>
          <w:szCs w:val="24"/>
        </w:rPr>
        <w:t xml:space="preserve">The hearing loss participants connected banner usability to where they already look on the screen. Mark said, “I like the banner across the bottom rather than the top.” He also said, “I personally prefer the </w:t>
      </w:r>
      <w:proofErr w:type="spellStart"/>
      <w:r w:rsidRPr="00BC362F">
        <w:rPr>
          <w:szCs w:val="24"/>
        </w:rPr>
        <w:t>multi line</w:t>
      </w:r>
      <w:proofErr w:type="spellEnd"/>
      <w:r w:rsidRPr="00BC362F">
        <w:rPr>
          <w:szCs w:val="24"/>
        </w:rPr>
        <w:t>” because “I read faster than the voices.” Claudette made the same point from a captioning perspective, saying, “Up on top, I won’t pay any attention,” and “It’s right there, and you can see it clearly, to read it, and it doesn’t go too fast.”</w:t>
      </w:r>
    </w:p>
    <w:p w14:paraId="6FBCFBB3" w14:textId="77777777" w:rsidR="003A3F00" w:rsidRDefault="003A3F00" w:rsidP="003A3F00">
      <w:pPr>
        <w:pStyle w:val="Heading2"/>
        <w:keepNext w:val="0"/>
        <w:keepLines w:val="0"/>
        <w:spacing w:before="360" w:after="80" w:line="278" w:lineRule="auto"/>
        <w:rPr>
          <w:rFonts w:ascii="Calibri" w:eastAsia="Calibri" w:hAnsi="Calibri" w:cs="Calibri"/>
          <w:color w:val="000000"/>
          <w:sz w:val="24"/>
          <w:szCs w:val="24"/>
        </w:rPr>
      </w:pPr>
      <w:bookmarkStart w:id="192" w:name="_heading=h.t9hfa92muoqp" w:colFirst="0" w:colLast="0"/>
      <w:bookmarkStart w:id="193" w:name="_Toc231864975"/>
      <w:bookmarkEnd w:id="192"/>
      <w:r>
        <w:rPr>
          <w:rFonts w:ascii="Calibri" w:eastAsia="Calibri" w:hAnsi="Calibri" w:cs="Calibri"/>
          <w:color w:val="000000"/>
          <w:sz w:val="24"/>
          <w:szCs w:val="24"/>
        </w:rPr>
        <w:t>Cognitive impairment</w:t>
      </w:r>
      <w:bookmarkEnd w:id="193"/>
    </w:p>
    <w:p w14:paraId="4010F80A" w14:textId="77777777" w:rsidR="003A3F00" w:rsidRPr="00BC362F" w:rsidRDefault="003A3F00" w:rsidP="003A3F00">
      <w:pPr>
        <w:spacing w:before="240" w:line="278" w:lineRule="auto"/>
        <w:rPr>
          <w:rFonts w:eastAsia="Calibri"/>
          <w:szCs w:val="24"/>
        </w:rPr>
      </w:pPr>
      <w:r w:rsidRPr="00BC362F">
        <w:rPr>
          <w:szCs w:val="24"/>
        </w:rPr>
        <w:lastRenderedPageBreak/>
        <w:t>For people in the cognitive impairment group, text-banner TV alerts were more controversial than full-screen alerts because they could feel less disruptive but also easier to miss. Some cognitive-loss participants appreciated that a banner did not entirely take over the screen and so felt less abrupt or alarming. Others saw that same feature as a weakness, arguing that a banner is too small, too easy to overlook, too dependent on fast reading, or too likely to conflict with captions and other on-screen information. Several participants said directly that they preferred full-screen alerts because the banner format demands too much attention-sharing at the very moment when clear orientation is most needed.</w:t>
      </w:r>
    </w:p>
    <w:p w14:paraId="660874C4" w14:textId="77777777" w:rsidR="003A3F00" w:rsidRPr="00BC362F" w:rsidRDefault="003A3F00" w:rsidP="003A3F00">
      <w:pPr>
        <w:spacing w:before="240" w:line="278" w:lineRule="auto"/>
        <w:rPr>
          <w:rFonts w:eastAsia="Calibri"/>
          <w:szCs w:val="24"/>
        </w:rPr>
      </w:pPr>
      <w:r w:rsidRPr="00BC362F">
        <w:rPr>
          <w:szCs w:val="24"/>
        </w:rPr>
        <w:t>In the banner comparisons, participants generally preferred designs that used two or three lines of larger text, high contrast, and a stable layout rather than an old-style choppy crawl. Version 2 was often liked because it seemed better designed, clearer, and easier to understand. Participants also appreciated hazard icons when the icons were large enough to be meaningful, because they could provide a quick clue to the type of emergency. But the cognitive-loss discussions repeatedly returned to the same underlying concern: banners should not make the user work too hard. A highly detailed banner could be useful for some participants if it broke information into categories such as what, where, and actions, but for others the same design became cluttered or “too much in the mud.” This split suggests that cognitive accessibility depends not only on how much information is presented but on how well it is organized.</w:t>
      </w:r>
    </w:p>
    <w:p w14:paraId="6D747AF0" w14:textId="77777777" w:rsidR="003A3F00" w:rsidRPr="00BC362F" w:rsidRDefault="003A3F00" w:rsidP="003A3F00">
      <w:pPr>
        <w:spacing w:before="240" w:line="278" w:lineRule="auto"/>
        <w:rPr>
          <w:rFonts w:eastAsia="Calibri"/>
          <w:szCs w:val="24"/>
        </w:rPr>
      </w:pPr>
      <w:r w:rsidRPr="00BC362F">
        <w:rPr>
          <w:szCs w:val="24"/>
        </w:rPr>
        <w:t>Language complexity and bilingual overload were additional concerns. Some participants found that mixed-language or overly long banner text created confusion and slowed understanding. That matters especially in a format that is already spatially constrained. The most accessible banner for this group would be concise, visually stable, and clearly segmented, with a strong contrast palette and enough screen time to read without rushing. Yet even in its best form, the banner remains secondary in the cognitive-loss summary. Participants repeatedly implied that if the goal is to make sure the message is actually noticed and acted upon, the banner has to work much harder than a full-screen alert to overcome the limitations of divided attention.</w:t>
      </w:r>
    </w:p>
    <w:p w14:paraId="289D2D12" w14:textId="77777777" w:rsidR="003A3F00" w:rsidRDefault="003A3F00" w:rsidP="003A3F00">
      <w:pPr>
        <w:pStyle w:val="Heading3"/>
        <w:keepNext w:val="0"/>
        <w:keepLines w:val="0"/>
        <w:spacing w:before="120" w:after="60" w:line="278" w:lineRule="auto"/>
        <w:rPr>
          <w:rFonts w:ascii="Calibri" w:eastAsia="Calibri" w:hAnsi="Calibri" w:cs="Calibri"/>
          <w:color w:val="000000"/>
          <w:sz w:val="24"/>
          <w:szCs w:val="24"/>
        </w:rPr>
      </w:pPr>
      <w:bookmarkStart w:id="194" w:name="_heading=h.taa3h76v7i2e" w:colFirst="0" w:colLast="0"/>
      <w:bookmarkStart w:id="195" w:name="_Toc231864976"/>
      <w:bookmarkEnd w:id="194"/>
      <w:r>
        <w:rPr>
          <w:rFonts w:ascii="Calibri" w:eastAsia="Calibri" w:hAnsi="Calibri" w:cs="Calibri"/>
          <w:color w:val="000000"/>
          <w:sz w:val="24"/>
          <w:szCs w:val="24"/>
        </w:rPr>
        <w:t>Selected Quotes by participants of the cognitive impairment focus group</w:t>
      </w:r>
      <w:bookmarkEnd w:id="195"/>
    </w:p>
    <w:p w14:paraId="30D6C3F6" w14:textId="77777777" w:rsidR="003A3F00" w:rsidRPr="00BC362F" w:rsidRDefault="003A3F00" w:rsidP="003A3F00">
      <w:pPr>
        <w:spacing w:before="240" w:after="180" w:line="278" w:lineRule="auto"/>
        <w:rPr>
          <w:rFonts w:eastAsia="Calibri"/>
          <w:szCs w:val="24"/>
        </w:rPr>
      </w:pPr>
      <w:r w:rsidRPr="00BC362F">
        <w:rPr>
          <w:szCs w:val="24"/>
        </w:rPr>
        <w:t>Participants in the cognitive-impairment grouping were divided, but several comments make the trade-offs clear. Shauna liked the top placement because it “will keep it from getting hidden behind the captions.” Farah rejected the format more directly, saying, “I don’t like the banner because I will miss it… it’s too small.” Gregory said the better banner was “better designed,” though the scroll still felt “a bit choppy.” Steven liked one version because “the actual wording is big and it’s easy to understand,” while Yvonne warned against banners that were “too distracting.”</w:t>
      </w:r>
    </w:p>
    <w:p w14:paraId="3A288597" w14:textId="77777777" w:rsidR="003A3F00" w:rsidRDefault="003A3F00" w:rsidP="003A3F00">
      <w:pPr>
        <w:pStyle w:val="Heading2"/>
        <w:keepNext w:val="0"/>
        <w:keepLines w:val="0"/>
        <w:spacing w:before="360" w:after="80" w:line="278" w:lineRule="auto"/>
        <w:rPr>
          <w:rFonts w:ascii="Calibri" w:eastAsia="Calibri" w:hAnsi="Calibri" w:cs="Calibri"/>
          <w:color w:val="000000"/>
          <w:sz w:val="24"/>
          <w:szCs w:val="24"/>
        </w:rPr>
      </w:pPr>
      <w:bookmarkStart w:id="196" w:name="_heading=h.fsq4uspp1vxq" w:colFirst="0" w:colLast="0"/>
      <w:bookmarkStart w:id="197" w:name="_Toc231864977"/>
      <w:bookmarkEnd w:id="196"/>
      <w:r>
        <w:rPr>
          <w:rFonts w:ascii="Calibri" w:eastAsia="Calibri" w:hAnsi="Calibri" w:cs="Calibri"/>
          <w:color w:val="000000"/>
          <w:sz w:val="24"/>
          <w:szCs w:val="24"/>
        </w:rPr>
        <w:lastRenderedPageBreak/>
        <w:t>Deafblind</w:t>
      </w:r>
      <w:bookmarkEnd w:id="197"/>
    </w:p>
    <w:p w14:paraId="3F99C7CC" w14:textId="77777777" w:rsidR="003A3F00" w:rsidRPr="00BC362F" w:rsidRDefault="003A3F00" w:rsidP="003A3F00">
      <w:pPr>
        <w:spacing w:before="240" w:line="278" w:lineRule="auto"/>
        <w:rPr>
          <w:rFonts w:eastAsia="Calibri"/>
          <w:szCs w:val="24"/>
        </w:rPr>
      </w:pPr>
      <w:r w:rsidRPr="00BC362F">
        <w:rPr>
          <w:szCs w:val="24"/>
        </w:rPr>
        <w:t>For people in the deafblind group, text-banner TV alerts were one of the least promising formats in the study. Even without an extensive side-by-side comparison of multiple banner prototypes, the pattern of participant feedback makes the limitations clear. A narrow or fast-moving banner assumes that the viewer is already looking at the screen, can detect the change quickly, can read the text before it changes, and can do so without needing another signal to draw attention to the event. The deafblind discussions repeatedly challenged all of those assumptions. Participants described missing information because alerts disappear too quickly, because captioning is too small or low contrast, or because they need extra time to orient themselves visually.</w:t>
      </w:r>
    </w:p>
    <w:p w14:paraId="0992C411" w14:textId="77777777" w:rsidR="003A3F00" w:rsidRPr="00BC362F" w:rsidRDefault="003A3F00" w:rsidP="003A3F00">
      <w:pPr>
        <w:spacing w:before="240" w:line="278" w:lineRule="auto"/>
        <w:rPr>
          <w:rFonts w:eastAsia="Calibri"/>
          <w:szCs w:val="24"/>
        </w:rPr>
      </w:pPr>
      <w:r w:rsidRPr="00BC362F">
        <w:rPr>
          <w:szCs w:val="24"/>
        </w:rPr>
        <w:t>This does not mean that a banner can never be useful for a deafblind participant. Instead, it means that banner accessibility is highly conditional. To have any real value, a banner would need to be unusually large, highly legible, high contrast, and persistent. It would also need to use very simple wording and avoid requiring rapid tracking of motion. Even then, the banner would not solve the more fundamental problem of notification. If the person does not know the alert is occurring, the banner’s content is irrelevant. The group’s repeated emphasis on body-worn devices, tactile alerts, and persistent access suggests that any television banner would have to function as one layer in a wider alert ecosystem.</w:t>
      </w:r>
    </w:p>
    <w:p w14:paraId="5E786351" w14:textId="77777777" w:rsidR="003A3F00" w:rsidRPr="00BC362F" w:rsidRDefault="003A3F00" w:rsidP="003A3F00">
      <w:pPr>
        <w:spacing w:before="240" w:line="278" w:lineRule="auto"/>
        <w:rPr>
          <w:rFonts w:eastAsia="Calibri"/>
          <w:szCs w:val="24"/>
        </w:rPr>
      </w:pPr>
      <w:r w:rsidRPr="00BC362F">
        <w:rPr>
          <w:szCs w:val="24"/>
        </w:rPr>
        <w:t>The most important implication from the deafblind material is so conceptual. Banner alerts are often designed as passive accessibility tools, on the assumption that adding text to the screen makes the message more inclusive. For this group, that assumption is inadequate. A banner may supplement another accessible channel, but it cannot serve as the primary mechanism for either detection or action. In the deafblind summary, the banner format is not rejected because text is unimportant. It is rejected because text that is small, fleeting, or unannounced does not actually deliver access.</w:t>
      </w:r>
    </w:p>
    <w:p w14:paraId="4B86FB88" w14:textId="77777777" w:rsidR="003A3F00" w:rsidRDefault="003A3F00" w:rsidP="003A3F00">
      <w:pPr>
        <w:pStyle w:val="Heading3"/>
        <w:keepNext w:val="0"/>
        <w:keepLines w:val="0"/>
        <w:spacing w:before="120" w:after="60" w:line="278" w:lineRule="auto"/>
        <w:rPr>
          <w:rFonts w:ascii="Calibri" w:eastAsia="Calibri" w:hAnsi="Calibri" w:cs="Calibri"/>
          <w:color w:val="000000"/>
          <w:sz w:val="24"/>
          <w:szCs w:val="24"/>
        </w:rPr>
      </w:pPr>
      <w:bookmarkStart w:id="198" w:name="_heading=h.lnxfdeyy9ge6" w:colFirst="0" w:colLast="0"/>
      <w:bookmarkStart w:id="199" w:name="_Toc231864978"/>
      <w:bookmarkEnd w:id="198"/>
      <w:r>
        <w:rPr>
          <w:rFonts w:ascii="Calibri" w:eastAsia="Calibri" w:hAnsi="Calibri" w:cs="Calibri"/>
          <w:color w:val="000000"/>
          <w:sz w:val="24"/>
          <w:szCs w:val="24"/>
        </w:rPr>
        <w:t>Selected Quotes by participants of the deafblind focus group</w:t>
      </w:r>
      <w:bookmarkEnd w:id="199"/>
    </w:p>
    <w:p w14:paraId="146C79D5" w14:textId="77777777" w:rsidR="003A3F00" w:rsidRPr="00BC362F" w:rsidRDefault="003A3F00" w:rsidP="003A3F00">
      <w:pPr>
        <w:spacing w:before="240" w:after="180" w:line="278" w:lineRule="auto"/>
        <w:rPr>
          <w:rFonts w:eastAsia="Calibri"/>
          <w:szCs w:val="24"/>
        </w:rPr>
      </w:pPr>
      <w:r w:rsidRPr="00BC362F">
        <w:rPr>
          <w:szCs w:val="24"/>
        </w:rPr>
        <w:t xml:space="preserve">The deafblind material again points to visibility time and contrast as the decisive issues. Karen mentioned, “The captioning isn’t enough for me, it’s too small,” and added that “The colors aren’t contrasting enough.” </w:t>
      </w:r>
      <w:proofErr w:type="spellStart"/>
      <w:r w:rsidRPr="00BC362F">
        <w:rPr>
          <w:szCs w:val="24"/>
        </w:rPr>
        <w:t>Denalde</w:t>
      </w:r>
      <w:proofErr w:type="spellEnd"/>
      <w:r w:rsidRPr="00BC362F">
        <w:rPr>
          <w:szCs w:val="24"/>
        </w:rPr>
        <w:t xml:space="preserve"> explained that in an emergency she has to “fiddle around with the glasses,” which means the information may be gone before she can read it. These comments support the conclusion that a conventional banner is rarely robust enough for this group.</w:t>
      </w:r>
    </w:p>
    <w:p w14:paraId="208AA9A9" w14:textId="77777777" w:rsidR="003A3F00" w:rsidRDefault="003A3F00" w:rsidP="003A3F00">
      <w:pPr>
        <w:spacing w:before="240" w:after="240" w:line="278" w:lineRule="auto"/>
        <w:rPr>
          <w:rFonts w:ascii="Calibri" w:eastAsia="Calibri" w:hAnsi="Calibri" w:cs="Calibri"/>
          <w:szCs w:val="24"/>
        </w:rPr>
      </w:pPr>
    </w:p>
    <w:p w14:paraId="029B849A" w14:textId="77777777" w:rsidR="003A3F00" w:rsidRDefault="003A3F00" w:rsidP="003A3F00">
      <w:pPr>
        <w:spacing w:before="240" w:after="240" w:line="278" w:lineRule="auto"/>
        <w:rPr>
          <w:rFonts w:ascii="Calibri" w:eastAsia="Calibri" w:hAnsi="Calibri" w:cs="Calibri"/>
          <w:szCs w:val="24"/>
        </w:rPr>
      </w:pPr>
      <w:r>
        <w:rPr>
          <w:szCs w:val="24"/>
        </w:rPr>
        <w:t xml:space="preserve"> </w:t>
      </w:r>
    </w:p>
    <w:p w14:paraId="233AB102" w14:textId="77777777" w:rsidR="003A3F00" w:rsidRDefault="003A3F00" w:rsidP="003A3F00">
      <w:pPr>
        <w:pStyle w:val="Heading1"/>
        <w:keepNext w:val="0"/>
        <w:keepLines w:val="0"/>
        <w:spacing w:after="120" w:line="278" w:lineRule="auto"/>
        <w:rPr>
          <w:rFonts w:ascii="Calibri" w:eastAsia="Calibri" w:hAnsi="Calibri" w:cs="Calibri"/>
          <w:color w:val="000000"/>
          <w:sz w:val="24"/>
          <w:szCs w:val="24"/>
        </w:rPr>
      </w:pPr>
      <w:bookmarkStart w:id="200" w:name="_heading=h.t98owbk7zet0" w:colFirst="0" w:colLast="0"/>
      <w:bookmarkStart w:id="201" w:name="_Toc231864979"/>
      <w:bookmarkEnd w:id="200"/>
      <w:r>
        <w:rPr>
          <w:rFonts w:ascii="Calibri" w:eastAsia="Calibri" w:hAnsi="Calibri" w:cs="Calibri"/>
          <w:color w:val="000000"/>
          <w:sz w:val="24"/>
          <w:szCs w:val="24"/>
        </w:rPr>
        <w:lastRenderedPageBreak/>
        <w:t>Images in alerts</w:t>
      </w:r>
      <w:bookmarkEnd w:id="201"/>
    </w:p>
    <w:p w14:paraId="1DA561E3" w14:textId="77777777" w:rsidR="003A3F00" w:rsidRPr="00BC362F" w:rsidRDefault="003A3F00" w:rsidP="003A3F00">
      <w:pPr>
        <w:spacing w:before="240" w:after="160" w:line="278" w:lineRule="auto"/>
        <w:rPr>
          <w:rFonts w:eastAsia="Calibri"/>
          <w:szCs w:val="24"/>
        </w:rPr>
      </w:pPr>
      <w:r w:rsidRPr="00BC362F">
        <w:rPr>
          <w:szCs w:val="24"/>
        </w:rPr>
        <w:t>This section examines how each disability grouping interpreted the role of images, photographs, maps, and related visual support inside emergency alerts.</w:t>
      </w:r>
    </w:p>
    <w:p w14:paraId="6CA908DE" w14:textId="77777777" w:rsidR="003A3F00" w:rsidRPr="00BC362F" w:rsidRDefault="003A3F00" w:rsidP="003A3F00">
      <w:pPr>
        <w:rPr>
          <w:szCs w:val="24"/>
        </w:rPr>
      </w:pPr>
      <w:r w:rsidRPr="00BC362F">
        <w:rPr>
          <w:szCs w:val="24"/>
        </w:rPr>
        <w:t xml:space="preserve">This is a general discussion where participants were asked questions like </w:t>
      </w:r>
    </w:p>
    <w:p w14:paraId="2BC630D3" w14:textId="77777777" w:rsidR="003A3F00" w:rsidRPr="00BC362F" w:rsidRDefault="003A3F00" w:rsidP="003A3F00">
      <w:pPr>
        <w:spacing w:after="0"/>
        <w:ind w:left="720" w:hanging="360"/>
        <w:rPr>
          <w:szCs w:val="24"/>
        </w:rPr>
      </w:pPr>
      <w:r w:rsidRPr="00BC362F">
        <w:rPr>
          <w:szCs w:val="24"/>
        </w:rPr>
        <w:t>Do you think pictures are useful to help understand emergency alerts? Why or why not?</w:t>
      </w:r>
    </w:p>
    <w:p w14:paraId="6D4BD203" w14:textId="77777777" w:rsidR="003A3F00" w:rsidRPr="00BC362F" w:rsidRDefault="003A3F00" w:rsidP="003A3F00">
      <w:pPr>
        <w:spacing w:after="0"/>
        <w:ind w:left="720" w:hanging="360"/>
        <w:rPr>
          <w:szCs w:val="24"/>
        </w:rPr>
      </w:pPr>
      <w:r w:rsidRPr="00BC362F">
        <w:rPr>
          <w:szCs w:val="24"/>
        </w:rPr>
        <w:t>What kinds of pictures would help you understand a weather alert? How about an AMBER alert? How about a dangerous person alert?</w:t>
      </w:r>
    </w:p>
    <w:p w14:paraId="10C4A23F" w14:textId="77777777" w:rsidR="003A3F00" w:rsidRPr="00BC362F" w:rsidRDefault="003A3F00" w:rsidP="003A3F00">
      <w:pPr>
        <w:ind w:left="720" w:hanging="360"/>
        <w:rPr>
          <w:szCs w:val="24"/>
        </w:rPr>
      </w:pPr>
      <w:r w:rsidRPr="00BC362F">
        <w:rPr>
          <w:szCs w:val="24"/>
        </w:rPr>
        <w:t>Do you think pictures should be shown before the alert text or after?</w:t>
      </w:r>
    </w:p>
    <w:p w14:paraId="629106C1" w14:textId="77777777" w:rsidR="003A3F00" w:rsidRDefault="003A3F00" w:rsidP="003A3F00">
      <w:pPr>
        <w:pStyle w:val="Heading2"/>
        <w:keepNext w:val="0"/>
        <w:keepLines w:val="0"/>
        <w:spacing w:before="360" w:after="80" w:line="278" w:lineRule="auto"/>
        <w:rPr>
          <w:rFonts w:ascii="Calibri" w:eastAsia="Calibri" w:hAnsi="Calibri" w:cs="Calibri"/>
          <w:color w:val="000000"/>
          <w:sz w:val="24"/>
          <w:szCs w:val="24"/>
        </w:rPr>
      </w:pPr>
      <w:bookmarkStart w:id="202" w:name="_heading=h.jeth9ickul8c" w:colFirst="0" w:colLast="0"/>
      <w:bookmarkStart w:id="203" w:name="_Toc231864980"/>
      <w:bookmarkEnd w:id="202"/>
      <w:r>
        <w:rPr>
          <w:rFonts w:ascii="Calibri" w:eastAsia="Calibri" w:hAnsi="Calibri" w:cs="Calibri"/>
          <w:color w:val="000000"/>
          <w:sz w:val="24"/>
          <w:szCs w:val="24"/>
        </w:rPr>
        <w:t>Mobility loss</w:t>
      </w:r>
      <w:bookmarkEnd w:id="203"/>
    </w:p>
    <w:p w14:paraId="70BCF8F8" w14:textId="77777777" w:rsidR="003A3F00" w:rsidRPr="00BC362F" w:rsidRDefault="003A3F00" w:rsidP="003A3F00">
      <w:pPr>
        <w:spacing w:before="240" w:line="278" w:lineRule="auto"/>
        <w:rPr>
          <w:rFonts w:eastAsia="Calibri"/>
          <w:szCs w:val="24"/>
        </w:rPr>
      </w:pPr>
      <w:r w:rsidRPr="00BC362F">
        <w:rPr>
          <w:szCs w:val="24"/>
        </w:rPr>
        <w:t>For people in the mobility loss group, images were valued most when they made the alert more actionable rather than merely more decorative. This theme ran across the severe mobility group, the March 29 mobility group, and the New Brunswick comments incorporated here. Participants did not treat images as optional embellishments. Instead, they wanted images, maps, or photographs to clarify a hazard, a location, a person, or a vehicle in ways that text alone could not do as quickly. This was especially strong in the mobile Amber Alert examples, where images of the missing child, the suspect, and the vehicle were widely described as transforming the usefulness of the alert. In that context, participants did not see imagery as secondary at all. It became a direct support for recognition and action.</w:t>
      </w:r>
    </w:p>
    <w:p w14:paraId="1CA840A6" w14:textId="77777777" w:rsidR="003A3F00" w:rsidRPr="00BC362F" w:rsidRDefault="003A3F00" w:rsidP="003A3F00">
      <w:pPr>
        <w:spacing w:before="240" w:line="278" w:lineRule="auto"/>
        <w:rPr>
          <w:rFonts w:eastAsia="Calibri"/>
          <w:szCs w:val="24"/>
        </w:rPr>
      </w:pPr>
      <w:r w:rsidRPr="00BC362F">
        <w:rPr>
          <w:szCs w:val="24"/>
        </w:rPr>
        <w:t>The New Brunswick material adds an important nuance. Participants there generally supported images but were critical of vague, generic, or undersized ones. They wanted the image to correspond clearly to the emergency. A tiny forest-fire sign or an abstract flame could be less helpful than a more realistic representation of fire, tornado conditions, or a specific missing child. Some participants also distinguished between the usefulness of images for themselves and for other users, acknowledging that while they might rely more on text, more visual users could still benefit substantially from strong imagery. This reinforces the idea that accessible design should accommodate different cognitive and perceptual styles within the same broad disability grouping.</w:t>
      </w:r>
    </w:p>
    <w:p w14:paraId="7DC4F233" w14:textId="77777777" w:rsidR="003A3F00" w:rsidRPr="00BC362F" w:rsidRDefault="003A3F00" w:rsidP="003A3F00">
      <w:pPr>
        <w:spacing w:before="240" w:line="278" w:lineRule="auto"/>
        <w:rPr>
          <w:rFonts w:eastAsia="Calibri"/>
          <w:szCs w:val="24"/>
        </w:rPr>
      </w:pPr>
      <w:r w:rsidRPr="00BC362F">
        <w:rPr>
          <w:szCs w:val="24"/>
        </w:rPr>
        <w:t>The mobility-loss summary so supports images that do concrete work. A good image should reduce confusion, not introduce it. It should remain visible long enough to be processed, be paired with readable text, and ideally be used where the emergency is automatically visual or person-specific. Participants did not ask for image-heavy alerts in general. They asked for strategically chosen images that help them understand what is happening and what to do next.</w:t>
      </w:r>
    </w:p>
    <w:p w14:paraId="078C7CD3" w14:textId="77777777" w:rsidR="003A3F00" w:rsidRDefault="003A3F00" w:rsidP="003A3F00">
      <w:pPr>
        <w:pStyle w:val="Heading3"/>
        <w:keepNext w:val="0"/>
        <w:keepLines w:val="0"/>
        <w:spacing w:before="120" w:after="60" w:line="278" w:lineRule="auto"/>
        <w:rPr>
          <w:rFonts w:ascii="Calibri" w:eastAsia="Calibri" w:hAnsi="Calibri" w:cs="Calibri"/>
          <w:color w:val="000000"/>
          <w:sz w:val="24"/>
          <w:szCs w:val="24"/>
        </w:rPr>
      </w:pPr>
      <w:bookmarkStart w:id="204" w:name="_heading=h.gj1u81dq44g1" w:colFirst="0" w:colLast="0"/>
      <w:bookmarkStart w:id="205" w:name="_Toc231864981"/>
      <w:bookmarkEnd w:id="204"/>
      <w:r>
        <w:rPr>
          <w:rFonts w:ascii="Calibri" w:eastAsia="Calibri" w:hAnsi="Calibri" w:cs="Calibri"/>
          <w:color w:val="000000"/>
          <w:sz w:val="24"/>
          <w:szCs w:val="24"/>
        </w:rPr>
        <w:lastRenderedPageBreak/>
        <w:t>Selected Quotes by participants of the mobility focus group</w:t>
      </w:r>
      <w:bookmarkEnd w:id="205"/>
    </w:p>
    <w:p w14:paraId="339D6C84" w14:textId="77777777" w:rsidR="003A3F00" w:rsidRPr="00BC362F" w:rsidRDefault="003A3F00" w:rsidP="003A3F00">
      <w:pPr>
        <w:spacing w:before="240" w:after="180" w:line="278" w:lineRule="auto"/>
        <w:rPr>
          <w:rFonts w:eastAsia="Calibri"/>
          <w:szCs w:val="24"/>
        </w:rPr>
      </w:pPr>
      <w:r w:rsidRPr="00BC362F">
        <w:rPr>
          <w:szCs w:val="24"/>
        </w:rPr>
        <w:t>For mobility-related participants, images mattered when they made action easier. Gabriel said of maps, “I don’t think it’s a bad idea to have the maps,” and added that a map “really helped with the visual aid.” Ian said that “having that visual map would be extremely helpful.” Gabriel also called the mobile example showing the suspect and vehicle “a big game changer compared to the previous ones.” Marina, by contrast, showed the importance of image quality by favoring designs where she could actually “see better there.”</w:t>
      </w:r>
    </w:p>
    <w:p w14:paraId="3958D0D5" w14:textId="77777777" w:rsidR="003A3F00" w:rsidRDefault="003A3F00" w:rsidP="003A3F00">
      <w:pPr>
        <w:pStyle w:val="Heading2"/>
        <w:keepNext w:val="0"/>
        <w:keepLines w:val="0"/>
        <w:spacing w:before="360" w:after="80" w:line="278" w:lineRule="auto"/>
        <w:rPr>
          <w:rFonts w:ascii="Calibri" w:eastAsia="Calibri" w:hAnsi="Calibri" w:cs="Calibri"/>
          <w:color w:val="000000"/>
          <w:sz w:val="24"/>
          <w:szCs w:val="24"/>
        </w:rPr>
      </w:pPr>
      <w:bookmarkStart w:id="206" w:name="_heading=h.mihk2m4k86wy" w:colFirst="0" w:colLast="0"/>
      <w:bookmarkStart w:id="207" w:name="_Toc231864982"/>
      <w:bookmarkEnd w:id="206"/>
      <w:r>
        <w:rPr>
          <w:rFonts w:ascii="Calibri" w:eastAsia="Calibri" w:hAnsi="Calibri" w:cs="Calibri"/>
          <w:color w:val="000000"/>
          <w:sz w:val="24"/>
          <w:szCs w:val="24"/>
        </w:rPr>
        <w:t>Vision loss</w:t>
      </w:r>
      <w:bookmarkEnd w:id="207"/>
    </w:p>
    <w:p w14:paraId="1F503CCB" w14:textId="77777777" w:rsidR="003A3F00" w:rsidRPr="00BC362F" w:rsidRDefault="003A3F00" w:rsidP="003A3F00">
      <w:pPr>
        <w:spacing w:before="240" w:line="278" w:lineRule="auto"/>
        <w:rPr>
          <w:rFonts w:eastAsia="Calibri"/>
          <w:szCs w:val="24"/>
        </w:rPr>
      </w:pPr>
      <w:r w:rsidRPr="00BC362F">
        <w:rPr>
          <w:szCs w:val="24"/>
        </w:rPr>
        <w:t xml:space="preserve">For people in the vision loss group, images were not the dominant accessibility issue, but they were not irrelevant either. The source material shows that voice quality, contrast, wording, and pacing usually mattered more than imagery as such. Even so, when images were discussed, participants tended to value them if they supported quick recognition of the hazard without demanding careful visual inspection. </w:t>
      </w:r>
      <w:proofErr w:type="spellStart"/>
      <w:r w:rsidRPr="00BC362F">
        <w:rPr>
          <w:szCs w:val="24"/>
        </w:rPr>
        <w:t>Lanna’s</w:t>
      </w:r>
      <w:proofErr w:type="spellEnd"/>
      <w:r w:rsidRPr="00BC362F">
        <w:rPr>
          <w:szCs w:val="24"/>
        </w:rPr>
        <w:t xml:space="preserve"> comments are the clearest example: she appreciated hazard symbols such as a hurricane or tornado when they were recognizable and paired with readable text. Her reactions suggest that images can provide useful reinforcement for users with residual vision, especially when the symbol is familiar, high contrast, and not crowded into a visually dense layout.</w:t>
      </w:r>
    </w:p>
    <w:p w14:paraId="6439012D" w14:textId="77777777" w:rsidR="003A3F00" w:rsidRPr="00BC362F" w:rsidRDefault="003A3F00" w:rsidP="003A3F00">
      <w:pPr>
        <w:spacing w:before="240" w:line="278" w:lineRule="auto"/>
        <w:rPr>
          <w:rFonts w:eastAsia="Calibri"/>
          <w:szCs w:val="24"/>
        </w:rPr>
      </w:pPr>
      <w:r w:rsidRPr="00BC362F">
        <w:rPr>
          <w:szCs w:val="24"/>
        </w:rPr>
        <w:t>The March 17 and March 20 groups also reveal that imagery can become a problem if it contributes to visual clutter. Chantal, for instance, reacted negatively when banners or other alert formats felt too visually busy or included too many competing elements. This indicates that images have to earn their place. For some low-vision users, the addition of a picture or icon is helpful only if it simplifies interpretation rather than complicating it. A large, obvious hazard symbol may support understanding, whereas several small pictures embedded into an already complex layout may reduce legibility.</w:t>
      </w:r>
    </w:p>
    <w:p w14:paraId="79EEF57C" w14:textId="77777777" w:rsidR="003A3F00" w:rsidRDefault="003A3F00" w:rsidP="003A3F00">
      <w:pPr>
        <w:spacing w:before="240" w:line="278" w:lineRule="auto"/>
        <w:rPr>
          <w:rFonts w:ascii="Calibri" w:eastAsia="Calibri" w:hAnsi="Calibri" w:cs="Calibri"/>
          <w:szCs w:val="24"/>
        </w:rPr>
      </w:pPr>
      <w:r w:rsidRPr="00BC362F">
        <w:rPr>
          <w:szCs w:val="24"/>
        </w:rPr>
        <w:t>The vision-loss summary is so cautious rather than dismissive. Images can strengthen an alert when they are simple, recognizable, and subordinate to the core message. They are least useful when they become small, decorative, or visually noisy. Participants in this grouping did not ask for image-free alerts. They asked for alerts in which any visual cue actually supports immediate understanding. In practical terms, this means that images should be high contrast, adequately sized, and paired with text and audio that do most of the interpretive work.</w:t>
      </w:r>
    </w:p>
    <w:p w14:paraId="5F4C8397" w14:textId="77777777" w:rsidR="003A3F00" w:rsidRDefault="003A3F00" w:rsidP="003A3F00">
      <w:pPr>
        <w:pStyle w:val="Heading3"/>
        <w:keepNext w:val="0"/>
        <w:keepLines w:val="0"/>
        <w:spacing w:before="120" w:after="60" w:line="278" w:lineRule="auto"/>
        <w:rPr>
          <w:rFonts w:ascii="Calibri" w:eastAsia="Calibri" w:hAnsi="Calibri" w:cs="Calibri"/>
          <w:color w:val="000000"/>
          <w:sz w:val="24"/>
          <w:szCs w:val="24"/>
        </w:rPr>
      </w:pPr>
      <w:bookmarkStart w:id="208" w:name="_heading=h.nos730b4buwq" w:colFirst="0" w:colLast="0"/>
      <w:bookmarkStart w:id="209" w:name="_Toc231864983"/>
      <w:bookmarkEnd w:id="208"/>
      <w:r>
        <w:rPr>
          <w:rFonts w:ascii="Calibri" w:eastAsia="Calibri" w:hAnsi="Calibri" w:cs="Calibri"/>
          <w:color w:val="000000"/>
          <w:sz w:val="24"/>
          <w:szCs w:val="24"/>
        </w:rPr>
        <w:t>Selected Quotes by participants of the vision loss focus group</w:t>
      </w:r>
      <w:bookmarkEnd w:id="209"/>
    </w:p>
    <w:p w14:paraId="15612747" w14:textId="77777777" w:rsidR="003A3F00" w:rsidRPr="00BC362F" w:rsidRDefault="003A3F00" w:rsidP="003A3F00">
      <w:pPr>
        <w:spacing w:before="240" w:after="180" w:line="278" w:lineRule="auto"/>
        <w:rPr>
          <w:rFonts w:eastAsia="Calibri"/>
          <w:szCs w:val="24"/>
        </w:rPr>
      </w:pPr>
      <w:r w:rsidRPr="00BC362F">
        <w:rPr>
          <w:szCs w:val="24"/>
        </w:rPr>
        <w:t xml:space="preserve">The vision-loss material suggests that images are useful mainly when they reinforce rather than complicate the alert. </w:t>
      </w:r>
      <w:proofErr w:type="spellStart"/>
      <w:r w:rsidRPr="00BC362F">
        <w:rPr>
          <w:szCs w:val="24"/>
        </w:rPr>
        <w:t>Lanna</w:t>
      </w:r>
      <w:proofErr w:type="spellEnd"/>
      <w:r w:rsidRPr="00BC362F">
        <w:rPr>
          <w:szCs w:val="24"/>
        </w:rPr>
        <w:t xml:space="preserve"> said she liked “the image of the tornado universal symbol </w:t>
      </w:r>
      <w:r w:rsidRPr="00BC362F">
        <w:rPr>
          <w:szCs w:val="24"/>
        </w:rPr>
        <w:lastRenderedPageBreak/>
        <w:t xml:space="preserve">used in C and D.” </w:t>
      </w:r>
      <w:proofErr w:type="spellStart"/>
      <w:r w:rsidRPr="00BC362F">
        <w:rPr>
          <w:szCs w:val="24"/>
        </w:rPr>
        <w:t>Ysabelle</w:t>
      </w:r>
      <w:proofErr w:type="spellEnd"/>
      <w:r w:rsidRPr="00BC362F">
        <w:rPr>
          <w:szCs w:val="24"/>
        </w:rPr>
        <w:t xml:space="preserve"> said the banner blocking the face made her pay attention because it looked “weird,” which shows how visual disruption can force notice even when it is not elegant. Chantal, however, warned that some later designs had “too much visual information,” showing why imagery must remain subordinate to readability.</w:t>
      </w:r>
    </w:p>
    <w:p w14:paraId="4B2C8617" w14:textId="77777777" w:rsidR="003A3F00" w:rsidRDefault="003A3F00" w:rsidP="003A3F00">
      <w:pPr>
        <w:pStyle w:val="Heading2"/>
        <w:keepNext w:val="0"/>
        <w:keepLines w:val="0"/>
        <w:spacing w:before="360" w:after="80" w:line="278" w:lineRule="auto"/>
        <w:rPr>
          <w:rFonts w:ascii="Calibri" w:eastAsia="Calibri" w:hAnsi="Calibri" w:cs="Calibri"/>
          <w:color w:val="000000"/>
          <w:sz w:val="24"/>
          <w:szCs w:val="24"/>
        </w:rPr>
      </w:pPr>
      <w:bookmarkStart w:id="210" w:name="_heading=h.hbdgww2p92k6" w:colFirst="0" w:colLast="0"/>
      <w:bookmarkStart w:id="211" w:name="_Toc231864984"/>
      <w:bookmarkEnd w:id="210"/>
      <w:r>
        <w:rPr>
          <w:rFonts w:ascii="Calibri" w:eastAsia="Calibri" w:hAnsi="Calibri" w:cs="Calibri"/>
          <w:color w:val="000000"/>
          <w:sz w:val="24"/>
          <w:szCs w:val="24"/>
        </w:rPr>
        <w:t>Hearing loss</w:t>
      </w:r>
      <w:bookmarkEnd w:id="211"/>
    </w:p>
    <w:p w14:paraId="0620FC25" w14:textId="77777777" w:rsidR="003A3F00" w:rsidRPr="00BC362F" w:rsidRDefault="003A3F00" w:rsidP="003A3F00">
      <w:pPr>
        <w:spacing w:before="240" w:line="278" w:lineRule="auto"/>
        <w:rPr>
          <w:rFonts w:eastAsia="Calibri"/>
          <w:szCs w:val="24"/>
        </w:rPr>
      </w:pPr>
      <w:r w:rsidRPr="00BC362F">
        <w:rPr>
          <w:szCs w:val="24"/>
        </w:rPr>
        <w:t>For people in the hearing loss group, images and icons were seen as possible supports to attention and interpretation, but not as central channels of information. The hard-of-hearing participants cared far more about readable text than about pictures themselves. Mark acknowledged that icons could help frame the message visually and draw the eye toward the alert, but he was not convinced that the precise content of the icons mattered very much during the initial warning moment. Claudette barely noticed some of the icons at all. This does not mean that images were useless. Rather, it shows that their value was secondary to the clarity of the written alert.</w:t>
      </w:r>
    </w:p>
    <w:p w14:paraId="3A75DE79" w14:textId="77777777" w:rsidR="003A3F00" w:rsidRPr="00BC362F" w:rsidRDefault="003A3F00" w:rsidP="003A3F00">
      <w:pPr>
        <w:spacing w:before="240" w:line="278" w:lineRule="auto"/>
        <w:rPr>
          <w:rFonts w:eastAsia="Calibri"/>
          <w:szCs w:val="24"/>
        </w:rPr>
      </w:pPr>
      <w:r w:rsidRPr="00BC362F">
        <w:rPr>
          <w:szCs w:val="24"/>
        </w:rPr>
        <w:t>Maps followed a similar pattern. Both participants suggested that detailed maps or more complex visuals would be more useful on a website, where they could be examined at a chosen pace, than in the alert itself. In the immediate warning context, they wanted the alert to tell them what is happening and what they need to do. The image, if present, could help orient attention, but it should not become a second puzzle that competes with the text. This is consistent with the broader hearing-loss finding that many participants read quickly and rely on text as their primary route to information.</w:t>
      </w:r>
    </w:p>
    <w:p w14:paraId="56E4A94A" w14:textId="77777777" w:rsidR="003A3F00" w:rsidRPr="00BC362F" w:rsidRDefault="003A3F00" w:rsidP="003A3F00">
      <w:pPr>
        <w:spacing w:before="240" w:line="278" w:lineRule="auto"/>
        <w:rPr>
          <w:rFonts w:eastAsia="Calibri"/>
          <w:szCs w:val="24"/>
        </w:rPr>
      </w:pPr>
      <w:r w:rsidRPr="00BC362F">
        <w:rPr>
          <w:szCs w:val="24"/>
        </w:rPr>
        <w:t>As a result, the hearing-loss summary supports restrained use of imagery. An image or icon can help signal alert status or hazard type, but it should not crowd the message or substitute for clear text. In the alerts most accessible to this group, the picture serves as a visual accent rather than as the main carrier of meaning. The key accessibility requirement remains the same: readable, well-placed, and clearly structured text that can be absorbed rapidly in real time.</w:t>
      </w:r>
    </w:p>
    <w:p w14:paraId="1D3F53DA" w14:textId="77777777" w:rsidR="003A3F00" w:rsidRDefault="003A3F00" w:rsidP="003A3F00">
      <w:pPr>
        <w:pStyle w:val="Heading3"/>
        <w:keepNext w:val="0"/>
        <w:keepLines w:val="0"/>
        <w:spacing w:before="120" w:after="60" w:line="278" w:lineRule="auto"/>
        <w:rPr>
          <w:rFonts w:ascii="Calibri" w:eastAsia="Calibri" w:hAnsi="Calibri" w:cs="Calibri"/>
          <w:color w:val="000000"/>
          <w:sz w:val="24"/>
          <w:szCs w:val="24"/>
        </w:rPr>
      </w:pPr>
      <w:bookmarkStart w:id="212" w:name="_heading=h.tyu6tl86sctm" w:colFirst="0" w:colLast="0"/>
      <w:bookmarkStart w:id="213" w:name="_Toc231864985"/>
      <w:bookmarkEnd w:id="212"/>
      <w:r>
        <w:rPr>
          <w:rFonts w:ascii="Calibri" w:eastAsia="Calibri" w:hAnsi="Calibri" w:cs="Calibri"/>
          <w:color w:val="000000"/>
          <w:sz w:val="24"/>
          <w:szCs w:val="24"/>
        </w:rPr>
        <w:t>Selected Quotes by participants of the hearing loss focus group</w:t>
      </w:r>
      <w:bookmarkEnd w:id="213"/>
    </w:p>
    <w:p w14:paraId="21808F1D" w14:textId="77777777" w:rsidR="003A3F00" w:rsidRPr="00BC362F" w:rsidRDefault="003A3F00" w:rsidP="003A3F00">
      <w:pPr>
        <w:spacing w:before="240" w:after="180" w:line="278" w:lineRule="auto"/>
        <w:rPr>
          <w:rFonts w:eastAsia="Calibri"/>
          <w:szCs w:val="24"/>
        </w:rPr>
      </w:pPr>
      <w:r w:rsidRPr="00BC362F">
        <w:rPr>
          <w:szCs w:val="24"/>
        </w:rPr>
        <w:t xml:space="preserve">The hearing-loss participants saw images as secondary rather than central. Mark said, “Having the icons </w:t>
      </w:r>
      <w:proofErr w:type="gramStart"/>
      <w:r w:rsidRPr="00BC362F">
        <w:rPr>
          <w:szCs w:val="24"/>
        </w:rPr>
        <w:t>there</w:t>
      </w:r>
      <w:proofErr w:type="gramEnd"/>
      <w:r w:rsidRPr="00BC362F">
        <w:rPr>
          <w:szCs w:val="24"/>
        </w:rPr>
        <w:t xml:space="preserve"> kind of helps to grab the attention a little bit,” but he also admitted, “I don’t think the actual … whatever was in the icons, I couldn’t even remember.” He further said that “The description of what and where is more important than trying to figure out what’s going on </w:t>
      </w:r>
      <w:proofErr w:type="spellStart"/>
      <w:r w:rsidRPr="00BC362F">
        <w:rPr>
          <w:szCs w:val="24"/>
        </w:rPr>
        <w:t>on</w:t>
      </w:r>
      <w:proofErr w:type="spellEnd"/>
      <w:r w:rsidRPr="00BC362F">
        <w:rPr>
          <w:szCs w:val="24"/>
        </w:rPr>
        <w:t xml:space="preserve"> a map.” Claudette was even more dismissive, saying, “I didn’t even notice the icons.”</w:t>
      </w:r>
    </w:p>
    <w:p w14:paraId="5BFF18DC" w14:textId="77777777" w:rsidR="003A3F00" w:rsidRDefault="003A3F00" w:rsidP="003A3F00">
      <w:pPr>
        <w:pStyle w:val="Heading2"/>
        <w:keepNext w:val="0"/>
        <w:keepLines w:val="0"/>
        <w:spacing w:before="360" w:after="80" w:line="278" w:lineRule="auto"/>
        <w:rPr>
          <w:rFonts w:ascii="Calibri" w:eastAsia="Calibri" w:hAnsi="Calibri" w:cs="Calibri"/>
          <w:color w:val="000000"/>
          <w:sz w:val="24"/>
          <w:szCs w:val="24"/>
        </w:rPr>
      </w:pPr>
      <w:bookmarkStart w:id="214" w:name="_heading=h.40l2s6iqyfe7" w:colFirst="0" w:colLast="0"/>
      <w:bookmarkStart w:id="215" w:name="_Toc231864986"/>
      <w:bookmarkEnd w:id="214"/>
      <w:r>
        <w:rPr>
          <w:rFonts w:ascii="Calibri" w:eastAsia="Calibri" w:hAnsi="Calibri" w:cs="Calibri"/>
          <w:color w:val="000000"/>
          <w:sz w:val="24"/>
          <w:szCs w:val="24"/>
        </w:rPr>
        <w:t>Cognitive impairment</w:t>
      </w:r>
      <w:bookmarkEnd w:id="215"/>
    </w:p>
    <w:p w14:paraId="64699B24" w14:textId="77777777" w:rsidR="003A3F00" w:rsidRPr="00BC362F" w:rsidRDefault="003A3F00" w:rsidP="003A3F00">
      <w:pPr>
        <w:spacing w:before="240" w:line="278" w:lineRule="auto"/>
        <w:rPr>
          <w:rFonts w:eastAsia="Calibri"/>
          <w:szCs w:val="24"/>
        </w:rPr>
      </w:pPr>
      <w:r w:rsidRPr="00BC362F">
        <w:rPr>
          <w:szCs w:val="24"/>
        </w:rPr>
        <w:lastRenderedPageBreak/>
        <w:t>For people in the cognitive impairment group, images were generally seen as helpful because they can reduce the reading burden and communicate the type of emergency at a glance. Participants repeatedly noted that pictures, hazard icons, and identifiable faces or vehicles in Amber Alerts can make an alert more immediately understandable, especially for people with limited literacy, slower reading, or a preference for visual processing. In this grouping, images were not only decorative supports. They were often framed as understanding aids. A tornado icon, a wildfire image, or a suspect photograph could tell a user what kind of emergency they were dealing with before they had understood the full text.</w:t>
      </w:r>
    </w:p>
    <w:p w14:paraId="4271B182" w14:textId="77777777" w:rsidR="003A3F00" w:rsidRPr="00BC362F" w:rsidRDefault="003A3F00" w:rsidP="003A3F00">
      <w:pPr>
        <w:spacing w:before="240" w:line="278" w:lineRule="auto"/>
        <w:rPr>
          <w:rFonts w:eastAsia="Calibri"/>
          <w:szCs w:val="24"/>
        </w:rPr>
      </w:pPr>
      <w:r w:rsidRPr="00BC362F">
        <w:rPr>
          <w:szCs w:val="24"/>
        </w:rPr>
        <w:t>However, the cognitive-loss comments also show that images only help when they are legible and age-appropriate. Small icons in banners were often too tiny to interpret. Some participants were also clear that imagery should not feel childish or patronizing. They wanted realistic, adult-appropriate visuals that respect the seriousness of the emergency. This is an important nuance because it shows that cognitive accessibility is not served by oversimplification alone. The image must be clear, but it must also feel believable and relevant to the event.</w:t>
      </w:r>
    </w:p>
    <w:p w14:paraId="1EB3A49E" w14:textId="77777777" w:rsidR="003A3F00" w:rsidRPr="00BC362F" w:rsidRDefault="003A3F00" w:rsidP="003A3F00">
      <w:pPr>
        <w:spacing w:before="240" w:line="278" w:lineRule="auto"/>
        <w:rPr>
          <w:rFonts w:eastAsia="Calibri"/>
          <w:szCs w:val="24"/>
        </w:rPr>
      </w:pPr>
      <w:r w:rsidRPr="00BC362F">
        <w:rPr>
          <w:szCs w:val="24"/>
        </w:rPr>
        <w:t>In summary, images appear especially valuable for this group when they make the alert easier to decode under pressure. They help most when they answer the basic question, “What am I dealing with?” They help less when they are vague, undersized, generic, or visually cluttered. The cognitive-impairment grouping so supports the use of imagery as part of a layered alert design, especially in situations such as Amber Alerts where a face or vehicle can materially improve the user’s ability to understand and potentially respond.</w:t>
      </w:r>
    </w:p>
    <w:p w14:paraId="6CBEF373" w14:textId="77777777" w:rsidR="003A3F00" w:rsidRDefault="003A3F00" w:rsidP="003A3F00">
      <w:pPr>
        <w:pStyle w:val="Heading3"/>
        <w:keepNext w:val="0"/>
        <w:keepLines w:val="0"/>
        <w:spacing w:before="120" w:after="60" w:line="278" w:lineRule="auto"/>
        <w:rPr>
          <w:rFonts w:ascii="Calibri" w:eastAsia="Calibri" w:hAnsi="Calibri" w:cs="Calibri"/>
          <w:color w:val="000000"/>
          <w:sz w:val="24"/>
          <w:szCs w:val="24"/>
        </w:rPr>
      </w:pPr>
      <w:bookmarkStart w:id="216" w:name="_heading=h.ad1ddjd0w5nk" w:colFirst="0" w:colLast="0"/>
      <w:bookmarkStart w:id="217" w:name="_Toc231864987"/>
      <w:bookmarkEnd w:id="216"/>
      <w:r>
        <w:rPr>
          <w:rFonts w:ascii="Calibri" w:eastAsia="Calibri" w:hAnsi="Calibri" w:cs="Calibri"/>
          <w:color w:val="000000"/>
          <w:sz w:val="24"/>
          <w:szCs w:val="24"/>
        </w:rPr>
        <w:t>Selected Quotes by participants of the cognitive impairment focus group</w:t>
      </w:r>
      <w:bookmarkEnd w:id="217"/>
    </w:p>
    <w:p w14:paraId="748E6980" w14:textId="77777777" w:rsidR="003A3F00" w:rsidRPr="00BC362F" w:rsidRDefault="003A3F00" w:rsidP="003A3F00">
      <w:pPr>
        <w:spacing w:before="240" w:after="180" w:line="278" w:lineRule="auto"/>
        <w:rPr>
          <w:rFonts w:eastAsia="Calibri"/>
          <w:szCs w:val="24"/>
        </w:rPr>
      </w:pPr>
      <w:r w:rsidRPr="00BC362F">
        <w:rPr>
          <w:szCs w:val="24"/>
        </w:rPr>
        <w:t>Participants in the cognitive-impairment grouping often treated images as an interpretive shortcut. Shauna said that a tornado symbol can tell people “hey, there’s something up here.” Jessica liked that “there’s a picture on both of them, C and D, to tell you what you’re dealing with.” Kim said the pictures in an Amber Alert helped because “we knew who we were looking for.” Yvonne called pictures “fabulous,” but added the important warning that they should not be designed “like we are babies.”</w:t>
      </w:r>
    </w:p>
    <w:p w14:paraId="167254E7" w14:textId="77777777" w:rsidR="003A3F00" w:rsidRDefault="003A3F00" w:rsidP="003A3F00">
      <w:pPr>
        <w:pStyle w:val="Heading2"/>
        <w:keepNext w:val="0"/>
        <w:keepLines w:val="0"/>
        <w:spacing w:before="360" w:after="80" w:line="278" w:lineRule="auto"/>
        <w:rPr>
          <w:rFonts w:ascii="Calibri" w:eastAsia="Calibri" w:hAnsi="Calibri" w:cs="Calibri"/>
          <w:color w:val="000000"/>
          <w:sz w:val="24"/>
          <w:szCs w:val="24"/>
        </w:rPr>
      </w:pPr>
      <w:bookmarkStart w:id="218" w:name="_heading=h.35l74rej3b6a" w:colFirst="0" w:colLast="0"/>
      <w:bookmarkStart w:id="219" w:name="_Toc231864988"/>
      <w:bookmarkEnd w:id="218"/>
      <w:r>
        <w:rPr>
          <w:rFonts w:ascii="Calibri" w:eastAsia="Calibri" w:hAnsi="Calibri" w:cs="Calibri"/>
          <w:color w:val="000000"/>
          <w:sz w:val="24"/>
          <w:szCs w:val="24"/>
        </w:rPr>
        <w:t>Deafblind</w:t>
      </w:r>
      <w:bookmarkEnd w:id="219"/>
    </w:p>
    <w:p w14:paraId="3B2FF012" w14:textId="77777777" w:rsidR="003A3F00" w:rsidRPr="00BC362F" w:rsidRDefault="003A3F00" w:rsidP="003A3F00">
      <w:pPr>
        <w:spacing w:before="240" w:line="278" w:lineRule="auto"/>
        <w:rPr>
          <w:rFonts w:eastAsia="Calibri"/>
          <w:szCs w:val="24"/>
        </w:rPr>
      </w:pPr>
      <w:r w:rsidRPr="00BC362F">
        <w:rPr>
          <w:szCs w:val="24"/>
        </w:rPr>
        <w:t xml:space="preserve">For people in the deafblind group, images were regarded as possible supplements but never as primary channels of access. The discussions suggest that pictures or icons might help some users with residual vision, especially if the image is very simple, high contrast, and easy to recognize quickly. Yet participants were equally clear that images alone are not enough. A picture on a screen cannot solve the underlying notification problem if the person does not know the alert has arrived, and it cannot serve blind users who do not rely </w:t>
      </w:r>
      <w:r w:rsidRPr="00BC362F">
        <w:rPr>
          <w:szCs w:val="24"/>
        </w:rPr>
        <w:lastRenderedPageBreak/>
        <w:t>on visual information at all. As a result, imagery in this grouping was always framed as one optional layer within a wider multi-format system.</w:t>
      </w:r>
    </w:p>
    <w:p w14:paraId="3919A753" w14:textId="77777777" w:rsidR="003A3F00" w:rsidRPr="00BC362F" w:rsidRDefault="003A3F00" w:rsidP="003A3F00">
      <w:pPr>
        <w:spacing w:before="240" w:line="278" w:lineRule="auto"/>
        <w:rPr>
          <w:rFonts w:eastAsia="Calibri"/>
          <w:szCs w:val="24"/>
        </w:rPr>
      </w:pPr>
      <w:r w:rsidRPr="00BC362F">
        <w:rPr>
          <w:szCs w:val="24"/>
        </w:rPr>
        <w:t>This is especially important because the deafblind comments emphasize device ecology. Participants talked about watches, braille readers, phones, vibration devices, and family support networks. Within that ecology, an image might be useful on a screen or website after the person has already been alerted by another means. In other words, the image functions as follow-up support rather than as the initial warning. The image becomes most valuable when it is paired with vibration, tactile cues, readable text for those with usable residual vision, or other accessible outputs that give the person time and context to interpret what is being shown.</w:t>
      </w:r>
    </w:p>
    <w:p w14:paraId="2834EB41" w14:textId="77777777" w:rsidR="003A3F00" w:rsidRPr="00BC362F" w:rsidRDefault="003A3F00" w:rsidP="003A3F00">
      <w:pPr>
        <w:spacing w:before="240" w:line="278" w:lineRule="auto"/>
        <w:rPr>
          <w:rFonts w:eastAsia="Calibri"/>
          <w:szCs w:val="24"/>
        </w:rPr>
      </w:pPr>
      <w:r w:rsidRPr="00BC362F">
        <w:rPr>
          <w:szCs w:val="24"/>
        </w:rPr>
        <w:t>The deafblind summary so treats images as conditionally beneficial. Clear symbols or pictures can support understanding for some participants, but only when they are embedded in a genuinely multimodal alert system. In design terms, the lesson is straightforward: images can add value, but they cannot carry accessibility on their own.</w:t>
      </w:r>
    </w:p>
    <w:p w14:paraId="1131D6C3" w14:textId="77777777" w:rsidR="003A3F00" w:rsidRDefault="003A3F00" w:rsidP="003A3F00">
      <w:pPr>
        <w:pStyle w:val="Heading3"/>
        <w:keepNext w:val="0"/>
        <w:keepLines w:val="0"/>
        <w:spacing w:before="120" w:after="60" w:line="278" w:lineRule="auto"/>
        <w:rPr>
          <w:rFonts w:ascii="Calibri" w:eastAsia="Calibri" w:hAnsi="Calibri" w:cs="Calibri"/>
          <w:color w:val="000000"/>
          <w:sz w:val="24"/>
          <w:szCs w:val="24"/>
        </w:rPr>
      </w:pPr>
      <w:bookmarkStart w:id="220" w:name="_heading=h.cqwzupg0ve4l" w:colFirst="0" w:colLast="0"/>
      <w:bookmarkStart w:id="221" w:name="_Toc231864989"/>
      <w:bookmarkEnd w:id="220"/>
      <w:r>
        <w:rPr>
          <w:rFonts w:ascii="Calibri" w:eastAsia="Calibri" w:hAnsi="Calibri" w:cs="Calibri"/>
          <w:color w:val="000000"/>
          <w:sz w:val="24"/>
          <w:szCs w:val="24"/>
        </w:rPr>
        <w:t>Selected Quotes by participants of the deafblind focus group</w:t>
      </w:r>
      <w:bookmarkEnd w:id="221"/>
    </w:p>
    <w:p w14:paraId="4008A885" w14:textId="77777777" w:rsidR="003A3F00" w:rsidRPr="00BC362F" w:rsidRDefault="003A3F00" w:rsidP="003A3F00">
      <w:pPr>
        <w:spacing w:before="240" w:after="180" w:line="278" w:lineRule="auto"/>
        <w:rPr>
          <w:rFonts w:eastAsia="Calibri"/>
          <w:szCs w:val="24"/>
        </w:rPr>
      </w:pPr>
      <w:r w:rsidRPr="00BC362F">
        <w:rPr>
          <w:szCs w:val="24"/>
        </w:rPr>
        <w:t>The deafblind evidence supports using images only as part of a layered system. One participant commented, “Pictures could be a good idea or something on a watch,” which shows that imagery was seen as supportive rather than sufficient. Another participant suggested it would be useful to have “a large screen with different options on it.” These comments align with the wider deafblind theme that images can help some users with residual vision, but only when paired with tactile or audio access.</w:t>
      </w:r>
    </w:p>
    <w:p w14:paraId="2735BA34" w14:textId="77777777" w:rsidR="003A3F00" w:rsidRDefault="003A3F00" w:rsidP="003A3F00">
      <w:pPr>
        <w:spacing w:before="240" w:after="240" w:line="278" w:lineRule="auto"/>
        <w:rPr>
          <w:rFonts w:ascii="Calibri" w:eastAsia="Calibri" w:hAnsi="Calibri" w:cs="Calibri"/>
          <w:szCs w:val="24"/>
        </w:rPr>
      </w:pPr>
    </w:p>
    <w:p w14:paraId="53352618" w14:textId="77777777" w:rsidR="003A3F00" w:rsidRDefault="003A3F00" w:rsidP="003A3F00">
      <w:pPr>
        <w:pStyle w:val="Heading1"/>
        <w:keepNext w:val="0"/>
        <w:keepLines w:val="0"/>
        <w:spacing w:after="120" w:line="278" w:lineRule="auto"/>
        <w:rPr>
          <w:rFonts w:ascii="Calibri" w:eastAsia="Calibri" w:hAnsi="Calibri" w:cs="Calibri"/>
          <w:color w:val="000000"/>
          <w:sz w:val="24"/>
          <w:szCs w:val="24"/>
        </w:rPr>
      </w:pPr>
      <w:bookmarkStart w:id="222" w:name="_heading=h.xd5tzgnjzwgd" w:colFirst="0" w:colLast="0"/>
      <w:bookmarkStart w:id="223" w:name="_Toc231864990"/>
      <w:bookmarkEnd w:id="222"/>
      <w:r>
        <w:rPr>
          <w:rFonts w:ascii="Calibri" w:eastAsia="Calibri" w:hAnsi="Calibri" w:cs="Calibri"/>
          <w:color w:val="000000"/>
          <w:sz w:val="24"/>
          <w:szCs w:val="24"/>
        </w:rPr>
        <w:t>QR codes and links</w:t>
      </w:r>
      <w:bookmarkEnd w:id="223"/>
    </w:p>
    <w:p w14:paraId="39035251" w14:textId="77777777" w:rsidR="003A3F00" w:rsidRPr="00BC362F" w:rsidRDefault="003A3F00" w:rsidP="003A3F00">
      <w:pPr>
        <w:spacing w:before="240" w:after="160" w:line="278" w:lineRule="auto"/>
        <w:rPr>
          <w:rFonts w:eastAsia="Calibri"/>
          <w:szCs w:val="24"/>
        </w:rPr>
      </w:pPr>
      <w:r w:rsidRPr="00BC362F">
        <w:rPr>
          <w:szCs w:val="24"/>
        </w:rPr>
        <w:t>This section brings together the comments about QR codes, web addresses, links, and related follow-up pathways under the broader disability categories requested for this rewrite.</w:t>
      </w:r>
    </w:p>
    <w:p w14:paraId="4F79C0F8" w14:textId="77777777" w:rsidR="003A3F00" w:rsidRPr="00BC362F" w:rsidRDefault="003A3F00" w:rsidP="003A3F00">
      <w:pPr>
        <w:rPr>
          <w:szCs w:val="24"/>
        </w:rPr>
      </w:pPr>
      <w:r w:rsidRPr="00BC362F">
        <w:rPr>
          <w:szCs w:val="24"/>
        </w:rPr>
        <w:t xml:space="preserve">This is a general discussion where participants were asked questions like </w:t>
      </w:r>
    </w:p>
    <w:p w14:paraId="0CECD83E" w14:textId="77777777" w:rsidR="003A3F00" w:rsidRPr="00BC362F" w:rsidRDefault="003A3F00" w:rsidP="003A3F00">
      <w:pPr>
        <w:numPr>
          <w:ilvl w:val="0"/>
          <w:numId w:val="21"/>
        </w:numPr>
        <w:spacing w:after="0"/>
        <w:rPr>
          <w:szCs w:val="24"/>
        </w:rPr>
      </w:pPr>
      <w:r w:rsidRPr="00BC362F">
        <w:rPr>
          <w:szCs w:val="24"/>
        </w:rPr>
        <w:t>How often do you scan QR codes with your cellphone?</w:t>
      </w:r>
    </w:p>
    <w:p w14:paraId="75307672" w14:textId="77777777" w:rsidR="003A3F00" w:rsidRPr="00BC362F" w:rsidRDefault="003A3F00" w:rsidP="003A3F00">
      <w:pPr>
        <w:numPr>
          <w:ilvl w:val="0"/>
          <w:numId w:val="21"/>
        </w:numPr>
        <w:spacing w:after="0"/>
        <w:rPr>
          <w:szCs w:val="24"/>
        </w:rPr>
      </w:pPr>
      <w:r w:rsidRPr="00BC362F">
        <w:rPr>
          <w:szCs w:val="24"/>
        </w:rPr>
        <w:t>Have you ever scanned a QR code on TV?</w:t>
      </w:r>
    </w:p>
    <w:p w14:paraId="5F3CEEE5" w14:textId="77777777" w:rsidR="003A3F00" w:rsidRPr="00BC362F" w:rsidRDefault="003A3F00" w:rsidP="003A3F00">
      <w:pPr>
        <w:numPr>
          <w:ilvl w:val="0"/>
          <w:numId w:val="21"/>
        </w:numPr>
        <w:rPr>
          <w:szCs w:val="24"/>
        </w:rPr>
      </w:pPr>
      <w:r w:rsidRPr="00BC362F">
        <w:rPr>
          <w:szCs w:val="24"/>
        </w:rPr>
        <w:t>Would adding a QR code to alerts on TV be helpful to you? Why or why not?</w:t>
      </w:r>
    </w:p>
    <w:p w14:paraId="3FA5AE38" w14:textId="77777777" w:rsidR="003A3F00" w:rsidRPr="00BC362F" w:rsidRDefault="003A3F00" w:rsidP="003A3F00">
      <w:pPr>
        <w:spacing w:before="160" w:after="80" w:line="278" w:lineRule="auto"/>
        <w:rPr>
          <w:rFonts w:eastAsia="Calibri"/>
          <w:szCs w:val="24"/>
        </w:rPr>
      </w:pPr>
      <w:r w:rsidRPr="00BC362F">
        <w:rPr>
          <w:szCs w:val="24"/>
        </w:rPr>
        <w:t>Some participants do not know what a QR code is or are not familiar with it. We showed those people an example QR code and described what it is and how to use it before asking for feedback.</w:t>
      </w:r>
    </w:p>
    <w:p w14:paraId="52196AD1" w14:textId="77777777" w:rsidR="003A3F00" w:rsidRDefault="003A3F00" w:rsidP="003A3F00">
      <w:pPr>
        <w:pStyle w:val="Heading2"/>
        <w:keepNext w:val="0"/>
        <w:keepLines w:val="0"/>
        <w:spacing w:before="360" w:after="80" w:line="278" w:lineRule="auto"/>
        <w:rPr>
          <w:rFonts w:ascii="Calibri" w:eastAsia="Calibri" w:hAnsi="Calibri" w:cs="Calibri"/>
          <w:color w:val="000000"/>
          <w:sz w:val="24"/>
          <w:szCs w:val="24"/>
        </w:rPr>
      </w:pPr>
      <w:bookmarkStart w:id="224" w:name="_heading=h.dyprmjq8h1x1" w:colFirst="0" w:colLast="0"/>
      <w:bookmarkStart w:id="225" w:name="_Toc231864991"/>
      <w:bookmarkEnd w:id="224"/>
      <w:r>
        <w:rPr>
          <w:rFonts w:ascii="Calibri" w:eastAsia="Calibri" w:hAnsi="Calibri" w:cs="Calibri"/>
          <w:color w:val="000000"/>
          <w:sz w:val="24"/>
          <w:szCs w:val="24"/>
        </w:rPr>
        <w:lastRenderedPageBreak/>
        <w:t>Mobility loss</w:t>
      </w:r>
      <w:bookmarkEnd w:id="225"/>
    </w:p>
    <w:p w14:paraId="3423B0EA" w14:textId="77777777" w:rsidR="003A3F00" w:rsidRPr="00BC362F" w:rsidRDefault="003A3F00" w:rsidP="003A3F00">
      <w:pPr>
        <w:spacing w:before="240" w:line="278" w:lineRule="auto"/>
        <w:rPr>
          <w:rFonts w:eastAsia="Calibri"/>
          <w:szCs w:val="24"/>
        </w:rPr>
      </w:pPr>
      <w:r w:rsidRPr="00BC362F">
        <w:rPr>
          <w:szCs w:val="24"/>
        </w:rPr>
        <w:t>For people in the mobility loss group, QR codes and links were evaluated above all in terms of physical practicality. This produced one of the clearest findings in the study. While some participants acknowledged that QR codes could be useful for many viewers, several mobility-loss participants explained that scanning a code from a television screen may be difficult or impossible for people who use mounted phones, limited arm movement, voice control, or other alternative access methods. This concern was particularly strong in the March 29 mobility group, where participants emphasized that a design that assumes quick arm reach and precise phone positioning will exclude some wheelchair users. From that perspective, the short memorable web address was far more important than the QR code itself.</w:t>
      </w:r>
    </w:p>
    <w:p w14:paraId="5846C471" w14:textId="77777777" w:rsidR="003A3F00" w:rsidRPr="00BC362F" w:rsidRDefault="003A3F00" w:rsidP="003A3F00">
      <w:pPr>
        <w:spacing w:before="240" w:line="278" w:lineRule="auto"/>
        <w:rPr>
          <w:rFonts w:eastAsia="Calibri"/>
          <w:szCs w:val="24"/>
        </w:rPr>
      </w:pPr>
      <w:r w:rsidRPr="00BC362F">
        <w:rPr>
          <w:szCs w:val="24"/>
        </w:rPr>
        <w:t>At the same time, the mobility-loss summary is not anti-QR. The severe mobility group included participants who appreciated QR codes because they are precise and can reduce the risk of mistyping long URLs. New Brunswick participants were similarly mixed: some preferred the convenience of scanning, while others would rather be told directly which site to visit. What united these comments was a broader demand for simplicity. Whether the follow-up path was a QR code or a typed address, it had to be short, stable, and linked to an official source. Long technical links, cluttered spoken URLs, or codes that disappear too quickly all undermined accessibility.</w:t>
      </w:r>
    </w:p>
    <w:p w14:paraId="2DEB0F2C" w14:textId="77777777" w:rsidR="003A3F00" w:rsidRPr="00BC362F" w:rsidRDefault="003A3F00" w:rsidP="003A3F00">
      <w:pPr>
        <w:spacing w:before="240" w:line="278" w:lineRule="auto"/>
        <w:rPr>
          <w:rFonts w:eastAsia="Calibri"/>
          <w:szCs w:val="24"/>
        </w:rPr>
      </w:pPr>
      <w:r w:rsidRPr="00BC362F">
        <w:rPr>
          <w:szCs w:val="24"/>
        </w:rPr>
        <w:t>The resulting design lesson is that QR codes should be treated as optional supplements rather than as the primary access route. For mobility-loss users, the most accessible alert is one that offers multiple paths: a short memorable web address for those who cannot scan easily, a QR code for those who can, and enough on-screen time for either option to be usable. The follow-up channel should reduce effort, not create another physical barrier at the moment of urgency.</w:t>
      </w:r>
    </w:p>
    <w:p w14:paraId="2DB1E8F2" w14:textId="77777777" w:rsidR="003A3F00" w:rsidRDefault="003A3F00" w:rsidP="003A3F00">
      <w:pPr>
        <w:pStyle w:val="Heading3"/>
        <w:keepNext w:val="0"/>
        <w:keepLines w:val="0"/>
        <w:spacing w:before="120" w:after="60" w:line="278" w:lineRule="auto"/>
        <w:rPr>
          <w:rFonts w:ascii="Calibri" w:eastAsia="Calibri" w:hAnsi="Calibri" w:cs="Calibri"/>
          <w:color w:val="000000"/>
          <w:sz w:val="24"/>
          <w:szCs w:val="24"/>
        </w:rPr>
      </w:pPr>
      <w:bookmarkStart w:id="226" w:name="_heading=h.scjisrf96jdx" w:colFirst="0" w:colLast="0"/>
      <w:bookmarkStart w:id="227" w:name="_Toc231864992"/>
      <w:bookmarkEnd w:id="226"/>
      <w:r>
        <w:rPr>
          <w:rFonts w:ascii="Calibri" w:eastAsia="Calibri" w:hAnsi="Calibri" w:cs="Calibri"/>
          <w:color w:val="000000"/>
          <w:sz w:val="24"/>
          <w:szCs w:val="24"/>
        </w:rPr>
        <w:t>Selected Quotes by participants of the mobility focus group</w:t>
      </w:r>
      <w:bookmarkEnd w:id="227"/>
    </w:p>
    <w:p w14:paraId="1D425D37" w14:textId="77777777" w:rsidR="003A3F00" w:rsidRPr="00BC362F" w:rsidRDefault="003A3F00" w:rsidP="003A3F00">
      <w:pPr>
        <w:spacing w:before="240" w:after="180" w:line="278" w:lineRule="auto"/>
        <w:rPr>
          <w:rFonts w:eastAsia="Calibri"/>
          <w:szCs w:val="24"/>
        </w:rPr>
      </w:pPr>
      <w:r w:rsidRPr="00BC362F">
        <w:rPr>
          <w:szCs w:val="24"/>
        </w:rPr>
        <w:t>Mobility-related participants were especially clear that follow-up pathways must match physical realities. Ian said, “For me, personally, the URL or the web address is far more important.” Gabriel explained that for “someone who’s in a chair who can’t move their arms like it’s totally useless” to rely on a QR code. He also said the desired URL “has to be something easy to remember,” and Ian summarized the principle as “short and easy to remember… not over complicate things.” Murray did note that “QR codes are very precise,” which captures why the group preferred redundancy rather than a single method.</w:t>
      </w:r>
    </w:p>
    <w:p w14:paraId="15FEBD88" w14:textId="77777777" w:rsidR="003A3F00" w:rsidRDefault="003A3F00" w:rsidP="003A3F00">
      <w:pPr>
        <w:pStyle w:val="Heading2"/>
        <w:keepNext w:val="0"/>
        <w:keepLines w:val="0"/>
        <w:spacing w:before="360" w:after="80" w:line="278" w:lineRule="auto"/>
        <w:rPr>
          <w:rFonts w:ascii="Calibri" w:eastAsia="Calibri" w:hAnsi="Calibri" w:cs="Calibri"/>
          <w:color w:val="000000"/>
          <w:sz w:val="24"/>
          <w:szCs w:val="24"/>
        </w:rPr>
      </w:pPr>
      <w:bookmarkStart w:id="228" w:name="_heading=h.fmu8copa47p" w:colFirst="0" w:colLast="0"/>
      <w:bookmarkStart w:id="229" w:name="_Toc231864993"/>
      <w:bookmarkEnd w:id="228"/>
      <w:r>
        <w:rPr>
          <w:rFonts w:ascii="Calibri" w:eastAsia="Calibri" w:hAnsi="Calibri" w:cs="Calibri"/>
          <w:color w:val="000000"/>
          <w:sz w:val="24"/>
          <w:szCs w:val="24"/>
        </w:rPr>
        <w:t>Vision loss</w:t>
      </w:r>
      <w:bookmarkEnd w:id="229"/>
    </w:p>
    <w:p w14:paraId="68B9C6DF" w14:textId="77777777" w:rsidR="003A3F00" w:rsidRPr="00BC362F" w:rsidRDefault="003A3F00" w:rsidP="003A3F00">
      <w:pPr>
        <w:spacing w:before="240" w:line="278" w:lineRule="auto"/>
        <w:rPr>
          <w:rFonts w:eastAsia="Calibri"/>
          <w:szCs w:val="24"/>
        </w:rPr>
      </w:pPr>
      <w:r w:rsidRPr="00BC362F">
        <w:rPr>
          <w:szCs w:val="24"/>
        </w:rPr>
        <w:lastRenderedPageBreak/>
        <w:t xml:space="preserve">For people in the vision loss group, QR codes and links were useful only when they aligned with existing assistive practices and did not substitute for essential information in the alert itself. Some low-vision participants welcomed a link because it offered a direct path to fuller information after the initial warning. Nayla explicitly valued having a web address available, and </w:t>
      </w:r>
      <w:proofErr w:type="spellStart"/>
      <w:r w:rsidRPr="00BC362F">
        <w:rPr>
          <w:szCs w:val="24"/>
        </w:rPr>
        <w:t>Lanna</w:t>
      </w:r>
      <w:proofErr w:type="spellEnd"/>
      <w:r w:rsidRPr="00BC362F">
        <w:rPr>
          <w:szCs w:val="24"/>
        </w:rPr>
        <w:t xml:space="preserve"> said she would welcome direct links or QR codes to government information because general government websites are often hard to navigate. In these cases, the appeal of the link was not abstract. It was tied to the possibility of bypassing inefficient searching and getting directly to the relevant page while the alert was still fresh.</w:t>
      </w:r>
    </w:p>
    <w:p w14:paraId="3A0F4941" w14:textId="77777777" w:rsidR="003A3F00" w:rsidRPr="00BC362F" w:rsidRDefault="003A3F00" w:rsidP="003A3F00">
      <w:pPr>
        <w:spacing w:before="240" w:line="278" w:lineRule="auto"/>
        <w:rPr>
          <w:rFonts w:eastAsia="Calibri"/>
          <w:szCs w:val="24"/>
        </w:rPr>
      </w:pPr>
      <w:r w:rsidRPr="00BC362F">
        <w:rPr>
          <w:szCs w:val="24"/>
        </w:rPr>
        <w:t>Yet this was not a universal preference within the vision-loss grouping. Maryse and Ben were much more skeptical about the usefulness of QR codes or websites during a real emergency. Their comments suggest that if a user must struggle to hear or interpret a spoken link, or if the alert itself fails to provide enough immediate information, the promise of a website becomes hollow. Maryse worried that a poorly pronounced URL would leave her “looking for the site forever.” This is a crucial reminder that follow-up links cannot compensate for weak initial alert design. They are helpful only if the user is already oriented and the route to more information is genuinely accessible.</w:t>
      </w:r>
    </w:p>
    <w:p w14:paraId="777A2032" w14:textId="77777777" w:rsidR="003A3F00" w:rsidRPr="00BC362F" w:rsidRDefault="003A3F00" w:rsidP="003A3F00">
      <w:pPr>
        <w:spacing w:before="240" w:line="278" w:lineRule="auto"/>
        <w:rPr>
          <w:rFonts w:eastAsia="Calibri"/>
          <w:szCs w:val="24"/>
        </w:rPr>
      </w:pPr>
      <w:r w:rsidRPr="00BC362F">
        <w:rPr>
          <w:szCs w:val="24"/>
        </w:rPr>
        <w:t>The summary for vision loss is so mixed but coherent. Links are valuable when they are direct, screen-reader-friendly, easy to activate on a phone, and linked to a site that is easier to navigate than general web searching. QR codes may help some users, especially if they are large and remain available long enough. But neither codes nor links should be treated as substitutes for a clear alert message. For this group, follow-up access is meaningful only when it is layered on top of an already understandable warning.</w:t>
      </w:r>
    </w:p>
    <w:p w14:paraId="23321959" w14:textId="77777777" w:rsidR="003A3F00" w:rsidRDefault="003A3F00" w:rsidP="003A3F00">
      <w:pPr>
        <w:pStyle w:val="Heading3"/>
        <w:keepNext w:val="0"/>
        <w:keepLines w:val="0"/>
        <w:spacing w:before="120" w:after="60" w:line="278" w:lineRule="auto"/>
        <w:rPr>
          <w:rFonts w:ascii="Calibri" w:eastAsia="Calibri" w:hAnsi="Calibri" w:cs="Calibri"/>
          <w:color w:val="000000"/>
          <w:sz w:val="24"/>
          <w:szCs w:val="24"/>
        </w:rPr>
      </w:pPr>
      <w:bookmarkStart w:id="230" w:name="_heading=h.jmra00crbgg6" w:colFirst="0" w:colLast="0"/>
      <w:bookmarkStart w:id="231" w:name="_Toc231864994"/>
      <w:bookmarkEnd w:id="230"/>
      <w:r>
        <w:rPr>
          <w:rFonts w:ascii="Calibri" w:eastAsia="Calibri" w:hAnsi="Calibri" w:cs="Calibri"/>
          <w:color w:val="000000"/>
          <w:sz w:val="24"/>
          <w:szCs w:val="24"/>
        </w:rPr>
        <w:t>Selected Quotes by participants of the vision loss focus group</w:t>
      </w:r>
      <w:bookmarkEnd w:id="231"/>
    </w:p>
    <w:p w14:paraId="5403367C" w14:textId="77777777" w:rsidR="003A3F00" w:rsidRPr="00BC362F" w:rsidRDefault="003A3F00" w:rsidP="003A3F00">
      <w:pPr>
        <w:spacing w:before="240" w:after="180" w:line="278" w:lineRule="auto"/>
        <w:rPr>
          <w:rFonts w:eastAsia="Calibri"/>
          <w:szCs w:val="24"/>
        </w:rPr>
      </w:pPr>
      <w:r w:rsidRPr="00BC362F">
        <w:rPr>
          <w:szCs w:val="24"/>
        </w:rPr>
        <w:t xml:space="preserve">The vision-loss grouping treated links as valuable when they aligned with assistive technology and timing. Nayla said she likes “having a web address” and finds websites valuable for more information. Sylvia explained that on her phone she could have “tapped on the alert, found the link, and tapped on the link to get to the site.” </w:t>
      </w:r>
      <w:proofErr w:type="spellStart"/>
      <w:r w:rsidRPr="00BC362F">
        <w:rPr>
          <w:szCs w:val="24"/>
        </w:rPr>
        <w:t>Lanna</w:t>
      </w:r>
      <w:proofErr w:type="spellEnd"/>
      <w:r w:rsidRPr="00BC362F">
        <w:rPr>
          <w:szCs w:val="24"/>
        </w:rPr>
        <w:t xml:space="preserve"> said she “would like to use a QR code in an alert for ease of access,” but Maryse took the opposite view, saying she would not want to go on a site “in an emergency.” Ben agreed that he “probably wouldn’t visit a site, especially in an emergency.”</w:t>
      </w:r>
    </w:p>
    <w:p w14:paraId="1A4E1402" w14:textId="77777777" w:rsidR="003A3F00" w:rsidRDefault="003A3F00" w:rsidP="003A3F00">
      <w:pPr>
        <w:pStyle w:val="Heading2"/>
        <w:keepNext w:val="0"/>
        <w:keepLines w:val="0"/>
        <w:spacing w:before="360" w:after="80" w:line="278" w:lineRule="auto"/>
        <w:rPr>
          <w:rFonts w:ascii="Calibri" w:eastAsia="Calibri" w:hAnsi="Calibri" w:cs="Calibri"/>
          <w:color w:val="000000"/>
          <w:sz w:val="24"/>
          <w:szCs w:val="24"/>
        </w:rPr>
      </w:pPr>
      <w:bookmarkStart w:id="232" w:name="_heading=h.45mr2vo8aknq" w:colFirst="0" w:colLast="0"/>
      <w:bookmarkStart w:id="233" w:name="_Toc231864995"/>
      <w:bookmarkEnd w:id="232"/>
      <w:r>
        <w:rPr>
          <w:rFonts w:ascii="Calibri" w:eastAsia="Calibri" w:hAnsi="Calibri" w:cs="Calibri"/>
          <w:color w:val="000000"/>
          <w:sz w:val="24"/>
          <w:szCs w:val="24"/>
        </w:rPr>
        <w:t>Hearing loss</w:t>
      </w:r>
      <w:bookmarkEnd w:id="233"/>
    </w:p>
    <w:p w14:paraId="406245DA" w14:textId="77777777" w:rsidR="003A3F00" w:rsidRPr="009A12EB" w:rsidRDefault="003A3F00" w:rsidP="003A3F00">
      <w:pPr>
        <w:spacing w:before="240" w:line="278" w:lineRule="auto"/>
        <w:rPr>
          <w:rFonts w:eastAsia="Calibri"/>
          <w:szCs w:val="24"/>
        </w:rPr>
      </w:pPr>
      <w:r w:rsidRPr="009A12EB">
        <w:rPr>
          <w:szCs w:val="24"/>
        </w:rPr>
        <w:t xml:space="preserve">For people in the hearing loss group, the importance of links and websites was clear, but QR codes themselves were treated more cautiously. The hard-of-hearing participants wanted an authoritative place to verify details, obtain updates, and learn what action to take. In their comments, the key accessibility issue was not whether more information </w:t>
      </w:r>
      <w:r w:rsidRPr="009A12EB">
        <w:rPr>
          <w:szCs w:val="24"/>
        </w:rPr>
        <w:lastRenderedPageBreak/>
        <w:t>should exist but whether it could be reached easily and remembered under stress. They wanted short, memorable web addresses rather than complex government URLs. A standard province-wide or national alert address was seen as easier to use than a different link for each event because it reduces memory and transcription demands.</w:t>
      </w:r>
    </w:p>
    <w:p w14:paraId="151E8DB8" w14:textId="77777777" w:rsidR="003A3F00" w:rsidRPr="009A12EB" w:rsidRDefault="003A3F00" w:rsidP="003A3F00">
      <w:pPr>
        <w:spacing w:before="240" w:line="278" w:lineRule="auto"/>
        <w:rPr>
          <w:rFonts w:eastAsia="Calibri"/>
          <w:szCs w:val="24"/>
        </w:rPr>
      </w:pPr>
      <w:r w:rsidRPr="009A12EB">
        <w:rPr>
          <w:szCs w:val="24"/>
        </w:rPr>
        <w:t>QR codes generated a more mixed reaction. Mark saw that they could work for some users if they remained on screen long enough and were paired with a short web address, but he did not think they should be the only path. Claudette knew what QR codes were in principle but did not know how to use them in practice. This is a useful reminder that hearing-loss accessibility is not reducible to hearing itself. Age, digital familiarity, and media habits also shape whether a follow-up tool is actually usable. In this group, an alert that replaces a readable address with a QR code alone would solve one problem for some users while creating another for others.</w:t>
      </w:r>
    </w:p>
    <w:p w14:paraId="502F974C" w14:textId="77777777" w:rsidR="003A3F00" w:rsidRPr="009A12EB" w:rsidRDefault="003A3F00" w:rsidP="003A3F00">
      <w:pPr>
        <w:spacing w:before="240" w:line="278" w:lineRule="auto"/>
        <w:rPr>
          <w:rFonts w:eastAsia="Calibri"/>
          <w:szCs w:val="24"/>
        </w:rPr>
      </w:pPr>
      <w:r w:rsidRPr="009A12EB">
        <w:rPr>
          <w:szCs w:val="24"/>
        </w:rPr>
        <w:t xml:space="preserve">The hearing-loss summary </w:t>
      </w:r>
      <w:proofErr w:type="spellStart"/>
      <w:r w:rsidRPr="009A12EB">
        <w:rPr>
          <w:szCs w:val="24"/>
        </w:rPr>
        <w:t>favours</w:t>
      </w:r>
      <w:proofErr w:type="spellEnd"/>
      <w:r w:rsidRPr="009A12EB">
        <w:rPr>
          <w:szCs w:val="24"/>
        </w:rPr>
        <w:t xml:space="preserve"> layered redundancy. A QR code can be present, but it should be accompanied by a short plain-language URL and enough time for viewers to note it. The follow-up path should be explicit, trustworthy, and easy to type later if needed. In short, participants in this grouping wanted not just “more information,” but a follow-up route that is realistic for people with varied levels of technical comfort.</w:t>
      </w:r>
    </w:p>
    <w:p w14:paraId="4CCC1513" w14:textId="77777777" w:rsidR="003A3F00" w:rsidRDefault="003A3F00" w:rsidP="003A3F00">
      <w:pPr>
        <w:pStyle w:val="Heading3"/>
        <w:keepNext w:val="0"/>
        <w:keepLines w:val="0"/>
        <w:spacing w:before="120" w:after="60" w:line="278" w:lineRule="auto"/>
        <w:rPr>
          <w:rFonts w:ascii="Calibri" w:eastAsia="Calibri" w:hAnsi="Calibri" w:cs="Calibri"/>
          <w:color w:val="000000"/>
          <w:sz w:val="24"/>
          <w:szCs w:val="24"/>
        </w:rPr>
      </w:pPr>
      <w:bookmarkStart w:id="234" w:name="_heading=h.z0dqaiuywo1" w:colFirst="0" w:colLast="0"/>
      <w:bookmarkStart w:id="235" w:name="_Toc231864996"/>
      <w:bookmarkEnd w:id="234"/>
      <w:r>
        <w:rPr>
          <w:rFonts w:ascii="Calibri" w:eastAsia="Calibri" w:hAnsi="Calibri" w:cs="Calibri"/>
          <w:color w:val="000000"/>
          <w:sz w:val="24"/>
          <w:szCs w:val="24"/>
        </w:rPr>
        <w:t>Selected Quotes by participants of the hearing loss focus group</w:t>
      </w:r>
      <w:bookmarkEnd w:id="235"/>
    </w:p>
    <w:p w14:paraId="4C516B45" w14:textId="77777777" w:rsidR="003A3F00" w:rsidRPr="009A12EB" w:rsidRDefault="003A3F00" w:rsidP="003A3F00">
      <w:pPr>
        <w:spacing w:before="240" w:after="180" w:line="278" w:lineRule="auto"/>
        <w:rPr>
          <w:rFonts w:eastAsia="Calibri"/>
          <w:szCs w:val="24"/>
        </w:rPr>
      </w:pPr>
      <w:r w:rsidRPr="009A12EB">
        <w:rPr>
          <w:szCs w:val="24"/>
        </w:rPr>
        <w:t>The hard-of-hearing participants strongly supported a simple website path. Mark said, “For me, it’s very important” to have a website for more information, and added, “I want to know what I need to do.” He stressed that “The website does need to be fairly short.” Claudette agreed that a website “would be very valuable, actually,” especially if it were “something simple and easy.” On QR codes, but, she said plainly, “I actually don’t know how to use” them.</w:t>
      </w:r>
    </w:p>
    <w:p w14:paraId="6A8D0916" w14:textId="77777777" w:rsidR="003A3F00" w:rsidRDefault="003A3F00" w:rsidP="003A3F00">
      <w:pPr>
        <w:pStyle w:val="Heading2"/>
        <w:keepNext w:val="0"/>
        <w:keepLines w:val="0"/>
        <w:spacing w:before="360" w:after="80" w:line="278" w:lineRule="auto"/>
        <w:rPr>
          <w:rFonts w:ascii="Calibri" w:eastAsia="Calibri" w:hAnsi="Calibri" w:cs="Calibri"/>
          <w:color w:val="000000"/>
          <w:sz w:val="24"/>
          <w:szCs w:val="24"/>
        </w:rPr>
      </w:pPr>
      <w:bookmarkStart w:id="236" w:name="_heading=h.tc5hbj3zzjp3" w:colFirst="0" w:colLast="0"/>
      <w:bookmarkStart w:id="237" w:name="_Toc231864997"/>
      <w:bookmarkEnd w:id="236"/>
      <w:r>
        <w:rPr>
          <w:rFonts w:ascii="Calibri" w:eastAsia="Calibri" w:hAnsi="Calibri" w:cs="Calibri"/>
          <w:color w:val="000000"/>
          <w:sz w:val="24"/>
          <w:szCs w:val="24"/>
        </w:rPr>
        <w:t>Cognitive impairment</w:t>
      </w:r>
      <w:bookmarkEnd w:id="237"/>
    </w:p>
    <w:p w14:paraId="3FA274B9" w14:textId="77777777" w:rsidR="003A3F00" w:rsidRPr="009A12EB" w:rsidRDefault="003A3F00" w:rsidP="003A3F00">
      <w:pPr>
        <w:spacing w:before="240" w:line="278" w:lineRule="auto"/>
        <w:rPr>
          <w:rFonts w:eastAsia="Calibri"/>
          <w:szCs w:val="24"/>
        </w:rPr>
      </w:pPr>
      <w:r w:rsidRPr="009A12EB">
        <w:rPr>
          <w:szCs w:val="24"/>
        </w:rPr>
        <w:t>For people in the cognitive impairment group, QR codes and links showed a clear divide between users who were comfortable with digital follow-up and those who were not. Some participants liked QR codes because they offered a fast route to more information without having to type a long address. Others either did not know how to use them or worried that they would be impractical in an emergency. These concerns were not trivial. Participants pointed out that in a time-sensitive event, the user may not have the patience or ability to open a phone, scan a code, interpret a new screen, and then decide what to do. For some, that extra chain of tasks introduces too much cognitive load at exactly the wrong moment.</w:t>
      </w:r>
    </w:p>
    <w:p w14:paraId="5664ADFB" w14:textId="77777777" w:rsidR="003A3F00" w:rsidRPr="009A12EB" w:rsidRDefault="003A3F00" w:rsidP="003A3F00">
      <w:pPr>
        <w:spacing w:before="240" w:line="278" w:lineRule="auto"/>
        <w:rPr>
          <w:rFonts w:eastAsia="Calibri"/>
          <w:szCs w:val="24"/>
        </w:rPr>
      </w:pPr>
      <w:r w:rsidRPr="009A12EB">
        <w:rPr>
          <w:szCs w:val="24"/>
        </w:rPr>
        <w:t xml:space="preserve">The cognitive-loss participants were also especially clear that QR codes must never become the only route to further help. Several comments emphasized that if the code is </w:t>
      </w:r>
      <w:r w:rsidRPr="009A12EB">
        <w:rPr>
          <w:szCs w:val="24"/>
        </w:rPr>
        <w:lastRenderedPageBreak/>
        <w:t>the sole gateway to more details, some users will be stranded. This is why many participants asked for a simple plain-language URL alongside any QR code. They wanted a backup route that does not depend on knowing how to scan a code or trusting one’s memory under pressure. Some also suggested that broader public education on QR code use would be necessary if codes were to become more central in alert design.</w:t>
      </w:r>
    </w:p>
    <w:p w14:paraId="6F7348AD" w14:textId="77777777" w:rsidR="003A3F00" w:rsidRPr="009A12EB" w:rsidRDefault="003A3F00" w:rsidP="003A3F00">
      <w:pPr>
        <w:spacing w:before="240" w:line="278" w:lineRule="auto"/>
        <w:rPr>
          <w:rFonts w:eastAsia="Calibri"/>
          <w:szCs w:val="24"/>
        </w:rPr>
      </w:pPr>
      <w:r w:rsidRPr="009A12EB">
        <w:rPr>
          <w:szCs w:val="24"/>
        </w:rPr>
        <w:t>The summary for cognitive impairment is cautious pluralism. QR codes can help, but only when they are large enough, remain visible long enough, and are paired with simpler alternatives. Links and websites are most useful for reading or rereading information after the first moment of shock has passed. In the initial alert moment, participants in this grouping did not want to be sent on a scavenger hunt. They wanted the alert to tell them the essentials directly, with optional and low-friction ways to obtain more detail later.</w:t>
      </w:r>
    </w:p>
    <w:p w14:paraId="34B81487" w14:textId="77777777" w:rsidR="003A3F00" w:rsidRDefault="003A3F00" w:rsidP="003A3F00">
      <w:pPr>
        <w:pStyle w:val="Heading3"/>
        <w:keepNext w:val="0"/>
        <w:keepLines w:val="0"/>
        <w:spacing w:before="120" w:after="60" w:line="278" w:lineRule="auto"/>
        <w:rPr>
          <w:rFonts w:ascii="Calibri" w:eastAsia="Calibri" w:hAnsi="Calibri" w:cs="Calibri"/>
          <w:color w:val="000000"/>
          <w:sz w:val="24"/>
          <w:szCs w:val="24"/>
        </w:rPr>
      </w:pPr>
      <w:bookmarkStart w:id="238" w:name="_heading=h.k0x4ygln99a7" w:colFirst="0" w:colLast="0"/>
      <w:bookmarkStart w:id="239" w:name="_Toc231864998"/>
      <w:bookmarkEnd w:id="238"/>
      <w:r>
        <w:rPr>
          <w:rFonts w:ascii="Calibri" w:eastAsia="Calibri" w:hAnsi="Calibri" w:cs="Calibri"/>
          <w:color w:val="000000"/>
          <w:sz w:val="24"/>
          <w:szCs w:val="24"/>
        </w:rPr>
        <w:t>Selected Quotes by participants of the cognitive impairment focus group</w:t>
      </w:r>
      <w:bookmarkEnd w:id="239"/>
    </w:p>
    <w:p w14:paraId="14F8464D" w14:textId="77777777" w:rsidR="003A3F00" w:rsidRPr="009A12EB" w:rsidRDefault="003A3F00" w:rsidP="003A3F00">
      <w:pPr>
        <w:spacing w:before="240" w:after="180" w:line="278" w:lineRule="auto"/>
        <w:rPr>
          <w:rFonts w:eastAsia="Calibri"/>
          <w:szCs w:val="24"/>
        </w:rPr>
      </w:pPr>
      <w:r w:rsidRPr="009A12EB">
        <w:rPr>
          <w:szCs w:val="24"/>
        </w:rPr>
        <w:t>Participants in the cognitive-impairment grouping spoke about QR codes with a mixture of interest and uncertainty. Kim said, “If you don’t have that code, I wouldn’t know how to contact someone,” but she also admitted, “I’ve seen codes like it before… I don’t know how to use it.” Steven explained the basic action by saying, “You just take the picture with your phone and it comes up on your phone.” Yvonne said, “Not a lot of old people… know how to do this,” while Steven warned that following too many links could waste urgent time.</w:t>
      </w:r>
    </w:p>
    <w:p w14:paraId="13ADC7D9" w14:textId="77777777" w:rsidR="003A3F00" w:rsidRDefault="003A3F00" w:rsidP="003A3F00">
      <w:pPr>
        <w:pStyle w:val="Heading2"/>
        <w:keepNext w:val="0"/>
        <w:keepLines w:val="0"/>
        <w:spacing w:before="360" w:after="80" w:line="278" w:lineRule="auto"/>
        <w:rPr>
          <w:rFonts w:ascii="Calibri" w:eastAsia="Calibri" w:hAnsi="Calibri" w:cs="Calibri"/>
          <w:color w:val="000000"/>
          <w:sz w:val="24"/>
          <w:szCs w:val="24"/>
        </w:rPr>
      </w:pPr>
      <w:bookmarkStart w:id="240" w:name="_heading=h.8nbbcdyzjsv7" w:colFirst="0" w:colLast="0"/>
      <w:bookmarkStart w:id="241" w:name="_Toc231864999"/>
      <w:bookmarkEnd w:id="240"/>
      <w:r>
        <w:rPr>
          <w:rFonts w:ascii="Calibri" w:eastAsia="Calibri" w:hAnsi="Calibri" w:cs="Calibri"/>
          <w:color w:val="000000"/>
          <w:sz w:val="24"/>
          <w:szCs w:val="24"/>
        </w:rPr>
        <w:t>Deafblind</w:t>
      </w:r>
      <w:bookmarkEnd w:id="241"/>
    </w:p>
    <w:p w14:paraId="0CD89B70" w14:textId="77777777" w:rsidR="003A3F00" w:rsidRPr="009A12EB" w:rsidRDefault="003A3F00" w:rsidP="003A3F00">
      <w:pPr>
        <w:spacing w:before="240" w:line="278" w:lineRule="auto"/>
        <w:rPr>
          <w:rFonts w:eastAsia="Calibri"/>
          <w:szCs w:val="24"/>
        </w:rPr>
      </w:pPr>
      <w:r w:rsidRPr="009A12EB">
        <w:rPr>
          <w:szCs w:val="24"/>
        </w:rPr>
        <w:t>For people in the deafblind group, QR codes and links were clearly secondary tools rather than primary accessibility features. The broader logic of the group’s comments makes this unmistakable. A QR code requires a screen, a camera, some degree of visual access, a physically manageable scanning process, and enough time to complete the interaction. For a user who may rely on tactile notification, braille output, a watch, or another mediated device, the QR code does not solve the central question of how the alert is first detected and understood. Instead, it becomes at best a later-stage pathway to additional information, and at worst an inaccessible detour.</w:t>
      </w:r>
    </w:p>
    <w:p w14:paraId="6CCFD5BA" w14:textId="77777777" w:rsidR="003A3F00" w:rsidRPr="009A12EB" w:rsidRDefault="003A3F00" w:rsidP="003A3F00">
      <w:pPr>
        <w:spacing w:before="240" w:line="278" w:lineRule="auto"/>
        <w:rPr>
          <w:rFonts w:eastAsia="Calibri"/>
          <w:szCs w:val="24"/>
        </w:rPr>
      </w:pPr>
      <w:r w:rsidRPr="009A12EB">
        <w:rPr>
          <w:szCs w:val="24"/>
        </w:rPr>
        <w:t xml:space="preserve">This does not mean that links or apps are unimportant. On the contrary, deafblind participants repeatedly described the importance of persistent sources such as </w:t>
      </w:r>
      <w:proofErr w:type="spellStart"/>
      <w:r w:rsidRPr="009A12EB">
        <w:rPr>
          <w:szCs w:val="24"/>
        </w:rPr>
        <w:t>Alertable</w:t>
      </w:r>
      <w:proofErr w:type="spellEnd"/>
      <w:r w:rsidRPr="009A12EB">
        <w:rPr>
          <w:szCs w:val="24"/>
        </w:rPr>
        <w:t>, websites, social media, or braille-readable information that could be consulted after the fleeting initial notification. Eddie’s appreciation of tools that allow him to go back and reread information is especially relevant here. The key issue is sequencing. The alert must first reach the person in an immediately perceivable way. Only then can a link, app, or website become useful as a source of detail.</w:t>
      </w:r>
    </w:p>
    <w:p w14:paraId="7C4729B1" w14:textId="77777777" w:rsidR="003A3F00" w:rsidRPr="009A12EB" w:rsidRDefault="003A3F00" w:rsidP="003A3F00">
      <w:pPr>
        <w:spacing w:before="240" w:line="278" w:lineRule="auto"/>
        <w:rPr>
          <w:rFonts w:eastAsia="Calibri"/>
          <w:szCs w:val="24"/>
        </w:rPr>
      </w:pPr>
      <w:r w:rsidRPr="009A12EB">
        <w:rPr>
          <w:szCs w:val="24"/>
        </w:rPr>
        <w:lastRenderedPageBreak/>
        <w:t>The deafblind summary treats QR codes as optional and limited. They may assist some users with residual vision or with support from another person, but they are not a sound foundation for emergency-alert accessibility. The more promising approach is a layered system in which direct notification comes first and accessible follow-up tools, whether websites, apps, or other linked resources, come second.</w:t>
      </w:r>
    </w:p>
    <w:p w14:paraId="51176582" w14:textId="77777777" w:rsidR="003A3F00" w:rsidRDefault="003A3F00" w:rsidP="003A3F00">
      <w:pPr>
        <w:pStyle w:val="Heading3"/>
        <w:keepNext w:val="0"/>
        <w:keepLines w:val="0"/>
        <w:spacing w:before="120" w:after="60" w:line="278" w:lineRule="auto"/>
        <w:rPr>
          <w:rFonts w:ascii="Calibri" w:eastAsia="Calibri" w:hAnsi="Calibri" w:cs="Calibri"/>
          <w:color w:val="000000"/>
          <w:sz w:val="24"/>
          <w:szCs w:val="24"/>
        </w:rPr>
      </w:pPr>
      <w:bookmarkStart w:id="242" w:name="_heading=h.qatb3uspefs" w:colFirst="0" w:colLast="0"/>
      <w:bookmarkStart w:id="243" w:name="_Toc231865000"/>
      <w:bookmarkEnd w:id="242"/>
      <w:r>
        <w:rPr>
          <w:rFonts w:ascii="Calibri" w:eastAsia="Calibri" w:hAnsi="Calibri" w:cs="Calibri"/>
          <w:color w:val="000000"/>
          <w:sz w:val="24"/>
          <w:szCs w:val="24"/>
        </w:rPr>
        <w:t>Selected Quotes by participants of the deafblind focus group</w:t>
      </w:r>
      <w:bookmarkEnd w:id="243"/>
    </w:p>
    <w:p w14:paraId="099E0FF6" w14:textId="77777777" w:rsidR="003A3F00" w:rsidRPr="009A12EB" w:rsidRDefault="003A3F00" w:rsidP="003A3F00">
      <w:pPr>
        <w:spacing w:before="240" w:after="180" w:line="278" w:lineRule="auto"/>
        <w:rPr>
          <w:rFonts w:eastAsia="Calibri"/>
          <w:szCs w:val="24"/>
        </w:rPr>
      </w:pPr>
      <w:r w:rsidRPr="009A12EB">
        <w:rPr>
          <w:szCs w:val="24"/>
        </w:rPr>
        <w:t xml:space="preserve">The deafblind material did not produce strong direct endorsements of QR codes, and that absence is itself revealing. </w:t>
      </w:r>
      <w:proofErr w:type="spellStart"/>
      <w:r w:rsidRPr="009A12EB">
        <w:rPr>
          <w:szCs w:val="24"/>
        </w:rPr>
        <w:t>Denalde</w:t>
      </w:r>
      <w:proofErr w:type="spellEnd"/>
      <w:r w:rsidRPr="009A12EB">
        <w:rPr>
          <w:szCs w:val="24"/>
        </w:rPr>
        <w:t xml:space="preserve"> mentioned, “I depend on family, always family,” while Kathleen similarly noted, “I just rely on Bill, my husband, to relay that information.” Those comments help explain why QR codes remained peripheral: for this grouping, the urgent requirement was direct accessible notification, not a visually mediated secondary step.</w:t>
      </w:r>
    </w:p>
    <w:p w14:paraId="0FD6FAC8" w14:textId="77777777" w:rsidR="003A3F00" w:rsidRDefault="003A3F00" w:rsidP="003A3F00">
      <w:pPr>
        <w:pStyle w:val="Heading1"/>
        <w:keepNext w:val="0"/>
        <w:keepLines w:val="0"/>
        <w:spacing w:after="120" w:line="278" w:lineRule="auto"/>
        <w:rPr>
          <w:rFonts w:ascii="Calibri" w:eastAsia="Calibri" w:hAnsi="Calibri" w:cs="Calibri"/>
          <w:color w:val="000000"/>
          <w:sz w:val="24"/>
          <w:szCs w:val="24"/>
        </w:rPr>
      </w:pPr>
      <w:bookmarkStart w:id="244" w:name="_heading=h.b90e0fdrp7m2" w:colFirst="0" w:colLast="0"/>
      <w:bookmarkStart w:id="245" w:name="_Toc231865001"/>
      <w:bookmarkEnd w:id="244"/>
      <w:r>
        <w:rPr>
          <w:rFonts w:ascii="Calibri" w:eastAsia="Calibri" w:hAnsi="Calibri" w:cs="Calibri"/>
          <w:color w:val="000000"/>
          <w:sz w:val="24"/>
          <w:szCs w:val="24"/>
        </w:rPr>
        <w:t>Mobile phone emergency alerts</w:t>
      </w:r>
      <w:bookmarkEnd w:id="245"/>
    </w:p>
    <w:p w14:paraId="455F76CA" w14:textId="77777777" w:rsidR="003A3F00" w:rsidRPr="009A12EB" w:rsidRDefault="003A3F00" w:rsidP="003A3F00">
      <w:pPr>
        <w:spacing w:before="240" w:after="160" w:line="278" w:lineRule="auto"/>
        <w:rPr>
          <w:rFonts w:eastAsia="Calibri"/>
          <w:szCs w:val="24"/>
        </w:rPr>
      </w:pPr>
      <w:r w:rsidRPr="009A12EB">
        <w:rPr>
          <w:szCs w:val="24"/>
        </w:rPr>
        <w:t>This section summarizes the feedback on mobile emergency alerts, including message structure, speech output, images, assistive options, and the practical realities of phone-based delivery.</w:t>
      </w:r>
    </w:p>
    <w:p w14:paraId="7A5CFCB2" w14:textId="77777777" w:rsidR="003A3F00" w:rsidRDefault="003A3F00" w:rsidP="003A3F00">
      <w:pPr>
        <w:pStyle w:val="Heading2"/>
        <w:spacing w:before="160" w:after="80" w:line="278" w:lineRule="auto"/>
      </w:pPr>
      <w:bookmarkStart w:id="246" w:name="_heading=h.2ewfjnvz4byb" w:colFirst="0" w:colLast="0"/>
      <w:bookmarkStart w:id="247" w:name="_Toc231865002"/>
      <w:bookmarkEnd w:id="246"/>
      <w:r>
        <w:t>Variations between versions of mobile phone emergency alerts</w:t>
      </w:r>
      <w:bookmarkEnd w:id="247"/>
    </w:p>
    <w:p w14:paraId="5C572648" w14:textId="77777777" w:rsidR="003A3F00" w:rsidRPr="009A12EB" w:rsidRDefault="003A3F00" w:rsidP="003A3F00">
      <w:pPr>
        <w:rPr>
          <w:szCs w:val="24"/>
        </w:rPr>
      </w:pPr>
      <w:r w:rsidRPr="009A12EB">
        <w:rPr>
          <w:szCs w:val="24"/>
        </w:rPr>
        <w:t xml:space="preserve">In the mobile phone emergency alerts, we showed different versions, each with some changes. Some of the changes include changing the alert border styling, changing the alert tone, playing the alert message during or after the alert tone, changing the icon for the type of emergency, changing the icon </w:t>
      </w:r>
      <w:proofErr w:type="spellStart"/>
      <w:r w:rsidRPr="009A12EB">
        <w:rPr>
          <w:szCs w:val="24"/>
        </w:rPr>
        <w:t>colour</w:t>
      </w:r>
      <w:proofErr w:type="spellEnd"/>
      <w:r w:rsidRPr="009A12EB">
        <w:rPr>
          <w:szCs w:val="24"/>
        </w:rPr>
        <w:t>, making the icon flash or not, adding pictures to supplement the alert message, using a different voice synthesizer, using multilingual voices to speak text in different languages, splitting the alert message into paragraphs, using normal and bolded text, making 9-1-1 not a link, standardizing the alert website link, using a more descriptive alert title, adding a time to the alert title, switching alert titles to sentence case, and adding buttons at the bottom of the alert to visit the alert website, have the alert read aloud, and get the sign language version.</w:t>
      </w:r>
    </w:p>
    <w:p w14:paraId="16648E79" w14:textId="77777777" w:rsidR="003A3F00" w:rsidRPr="009A12EB" w:rsidRDefault="003A3F00" w:rsidP="003A3F00">
      <w:pPr>
        <w:rPr>
          <w:szCs w:val="24"/>
        </w:rPr>
      </w:pPr>
      <w:r w:rsidRPr="009A12EB">
        <w:rPr>
          <w:szCs w:val="24"/>
        </w:rPr>
        <w:t>Participants were shown two sets of two videos labeled A, B, C, and D. Video A shows what a mobile phone emergency alert currently looks and sounds like. After each set of videos, we asked participants which video they liked more, why they liked that video more, what parts of the video they liked, and what parts of the video they disliked.</w:t>
      </w:r>
    </w:p>
    <w:p w14:paraId="2ABA642B" w14:textId="77777777" w:rsidR="003A3F00" w:rsidRPr="009A12EB" w:rsidRDefault="003A3F00" w:rsidP="003A3F00">
      <w:pPr>
        <w:rPr>
          <w:szCs w:val="24"/>
        </w:rPr>
      </w:pPr>
      <w:r w:rsidRPr="009A12EB">
        <w:rPr>
          <w:szCs w:val="24"/>
        </w:rPr>
        <w:t>After the participants were shown the four videos, we showed them a slide with screenshots of the four videos. We then asked them which of the four videos they liked the most, why they liked that video the most, which video they liked the least, why they liked that video the least, and which parts of each video they would combine to make a better version.</w:t>
      </w:r>
    </w:p>
    <w:p w14:paraId="4BA17F8A" w14:textId="77777777" w:rsidR="003A3F00" w:rsidRPr="009A12EB" w:rsidRDefault="003A3F00" w:rsidP="003A3F00">
      <w:pPr>
        <w:rPr>
          <w:rFonts w:eastAsia="Calibri"/>
          <w:szCs w:val="24"/>
        </w:rPr>
      </w:pPr>
      <w:r w:rsidRPr="009A12EB">
        <w:rPr>
          <w:szCs w:val="24"/>
        </w:rPr>
        <w:lastRenderedPageBreak/>
        <w:t>All focus group participants were shown the same videos regardless of their disability type so the results can be compared. All videos have visual, audio, and large print. There are no sign language captions. Sign language interpreters are told to pause signing during the video segments since that accommodation is not offered in real life.</w:t>
      </w:r>
    </w:p>
    <w:p w14:paraId="0DA6BAA3" w14:textId="77777777" w:rsidR="003A3F00" w:rsidRDefault="003A3F00" w:rsidP="003A3F00">
      <w:pPr>
        <w:pStyle w:val="Heading2"/>
        <w:keepNext w:val="0"/>
        <w:keepLines w:val="0"/>
        <w:spacing w:before="360" w:after="80" w:line="278" w:lineRule="auto"/>
        <w:rPr>
          <w:rFonts w:ascii="Calibri" w:eastAsia="Calibri" w:hAnsi="Calibri" w:cs="Calibri"/>
          <w:color w:val="000000"/>
          <w:sz w:val="24"/>
          <w:szCs w:val="24"/>
        </w:rPr>
      </w:pPr>
      <w:bookmarkStart w:id="248" w:name="_heading=h.ssmndyqn4fgn" w:colFirst="0" w:colLast="0"/>
      <w:bookmarkStart w:id="249" w:name="_Toc231865003"/>
      <w:bookmarkEnd w:id="248"/>
      <w:r>
        <w:rPr>
          <w:rFonts w:ascii="Calibri" w:eastAsia="Calibri" w:hAnsi="Calibri" w:cs="Calibri"/>
          <w:color w:val="000000"/>
          <w:sz w:val="24"/>
          <w:szCs w:val="24"/>
        </w:rPr>
        <w:t>Mobility loss</w:t>
      </w:r>
      <w:bookmarkEnd w:id="249"/>
    </w:p>
    <w:p w14:paraId="5052A919" w14:textId="77777777" w:rsidR="003A3F00" w:rsidRPr="009A12EB" w:rsidRDefault="003A3F00" w:rsidP="003A3F00">
      <w:pPr>
        <w:spacing w:before="240" w:line="278" w:lineRule="auto"/>
        <w:rPr>
          <w:rFonts w:eastAsia="Calibri"/>
          <w:szCs w:val="24"/>
        </w:rPr>
      </w:pPr>
      <w:r w:rsidRPr="009A12EB">
        <w:rPr>
          <w:szCs w:val="24"/>
        </w:rPr>
        <w:t>For people in the mobility loss group, mobile phone alerts were often seen as more promising than TV alerts because the device is personal, persistent, and capable of offering layered interaction. At the same time, the mobile discussions also exposed design assumptions that can exclude users with limited hand function or alternative access setups. Participants in the severe mobility and March 29 mobility groups usually preferred mobile designs that broke information into structured segments, used clear spacing, and avoided dense walls of text. They wanted headings, visual framing, and explicit category labels because these features reduce the effort required to scan the message quickly. In the preferred examples, the red border or heading treatment helped organize the screen and communicate alert status without making the content feel visually chaotic.</w:t>
      </w:r>
    </w:p>
    <w:p w14:paraId="0E2E1288" w14:textId="77777777" w:rsidR="003A3F00" w:rsidRPr="009A12EB" w:rsidRDefault="003A3F00" w:rsidP="003A3F00">
      <w:pPr>
        <w:spacing w:before="240" w:line="278" w:lineRule="auto"/>
        <w:rPr>
          <w:rFonts w:eastAsia="Calibri"/>
          <w:szCs w:val="24"/>
        </w:rPr>
      </w:pPr>
      <w:r w:rsidRPr="009A12EB">
        <w:rPr>
          <w:szCs w:val="24"/>
        </w:rPr>
        <w:t>The New Brunswick comments, folded into this mobility grouping, reinforce the importance of readability and spoken support. Participants disliked alerts that were too compact, too text-heavy, or too dependent on users deciphering small print. They wanted the alert to read aloud at the same time as the text, and they valued later examples that included clear photos, headings, and buttons for further action. The preferred mobile alert was so not the shortest one in an absolute sense. It was the one that made the structure of the information easiest to understand. Photos of a missing child, suspect, and vehicle were seen as making an Amber Alert more concrete and so more actionable.</w:t>
      </w:r>
    </w:p>
    <w:p w14:paraId="188994D8" w14:textId="77777777" w:rsidR="003A3F00" w:rsidRPr="009A12EB" w:rsidRDefault="003A3F00" w:rsidP="003A3F00">
      <w:pPr>
        <w:spacing w:before="240" w:line="278" w:lineRule="auto"/>
        <w:rPr>
          <w:rFonts w:eastAsia="Calibri"/>
          <w:szCs w:val="24"/>
        </w:rPr>
      </w:pPr>
      <w:r w:rsidRPr="009A12EB">
        <w:rPr>
          <w:szCs w:val="24"/>
        </w:rPr>
        <w:t>A major mobility-specific issue concerned follow-up interaction. Participants wanted a short and memorable website, not just because it was cognitively easier, but because reading long information on a computer can be easier than doing so on a mounted phone. They also appreciated designs that allowed rereading, linking out, or otherwise supporting alternative access patterns. Overall, the mobility-loss summary presents the phone as a potentially strong platform for accessibility, but only when the alert respects the realities of physical access, screen scanning, and the need for multiple low-effort ways to obtain more detail.</w:t>
      </w:r>
    </w:p>
    <w:p w14:paraId="711FE71A" w14:textId="77777777" w:rsidR="003A3F00" w:rsidRDefault="003A3F00" w:rsidP="003A3F00">
      <w:pPr>
        <w:pStyle w:val="Heading3"/>
        <w:keepNext w:val="0"/>
        <w:keepLines w:val="0"/>
        <w:spacing w:before="120" w:after="60" w:line="278" w:lineRule="auto"/>
        <w:rPr>
          <w:rFonts w:ascii="Calibri" w:eastAsia="Calibri" w:hAnsi="Calibri" w:cs="Calibri"/>
          <w:color w:val="000000"/>
          <w:sz w:val="24"/>
          <w:szCs w:val="24"/>
        </w:rPr>
      </w:pPr>
      <w:bookmarkStart w:id="250" w:name="_heading=h.ywq8q2p1hsqh" w:colFirst="0" w:colLast="0"/>
      <w:bookmarkStart w:id="251" w:name="_Toc231865004"/>
      <w:bookmarkEnd w:id="250"/>
      <w:r>
        <w:rPr>
          <w:rFonts w:ascii="Calibri" w:eastAsia="Calibri" w:hAnsi="Calibri" w:cs="Calibri"/>
          <w:color w:val="000000"/>
          <w:sz w:val="24"/>
          <w:szCs w:val="24"/>
        </w:rPr>
        <w:t>Selected Quotes by participants of the mobility focus group</w:t>
      </w:r>
      <w:bookmarkEnd w:id="251"/>
    </w:p>
    <w:p w14:paraId="6FF1B8F8" w14:textId="77777777" w:rsidR="003A3F00" w:rsidRPr="009A12EB" w:rsidRDefault="003A3F00" w:rsidP="003A3F00">
      <w:pPr>
        <w:spacing w:before="240" w:after="180" w:line="278" w:lineRule="auto"/>
        <w:rPr>
          <w:rFonts w:eastAsia="Calibri"/>
          <w:szCs w:val="24"/>
        </w:rPr>
      </w:pPr>
      <w:r w:rsidRPr="009A12EB">
        <w:rPr>
          <w:szCs w:val="24"/>
        </w:rPr>
        <w:t xml:space="preserve">Mobility-related participants usually preferred mobile alerts that were structured, readable, and actionable. Ian said the second design worked better because “the text was broken up” and the red border organized the screen. Gabriel said the version with the suspect and vehicle was “a big game changer.” Gino added that alerts “should speak, read at the same </w:t>
      </w:r>
      <w:r w:rsidRPr="009A12EB">
        <w:rPr>
          <w:szCs w:val="24"/>
        </w:rPr>
        <w:lastRenderedPageBreak/>
        <w:t>time as the text,” while Marina said later designs were better because the information was easier to process even when “there’s so much information” and her “head is full.” Ian also emphasized that the web address matters because it supports follow-up without complex physical interaction.</w:t>
      </w:r>
    </w:p>
    <w:p w14:paraId="2751EAEC" w14:textId="77777777" w:rsidR="003A3F00" w:rsidRDefault="003A3F00" w:rsidP="003A3F00">
      <w:pPr>
        <w:pStyle w:val="Heading2"/>
        <w:keepNext w:val="0"/>
        <w:keepLines w:val="0"/>
        <w:spacing w:before="360" w:after="80" w:line="278" w:lineRule="auto"/>
        <w:rPr>
          <w:rFonts w:ascii="Calibri" w:eastAsia="Calibri" w:hAnsi="Calibri" w:cs="Calibri"/>
          <w:color w:val="000000"/>
          <w:sz w:val="24"/>
          <w:szCs w:val="24"/>
        </w:rPr>
      </w:pPr>
      <w:bookmarkStart w:id="252" w:name="_heading=h.28dmfygcco94" w:colFirst="0" w:colLast="0"/>
      <w:bookmarkStart w:id="253" w:name="_Toc231865005"/>
      <w:bookmarkEnd w:id="252"/>
      <w:r>
        <w:rPr>
          <w:rFonts w:ascii="Calibri" w:eastAsia="Calibri" w:hAnsi="Calibri" w:cs="Calibri"/>
          <w:color w:val="000000"/>
          <w:sz w:val="24"/>
          <w:szCs w:val="24"/>
        </w:rPr>
        <w:t>Vision loss</w:t>
      </w:r>
      <w:bookmarkEnd w:id="253"/>
    </w:p>
    <w:p w14:paraId="0CAE17B6" w14:textId="77777777" w:rsidR="003A3F00" w:rsidRPr="009A12EB" w:rsidRDefault="003A3F00" w:rsidP="003A3F00">
      <w:pPr>
        <w:spacing w:before="240" w:line="278" w:lineRule="auto"/>
        <w:rPr>
          <w:rFonts w:eastAsia="Calibri"/>
          <w:szCs w:val="24"/>
        </w:rPr>
      </w:pPr>
      <w:r w:rsidRPr="009A12EB">
        <w:rPr>
          <w:szCs w:val="24"/>
        </w:rPr>
        <w:t xml:space="preserve">For people in the vision loss group, mobile phone alerts were often preferred to broadcast alerts because phones already sit within established ecosystems of screen readers, notification speech, magnification, and personalized settings. Across the March 18, February 10, March 17, and March 20 discussions, participants repeatedly emphasized the value of alerts being read aloud by default or being easily accessible to </w:t>
      </w:r>
      <w:proofErr w:type="spellStart"/>
      <w:r w:rsidRPr="009A12EB">
        <w:rPr>
          <w:szCs w:val="24"/>
        </w:rPr>
        <w:t>VoiceOver</w:t>
      </w:r>
      <w:proofErr w:type="spellEnd"/>
      <w:r w:rsidRPr="009A12EB">
        <w:rPr>
          <w:szCs w:val="24"/>
        </w:rPr>
        <w:t xml:space="preserve"> or similar tools. The preferred mobile designs tended to be the ones that sounded more human, expanded abbreviations rather than speaking them awkwardly, and organized the message so that a listener could follow it without already knowing the shorthand.</w:t>
      </w:r>
    </w:p>
    <w:p w14:paraId="0DD04888" w14:textId="77777777" w:rsidR="003A3F00" w:rsidRPr="009A12EB" w:rsidRDefault="003A3F00" w:rsidP="003A3F00">
      <w:pPr>
        <w:spacing w:before="240" w:line="278" w:lineRule="auto"/>
        <w:rPr>
          <w:rFonts w:eastAsia="Calibri"/>
          <w:szCs w:val="24"/>
        </w:rPr>
      </w:pPr>
      <w:r w:rsidRPr="009A12EB">
        <w:rPr>
          <w:szCs w:val="24"/>
        </w:rPr>
        <w:t xml:space="preserve">The strongest example of this pattern was the general preference for the later, more developed mobile versions, especially D in several groups. Participants valued clearer speech, better message organization, more helpful images in Amber Alerts, and, in some cases, explicit mention of sign-language support or additional accessibility features. </w:t>
      </w:r>
      <w:proofErr w:type="spellStart"/>
      <w:r w:rsidRPr="009A12EB">
        <w:rPr>
          <w:szCs w:val="24"/>
        </w:rPr>
        <w:t>Lanna</w:t>
      </w:r>
      <w:proofErr w:type="spellEnd"/>
      <w:r w:rsidRPr="009A12EB">
        <w:rPr>
          <w:szCs w:val="24"/>
        </w:rPr>
        <w:t xml:space="preserve"> found D “fantastic” because shortened words were expanded and because the image and AMBER symbol made the alert easier to understand. Maryse and Ben also preferred D overall, though they still paid close attention to whether the sound felt too much like an ordinary ringtone or whether the pronunciation of French content was usable. Chantal and </w:t>
      </w:r>
      <w:proofErr w:type="spellStart"/>
      <w:r w:rsidRPr="009A12EB">
        <w:rPr>
          <w:szCs w:val="24"/>
        </w:rPr>
        <w:t>Ysabelle</w:t>
      </w:r>
      <w:proofErr w:type="spellEnd"/>
      <w:r w:rsidRPr="009A12EB">
        <w:rPr>
          <w:szCs w:val="24"/>
        </w:rPr>
        <w:t xml:space="preserve"> similarly preferred the better-structured later versions, though they remained critical of unnatural synthesized speech.</w:t>
      </w:r>
    </w:p>
    <w:p w14:paraId="0A7B51B7" w14:textId="77777777" w:rsidR="003A3F00" w:rsidRPr="009A12EB" w:rsidRDefault="003A3F00" w:rsidP="003A3F00">
      <w:pPr>
        <w:spacing w:before="240" w:line="278" w:lineRule="auto"/>
        <w:rPr>
          <w:rFonts w:eastAsia="Calibri"/>
          <w:szCs w:val="24"/>
        </w:rPr>
      </w:pPr>
      <w:r w:rsidRPr="009A12EB">
        <w:rPr>
          <w:szCs w:val="24"/>
        </w:rPr>
        <w:t>The summary for vision loss is that the phone can be a strong accessibility platform if the alert is designed to cooperate with assistive technology instead of merely appearing on the screen. Clear spacing, human-like narration, appropriately handled multilingual content, explicit headings, and useful imagery all matter. But the phone alert is only as accessible as its speech output and message structure. A cluttered or poorly voiced alert can still fail, even on an otherwise highly accessible device.</w:t>
      </w:r>
    </w:p>
    <w:p w14:paraId="37FA97D2" w14:textId="77777777" w:rsidR="003A3F00" w:rsidRDefault="003A3F00" w:rsidP="003A3F00">
      <w:pPr>
        <w:pStyle w:val="Heading3"/>
        <w:keepNext w:val="0"/>
        <w:keepLines w:val="0"/>
        <w:spacing w:before="120" w:after="60" w:line="278" w:lineRule="auto"/>
        <w:rPr>
          <w:rFonts w:ascii="Calibri" w:eastAsia="Calibri" w:hAnsi="Calibri" w:cs="Calibri"/>
          <w:color w:val="000000"/>
          <w:sz w:val="24"/>
          <w:szCs w:val="24"/>
        </w:rPr>
      </w:pPr>
      <w:bookmarkStart w:id="254" w:name="_heading=h.j5owurgyn6hn" w:colFirst="0" w:colLast="0"/>
      <w:bookmarkStart w:id="255" w:name="_Toc231865006"/>
      <w:bookmarkEnd w:id="254"/>
      <w:r>
        <w:rPr>
          <w:rFonts w:ascii="Calibri" w:eastAsia="Calibri" w:hAnsi="Calibri" w:cs="Calibri"/>
          <w:color w:val="000000"/>
          <w:sz w:val="24"/>
          <w:szCs w:val="24"/>
        </w:rPr>
        <w:t>Selected Quotes by participants of the vision loss focus group</w:t>
      </w:r>
      <w:bookmarkEnd w:id="255"/>
    </w:p>
    <w:p w14:paraId="239F31ED" w14:textId="77777777" w:rsidR="003A3F00" w:rsidRPr="009A12EB" w:rsidRDefault="003A3F00" w:rsidP="003A3F00">
      <w:pPr>
        <w:spacing w:before="240" w:after="180" w:line="278" w:lineRule="auto"/>
        <w:rPr>
          <w:rFonts w:eastAsia="Calibri"/>
          <w:szCs w:val="24"/>
        </w:rPr>
      </w:pPr>
      <w:r w:rsidRPr="009A12EB">
        <w:rPr>
          <w:szCs w:val="24"/>
        </w:rPr>
        <w:t xml:space="preserve">The vision-loss participants often preferred phones because they worked with their existing access tools. Nayla wanted alerts “fully read out by default,” and Ali wanted them read by default as well. Sylvie noted that her iPhone’s </w:t>
      </w:r>
      <w:proofErr w:type="spellStart"/>
      <w:r w:rsidRPr="009A12EB">
        <w:rPr>
          <w:szCs w:val="24"/>
        </w:rPr>
        <w:t>VoiceOver</w:t>
      </w:r>
      <w:proofErr w:type="spellEnd"/>
      <w:r w:rsidRPr="009A12EB">
        <w:rPr>
          <w:szCs w:val="24"/>
        </w:rPr>
        <w:t xml:space="preserve"> speaks notifications aloud. </w:t>
      </w:r>
      <w:proofErr w:type="spellStart"/>
      <w:r w:rsidRPr="009A12EB">
        <w:rPr>
          <w:szCs w:val="24"/>
        </w:rPr>
        <w:t>Lanna</w:t>
      </w:r>
      <w:proofErr w:type="spellEnd"/>
      <w:r w:rsidRPr="009A12EB">
        <w:rPr>
          <w:szCs w:val="24"/>
        </w:rPr>
        <w:t xml:space="preserve"> said version D was “fantastic” because abbreviations were expanded when spoken. Maryse explained why she preferred longer spoken forms by saying that contractions are hard to understand and spoken longform is clearer.</w:t>
      </w:r>
    </w:p>
    <w:p w14:paraId="2D4B1462" w14:textId="77777777" w:rsidR="003A3F00" w:rsidRDefault="003A3F00" w:rsidP="003A3F00">
      <w:pPr>
        <w:pStyle w:val="Heading2"/>
        <w:keepNext w:val="0"/>
        <w:keepLines w:val="0"/>
        <w:spacing w:before="360" w:after="80" w:line="278" w:lineRule="auto"/>
        <w:rPr>
          <w:rFonts w:ascii="Calibri" w:eastAsia="Calibri" w:hAnsi="Calibri" w:cs="Calibri"/>
          <w:color w:val="000000"/>
          <w:sz w:val="24"/>
          <w:szCs w:val="24"/>
        </w:rPr>
      </w:pPr>
      <w:bookmarkStart w:id="256" w:name="_heading=h.9zwsnjclrzse" w:colFirst="0" w:colLast="0"/>
      <w:bookmarkStart w:id="257" w:name="_Toc231865007"/>
      <w:bookmarkEnd w:id="256"/>
      <w:r>
        <w:rPr>
          <w:rFonts w:ascii="Calibri" w:eastAsia="Calibri" w:hAnsi="Calibri" w:cs="Calibri"/>
          <w:color w:val="000000"/>
          <w:sz w:val="24"/>
          <w:szCs w:val="24"/>
        </w:rPr>
        <w:lastRenderedPageBreak/>
        <w:t>Hearing loss</w:t>
      </w:r>
      <w:bookmarkEnd w:id="257"/>
    </w:p>
    <w:p w14:paraId="3459D1CA" w14:textId="77777777" w:rsidR="003A3F00" w:rsidRPr="009A12EB" w:rsidRDefault="003A3F00" w:rsidP="003A3F00">
      <w:pPr>
        <w:spacing w:before="240" w:line="278" w:lineRule="auto"/>
        <w:rPr>
          <w:rFonts w:eastAsia="Calibri"/>
          <w:szCs w:val="24"/>
        </w:rPr>
      </w:pPr>
      <w:r w:rsidRPr="009A12EB">
        <w:rPr>
          <w:szCs w:val="24"/>
        </w:rPr>
        <w:t>For people in the hearing loss group, mobile phone alerts were especially valuable because they allow users to inspect text directly and at their own pace. The hard-of-hearing participants were clear that they would usually read the alert rather than rely on the spoken message. As a result, layout, spacing, font treatment, and information hierarchy were more important than voice quality alone. Both participants preferred mobile examples in which the text was larger, clearer, and broken into segments rather than presented as one compact block. They appreciated designs that used headings, images, and distinct options at the bottom for further access or rereading, because these features supported deliberate reading rather than rushed interpretation.</w:t>
      </w:r>
    </w:p>
    <w:p w14:paraId="74D1F238" w14:textId="77777777" w:rsidR="003A3F00" w:rsidRPr="009A12EB" w:rsidRDefault="003A3F00" w:rsidP="003A3F00">
      <w:pPr>
        <w:spacing w:before="240" w:line="278" w:lineRule="auto"/>
        <w:rPr>
          <w:rFonts w:eastAsia="Calibri"/>
          <w:szCs w:val="24"/>
        </w:rPr>
      </w:pPr>
      <w:r w:rsidRPr="009A12EB">
        <w:rPr>
          <w:szCs w:val="24"/>
        </w:rPr>
        <w:t>A second major concern was sound overlap. Mark, in particular, emphasized that if the alert tone continues while the spoken message has already started, the result can become unintelligible noise. For users with hearing aids or Bluetooth-linked devices, harsh tones routed directly into the ear can be especially unpleasant. Claudette echoed this concern and also valued the improved formatting and assistive options in the later mobile versions. The phone appeared more accessible than television not because audio stopped mattering, but because text could take over more completely once the sound had served its attention-getting role.</w:t>
      </w:r>
    </w:p>
    <w:p w14:paraId="35464542" w14:textId="77777777" w:rsidR="003A3F00" w:rsidRPr="009A12EB" w:rsidRDefault="003A3F00" w:rsidP="003A3F00">
      <w:pPr>
        <w:spacing w:before="240" w:line="278" w:lineRule="auto"/>
        <w:rPr>
          <w:rFonts w:eastAsia="Calibri"/>
          <w:szCs w:val="24"/>
        </w:rPr>
      </w:pPr>
      <w:r w:rsidRPr="009A12EB">
        <w:rPr>
          <w:szCs w:val="24"/>
        </w:rPr>
        <w:t>When choosing among the mobile designs, the hard-of-hearing participants strongly preferred the later, more structured version D. It provided clearer organization, useful pictures, explicit information such as the license plate, and options that acknowledged different access needs. This does not mean that a picture can replace text. Rather, the image becomes one more support inside a text-led design. The hearing-loss summary for mobile alerts is quite strong: a good mobile alert should privilege readable text, separate tone from speech, and present enough structured detail that the user can understand the situation without depending on perfect auditory access.</w:t>
      </w:r>
    </w:p>
    <w:p w14:paraId="63DBB2A4" w14:textId="77777777" w:rsidR="003A3F00" w:rsidRDefault="003A3F00" w:rsidP="003A3F00">
      <w:pPr>
        <w:pStyle w:val="Heading3"/>
        <w:keepNext w:val="0"/>
        <w:keepLines w:val="0"/>
        <w:spacing w:before="120" w:after="60" w:line="278" w:lineRule="auto"/>
        <w:rPr>
          <w:rFonts w:ascii="Calibri" w:eastAsia="Calibri" w:hAnsi="Calibri" w:cs="Calibri"/>
          <w:color w:val="000000"/>
          <w:sz w:val="24"/>
          <w:szCs w:val="24"/>
        </w:rPr>
      </w:pPr>
      <w:bookmarkStart w:id="258" w:name="_heading=h.dg7ml0r94jr2" w:colFirst="0" w:colLast="0"/>
      <w:bookmarkStart w:id="259" w:name="_Toc231865008"/>
      <w:bookmarkEnd w:id="258"/>
      <w:r>
        <w:rPr>
          <w:rFonts w:ascii="Calibri" w:eastAsia="Calibri" w:hAnsi="Calibri" w:cs="Calibri"/>
          <w:color w:val="000000"/>
          <w:sz w:val="24"/>
          <w:szCs w:val="24"/>
        </w:rPr>
        <w:t>Selected Quotes by participants of the hearing loss focus group</w:t>
      </w:r>
      <w:bookmarkEnd w:id="259"/>
    </w:p>
    <w:p w14:paraId="7E612A38" w14:textId="77777777" w:rsidR="003A3F00" w:rsidRPr="009A12EB" w:rsidRDefault="003A3F00" w:rsidP="003A3F00">
      <w:pPr>
        <w:spacing w:before="240" w:after="180" w:line="278" w:lineRule="auto"/>
        <w:rPr>
          <w:rFonts w:eastAsia="Calibri"/>
          <w:szCs w:val="24"/>
        </w:rPr>
      </w:pPr>
      <w:r w:rsidRPr="009A12EB">
        <w:rPr>
          <w:szCs w:val="24"/>
        </w:rPr>
        <w:t>For the hearing-loss grouping, mobile alerts were strongest when text clarity was prioritized and sound overlap was controlled. Claudette said the second version was easier because “the type was easier to read and the spacing was better.” Mark warned that if the alert tone continues while speech begins, users may hear only gibberish. He also liked the bottom options for features such as ASL captions. Claudette ultimately called version D her “hands down preference in every way,” while Mark preferred D because the information was well organized and less harsh.</w:t>
      </w:r>
    </w:p>
    <w:p w14:paraId="709DB514" w14:textId="77777777" w:rsidR="003A3F00" w:rsidRDefault="003A3F00" w:rsidP="003A3F00">
      <w:pPr>
        <w:pStyle w:val="Heading2"/>
        <w:keepNext w:val="0"/>
        <w:keepLines w:val="0"/>
        <w:spacing w:before="360" w:after="80" w:line="278" w:lineRule="auto"/>
        <w:rPr>
          <w:rFonts w:ascii="Calibri" w:eastAsia="Calibri" w:hAnsi="Calibri" w:cs="Calibri"/>
          <w:color w:val="000000"/>
          <w:sz w:val="24"/>
          <w:szCs w:val="24"/>
        </w:rPr>
      </w:pPr>
      <w:bookmarkStart w:id="260" w:name="_heading=h.p85ocltki8r1" w:colFirst="0" w:colLast="0"/>
      <w:bookmarkStart w:id="261" w:name="_Toc231865009"/>
      <w:bookmarkEnd w:id="260"/>
      <w:r>
        <w:rPr>
          <w:rFonts w:ascii="Calibri" w:eastAsia="Calibri" w:hAnsi="Calibri" w:cs="Calibri"/>
          <w:color w:val="000000"/>
          <w:sz w:val="24"/>
          <w:szCs w:val="24"/>
        </w:rPr>
        <w:t>Cognitive impairment</w:t>
      </w:r>
      <w:bookmarkEnd w:id="261"/>
    </w:p>
    <w:p w14:paraId="6D38C184" w14:textId="77777777" w:rsidR="003A3F00" w:rsidRPr="009A12EB" w:rsidRDefault="003A3F00" w:rsidP="003A3F00">
      <w:pPr>
        <w:spacing w:before="240" w:line="278" w:lineRule="auto"/>
        <w:rPr>
          <w:rFonts w:eastAsia="Calibri"/>
          <w:szCs w:val="24"/>
        </w:rPr>
      </w:pPr>
      <w:r w:rsidRPr="009A12EB">
        <w:rPr>
          <w:szCs w:val="24"/>
        </w:rPr>
        <w:lastRenderedPageBreak/>
        <w:t>For people in the cognitive impairment group, mobile phone alerts were often the most familiar alert channel because they arrive directly and personally, especially for Amber Alerts and severe weather. Yet familiarity did not mean satisfaction. Many participants described the default Canadian phone alert sound as painfully loud, startling, and anxiety-inducing. Some said it could make them want to turn off their devices altogether. This response mirrors the tension already seen in the full-screen television discussions: urgency is necessary, but excessive harshness can undermine the user’s ability to think clearly. Participants wanted alerts that were serious and impossible to ignore, but not so jarring that they triggered panic before the content could be processed.</w:t>
      </w:r>
    </w:p>
    <w:p w14:paraId="3564CB88" w14:textId="77777777" w:rsidR="003A3F00" w:rsidRPr="009A12EB" w:rsidRDefault="003A3F00" w:rsidP="003A3F00">
      <w:pPr>
        <w:spacing w:before="240" w:line="278" w:lineRule="auto"/>
        <w:rPr>
          <w:rFonts w:eastAsia="Calibri"/>
          <w:szCs w:val="24"/>
        </w:rPr>
      </w:pPr>
      <w:r w:rsidRPr="009A12EB">
        <w:rPr>
          <w:szCs w:val="24"/>
        </w:rPr>
        <w:t xml:space="preserve">In the content itself, cognitive-loss participants strongly preferred clear and direct language, specific information about what and where, and visually concrete Amber Alert examples that included photos. They were frustrated by overly long multilingual audio sequences, jargon, acronyms, and compact message blocks. Several participants wanted some form of language selectivity or a more efficient way to hear the relevant language first rather than listening through an extended sequence of languages under stress. They also wanted alerts to remain available long enough to be reread later, whether in the notification </w:t>
      </w:r>
      <w:proofErr w:type="spellStart"/>
      <w:r w:rsidRPr="009A12EB">
        <w:rPr>
          <w:szCs w:val="24"/>
        </w:rPr>
        <w:t>centre</w:t>
      </w:r>
      <w:proofErr w:type="spellEnd"/>
      <w:r w:rsidRPr="009A12EB">
        <w:rPr>
          <w:szCs w:val="24"/>
        </w:rPr>
        <w:t xml:space="preserve"> or on a linked website.</w:t>
      </w:r>
    </w:p>
    <w:p w14:paraId="76E0ED81" w14:textId="77777777" w:rsidR="003A3F00" w:rsidRPr="009A12EB" w:rsidRDefault="003A3F00" w:rsidP="003A3F00">
      <w:pPr>
        <w:spacing w:before="240" w:line="278" w:lineRule="auto"/>
        <w:rPr>
          <w:rFonts w:eastAsia="Calibri"/>
          <w:szCs w:val="24"/>
        </w:rPr>
      </w:pPr>
      <w:r w:rsidRPr="009A12EB">
        <w:rPr>
          <w:szCs w:val="24"/>
        </w:rPr>
        <w:t>The cognitive-impairment summary so frames the mobile alert as highly valuable but still in need of redesign. The phone is an excellent channel for direct delivery, but the content and tone must be shaped for real understanding. The best mobile alerts in this grouping were those that combined structured text, plain language, useful images, and less robotic speech. What participants wanted was not simply more information. They wanted an alert that could be understood quickly, without flooding the user with unnecessary sound, language, or visual density.</w:t>
      </w:r>
    </w:p>
    <w:p w14:paraId="2E046A8C" w14:textId="77777777" w:rsidR="003A3F00" w:rsidRDefault="003A3F00" w:rsidP="003A3F00">
      <w:pPr>
        <w:pStyle w:val="Heading3"/>
        <w:keepNext w:val="0"/>
        <w:keepLines w:val="0"/>
        <w:spacing w:before="120" w:after="60" w:line="278" w:lineRule="auto"/>
        <w:rPr>
          <w:rFonts w:ascii="Calibri" w:eastAsia="Calibri" w:hAnsi="Calibri" w:cs="Calibri"/>
          <w:color w:val="000000"/>
          <w:sz w:val="24"/>
          <w:szCs w:val="24"/>
        </w:rPr>
      </w:pPr>
      <w:bookmarkStart w:id="262" w:name="_heading=h.yoff35nn9mep" w:colFirst="0" w:colLast="0"/>
      <w:bookmarkStart w:id="263" w:name="_Toc231865010"/>
      <w:bookmarkEnd w:id="262"/>
      <w:r>
        <w:rPr>
          <w:rFonts w:ascii="Calibri" w:eastAsia="Calibri" w:hAnsi="Calibri" w:cs="Calibri"/>
          <w:color w:val="000000"/>
          <w:sz w:val="24"/>
          <w:szCs w:val="24"/>
        </w:rPr>
        <w:t>Selected Quotes by participants of the cognitive impairment focus group</w:t>
      </w:r>
      <w:bookmarkEnd w:id="263"/>
    </w:p>
    <w:p w14:paraId="7A7839EC" w14:textId="77777777" w:rsidR="003A3F00" w:rsidRPr="009A12EB" w:rsidRDefault="003A3F00" w:rsidP="003A3F00">
      <w:pPr>
        <w:spacing w:before="240" w:after="180" w:line="278" w:lineRule="auto"/>
        <w:rPr>
          <w:rFonts w:eastAsia="Calibri"/>
          <w:szCs w:val="24"/>
        </w:rPr>
      </w:pPr>
      <w:r w:rsidRPr="009A12EB">
        <w:rPr>
          <w:szCs w:val="24"/>
        </w:rPr>
        <w:t>The cognitive-impairment comments about phones reveal both familiarity and overload. One participant said, “Whenever there’s an Amber Alert, it’s always sent to my phone.” Yvonne explained the sensory problem directly: “Sometimes with loud noise it really upsets me… I have to turn it off.” Kim said, “Too many words… if they did it just in English… I wouldn’t be so confused.” Yvonne also preferred the Amber Alert version with an image because “people visually impaired can see that,” and the picture made the message clearer.</w:t>
      </w:r>
    </w:p>
    <w:p w14:paraId="7153145C" w14:textId="77777777" w:rsidR="003A3F00" w:rsidRDefault="003A3F00" w:rsidP="003A3F00">
      <w:pPr>
        <w:pStyle w:val="Heading2"/>
        <w:keepNext w:val="0"/>
        <w:keepLines w:val="0"/>
        <w:spacing w:before="360" w:after="80" w:line="278" w:lineRule="auto"/>
        <w:rPr>
          <w:rFonts w:ascii="Calibri" w:eastAsia="Calibri" w:hAnsi="Calibri" w:cs="Calibri"/>
          <w:color w:val="000000"/>
          <w:sz w:val="24"/>
          <w:szCs w:val="24"/>
        </w:rPr>
      </w:pPr>
      <w:bookmarkStart w:id="264" w:name="_heading=h.lvdiv1f3jrm1" w:colFirst="0" w:colLast="0"/>
      <w:bookmarkStart w:id="265" w:name="_Toc231865011"/>
      <w:bookmarkEnd w:id="264"/>
      <w:r>
        <w:rPr>
          <w:rFonts w:ascii="Calibri" w:eastAsia="Calibri" w:hAnsi="Calibri" w:cs="Calibri"/>
          <w:color w:val="000000"/>
          <w:sz w:val="24"/>
          <w:szCs w:val="24"/>
        </w:rPr>
        <w:t>Deafblind</w:t>
      </w:r>
      <w:bookmarkEnd w:id="265"/>
    </w:p>
    <w:p w14:paraId="1B40F08E" w14:textId="77777777" w:rsidR="003A3F00" w:rsidRPr="009A12EB" w:rsidRDefault="003A3F00" w:rsidP="003A3F00">
      <w:pPr>
        <w:spacing w:before="240" w:line="278" w:lineRule="auto"/>
        <w:rPr>
          <w:rFonts w:eastAsia="Calibri"/>
          <w:szCs w:val="24"/>
        </w:rPr>
      </w:pPr>
      <w:r w:rsidRPr="009A12EB">
        <w:rPr>
          <w:szCs w:val="24"/>
        </w:rPr>
        <w:t xml:space="preserve">For people in the deafblind group, mobile phone alerts were both essential and insufficient. They were essential because the phone, watch, braille reader, or connected device often serves as the first or only direct channel through which an alert can reach the person. Yet </w:t>
      </w:r>
      <w:r w:rsidRPr="009A12EB">
        <w:rPr>
          <w:szCs w:val="24"/>
        </w:rPr>
        <w:lastRenderedPageBreak/>
        <w:t xml:space="preserve">they were insufficient because receiving the alert on the device did not guarantee that the person would detect it, have enough time to access it, or be able to interpret it in the available modality. This is one of the most important findings in the entire source material. Eddie’s comments about alerts disappearing too quickly, Karen’s preference for something attached to the body such as a watch, </w:t>
      </w:r>
      <w:proofErr w:type="spellStart"/>
      <w:r w:rsidRPr="009A12EB">
        <w:rPr>
          <w:szCs w:val="24"/>
        </w:rPr>
        <w:t>Denalde’s</w:t>
      </w:r>
      <w:proofErr w:type="spellEnd"/>
      <w:r w:rsidRPr="009A12EB">
        <w:rPr>
          <w:szCs w:val="24"/>
        </w:rPr>
        <w:t xml:space="preserve"> description of not yet having accommodations fully set up, and Kathleen’s statement that she does not feel safe all show that “phone alert sent” is not the same as “alert accessed.”</w:t>
      </w:r>
    </w:p>
    <w:p w14:paraId="2559370D" w14:textId="77777777" w:rsidR="003A3F00" w:rsidRPr="009A12EB" w:rsidRDefault="003A3F00" w:rsidP="003A3F00">
      <w:pPr>
        <w:spacing w:before="240" w:line="278" w:lineRule="auto"/>
        <w:rPr>
          <w:rFonts w:eastAsia="Calibri"/>
          <w:szCs w:val="24"/>
        </w:rPr>
      </w:pPr>
      <w:r w:rsidRPr="009A12EB">
        <w:rPr>
          <w:szCs w:val="24"/>
        </w:rPr>
        <w:t>The preferred mobile alert in this grouping was not simply one with better wording. It was one that fit within a broader accessible device ecology. Participants wanted persistent alerts, distinct vibration patterns, compatibility with braille access, and delivery to wearables or body-worn devices. They also wanted the alert to remain available for rereading, because in the first moment they may detect only that something urgent has happened, not the details. This is why follow-up through apps, email, or other accessible channels remained important.</w:t>
      </w:r>
    </w:p>
    <w:p w14:paraId="6AA1C1CA" w14:textId="77777777" w:rsidR="003A3F00" w:rsidRPr="009A12EB" w:rsidRDefault="003A3F00" w:rsidP="003A3F00">
      <w:pPr>
        <w:spacing w:before="240" w:line="278" w:lineRule="auto"/>
        <w:rPr>
          <w:rFonts w:eastAsia="Calibri"/>
          <w:szCs w:val="24"/>
        </w:rPr>
      </w:pPr>
      <w:r w:rsidRPr="009A12EB">
        <w:rPr>
          <w:szCs w:val="24"/>
        </w:rPr>
        <w:t>The deafblind summary makes the phone central but not self-sufficient. Mobile alerts can be highly effective for this group if they are persistent, multimodal, and compatible with the person’s actual configuration of devices. They fail when they are brief, visually dominant without tactile support, or dependent on settings the user has not been able to configure. In this grouping more than any other, the mobile alert must be designed as part of a system rather than as a standalone message.</w:t>
      </w:r>
    </w:p>
    <w:p w14:paraId="5A945AF1" w14:textId="77777777" w:rsidR="003A3F00" w:rsidRDefault="003A3F00" w:rsidP="003A3F00">
      <w:pPr>
        <w:pStyle w:val="Heading3"/>
        <w:keepNext w:val="0"/>
        <w:keepLines w:val="0"/>
        <w:spacing w:before="120" w:after="60" w:line="278" w:lineRule="auto"/>
        <w:rPr>
          <w:rFonts w:ascii="Calibri" w:eastAsia="Calibri" w:hAnsi="Calibri" w:cs="Calibri"/>
          <w:color w:val="000000"/>
          <w:sz w:val="24"/>
          <w:szCs w:val="24"/>
        </w:rPr>
      </w:pPr>
      <w:bookmarkStart w:id="266" w:name="_heading=h.t7m06yde67o9" w:colFirst="0" w:colLast="0"/>
      <w:bookmarkStart w:id="267" w:name="_Toc231865012"/>
      <w:bookmarkEnd w:id="266"/>
      <w:r>
        <w:rPr>
          <w:rFonts w:ascii="Calibri" w:eastAsia="Calibri" w:hAnsi="Calibri" w:cs="Calibri"/>
          <w:color w:val="000000"/>
          <w:sz w:val="24"/>
          <w:szCs w:val="24"/>
        </w:rPr>
        <w:t>Selected Quotes by participants of the deafblind focus group</w:t>
      </w:r>
      <w:bookmarkEnd w:id="267"/>
    </w:p>
    <w:p w14:paraId="0871B35C" w14:textId="77777777" w:rsidR="003A3F00" w:rsidRPr="0091516F" w:rsidRDefault="003A3F00" w:rsidP="003A3F00">
      <w:pPr>
        <w:spacing w:before="240" w:after="180" w:line="278" w:lineRule="auto"/>
        <w:rPr>
          <w:rFonts w:eastAsia="Calibri"/>
          <w:szCs w:val="24"/>
        </w:rPr>
      </w:pPr>
      <w:r w:rsidRPr="0091516F">
        <w:rPr>
          <w:szCs w:val="24"/>
        </w:rPr>
        <w:t xml:space="preserve">The deafblind participants described mobile alerts as essential but often incomplete. Eddie commented that an alert can arrive and disappear before he has time to read it on his braille reader. Craig explained that weather warnings often require him to open the app manually. Karen mentioned that she prefers a watch because the phone is too hard to carry and alerts need to be attached to her body. Kathleen noted that she relies on her husband for relayed information, and </w:t>
      </w:r>
      <w:proofErr w:type="spellStart"/>
      <w:r w:rsidRPr="0091516F">
        <w:rPr>
          <w:szCs w:val="24"/>
        </w:rPr>
        <w:t>Denalde</w:t>
      </w:r>
      <w:proofErr w:type="spellEnd"/>
      <w:r w:rsidRPr="0091516F">
        <w:rPr>
          <w:szCs w:val="24"/>
        </w:rPr>
        <w:t xml:space="preserve"> mentioned, “I depend on family, always family.”</w:t>
      </w:r>
    </w:p>
    <w:p w14:paraId="0CFA81CE" w14:textId="77777777" w:rsidR="003A3F00" w:rsidRDefault="003A3F00" w:rsidP="003A3F00">
      <w:pPr>
        <w:pStyle w:val="Heading1"/>
        <w:keepNext w:val="0"/>
        <w:keepLines w:val="0"/>
        <w:spacing w:after="120" w:line="278" w:lineRule="auto"/>
        <w:rPr>
          <w:rFonts w:ascii="Calibri" w:eastAsia="Calibri" w:hAnsi="Calibri" w:cs="Calibri"/>
          <w:color w:val="000000"/>
          <w:sz w:val="24"/>
          <w:szCs w:val="24"/>
        </w:rPr>
      </w:pPr>
      <w:bookmarkStart w:id="268" w:name="_heading=h.y5uvjkmubxj5" w:colFirst="0" w:colLast="0"/>
      <w:bookmarkStart w:id="269" w:name="_Toc231865013"/>
      <w:bookmarkEnd w:id="268"/>
      <w:r>
        <w:rPr>
          <w:rFonts w:ascii="Calibri" w:eastAsia="Calibri" w:hAnsi="Calibri" w:cs="Calibri"/>
          <w:color w:val="000000"/>
          <w:sz w:val="24"/>
          <w:szCs w:val="24"/>
        </w:rPr>
        <w:t>Sounds and alarms</w:t>
      </w:r>
      <w:bookmarkEnd w:id="269"/>
    </w:p>
    <w:p w14:paraId="015263DA" w14:textId="77777777" w:rsidR="003A3F00" w:rsidRPr="0091516F" w:rsidRDefault="003A3F00" w:rsidP="003A3F00">
      <w:pPr>
        <w:spacing w:before="240" w:after="160" w:line="278" w:lineRule="auto"/>
        <w:rPr>
          <w:rFonts w:eastAsia="Calibri"/>
          <w:szCs w:val="24"/>
        </w:rPr>
      </w:pPr>
      <w:r w:rsidRPr="0091516F">
        <w:rPr>
          <w:szCs w:val="24"/>
        </w:rPr>
        <w:t>This section reorganizes the discussion of alert tones, alarms, and vibration-related preferences by disability groups. In practice, participants often talked about sounds in relation to both television and mobile alerts, so the narratives below preserve that broader context.</w:t>
      </w:r>
    </w:p>
    <w:p w14:paraId="50CD5585" w14:textId="77777777" w:rsidR="003A3F00" w:rsidRDefault="003A3F00" w:rsidP="003A3F00">
      <w:pPr>
        <w:pStyle w:val="Heading2"/>
        <w:keepNext w:val="0"/>
        <w:keepLines w:val="0"/>
        <w:spacing w:before="360" w:after="80" w:line="278" w:lineRule="auto"/>
        <w:rPr>
          <w:rFonts w:ascii="Calibri" w:eastAsia="Calibri" w:hAnsi="Calibri" w:cs="Calibri"/>
          <w:color w:val="000000"/>
          <w:sz w:val="24"/>
          <w:szCs w:val="24"/>
        </w:rPr>
      </w:pPr>
      <w:bookmarkStart w:id="270" w:name="_heading=h.udj5cj21dius" w:colFirst="0" w:colLast="0"/>
      <w:bookmarkStart w:id="271" w:name="_Toc231865014"/>
      <w:bookmarkEnd w:id="270"/>
      <w:r>
        <w:rPr>
          <w:rFonts w:ascii="Calibri" w:eastAsia="Calibri" w:hAnsi="Calibri" w:cs="Calibri"/>
          <w:color w:val="000000"/>
          <w:sz w:val="24"/>
          <w:szCs w:val="24"/>
        </w:rPr>
        <w:t>Mobility loss</w:t>
      </w:r>
      <w:bookmarkEnd w:id="271"/>
    </w:p>
    <w:p w14:paraId="7056B96A" w14:textId="77777777" w:rsidR="003A3F00" w:rsidRPr="0091516F" w:rsidRDefault="003A3F00" w:rsidP="003A3F00">
      <w:pPr>
        <w:spacing w:before="240" w:line="278" w:lineRule="auto"/>
        <w:rPr>
          <w:rFonts w:eastAsia="Calibri"/>
          <w:szCs w:val="24"/>
        </w:rPr>
      </w:pPr>
      <w:r w:rsidRPr="0091516F">
        <w:rPr>
          <w:szCs w:val="24"/>
        </w:rPr>
        <w:lastRenderedPageBreak/>
        <w:t>For people in the mobility loss group, sound was one of the most decisive elements across the entire study. These participants did not want an emergency tone that was subtle, polite, or easily confused with routine device noises. Instead, they repeatedly endorsed a sound that was abrasive enough to cut through distraction and immediately announce that something serious was happening. This preference was strongest in the March 29 mobility group, where familiar, stressful, and even “obnoxious” were used positively to describe the kind of alarm that would actually work. The New Brunswick participants, whose comments are incorporated here, made a similar point by preferring sounds that were annoying enough to wake them and distinct enough not to be confused with tractors, songs, or ordinary service noises.</w:t>
      </w:r>
    </w:p>
    <w:p w14:paraId="4A14049A" w14:textId="77777777" w:rsidR="003A3F00" w:rsidRPr="0091516F" w:rsidRDefault="003A3F00" w:rsidP="003A3F00">
      <w:pPr>
        <w:spacing w:before="240" w:line="278" w:lineRule="auto"/>
        <w:rPr>
          <w:rFonts w:eastAsia="Calibri"/>
          <w:szCs w:val="24"/>
        </w:rPr>
      </w:pPr>
      <w:r w:rsidRPr="0091516F">
        <w:rPr>
          <w:szCs w:val="24"/>
        </w:rPr>
        <w:t>At the same time, the mobility-loss material does not amount to a blanket endorsement of harshness. Participants objected strongly when a sound resembled a doorbell, ringtone, or other everyday cue because that undermined urgency and credibility. They also wanted the tone and the spoken message to be properly sequenced. The alert sound should arrive first, establish that an emergency is underway, and then give way to speech after a brief pause. If speech begins too quickly, participants felt that they might miss the first words or mistake the interruption for a broadcast glitch.</w:t>
      </w:r>
    </w:p>
    <w:p w14:paraId="7D0173C4" w14:textId="77777777" w:rsidR="003A3F00" w:rsidRPr="0091516F" w:rsidRDefault="003A3F00" w:rsidP="003A3F00">
      <w:pPr>
        <w:spacing w:before="240" w:line="278" w:lineRule="auto"/>
        <w:rPr>
          <w:rFonts w:eastAsia="Calibri"/>
          <w:szCs w:val="24"/>
        </w:rPr>
      </w:pPr>
      <w:r w:rsidRPr="0091516F">
        <w:rPr>
          <w:szCs w:val="24"/>
        </w:rPr>
        <w:t>The mobility-loss summary so points to a relatively clear design model: one consistent emergency tone used across platforms, familiar enough to be recognized quickly, strong enough to break through competing audio, and distinct from ordinary notifications. But this tone should be followed by calmer, clearer speech. In other words, participants wanted a tone that startles the body into attention and a voice that then supports interpretation without continuing the same level of sensory aggression.</w:t>
      </w:r>
    </w:p>
    <w:p w14:paraId="3BC30EA7" w14:textId="77777777" w:rsidR="003A3F00" w:rsidRDefault="003A3F00" w:rsidP="003A3F00">
      <w:pPr>
        <w:pStyle w:val="Heading3"/>
        <w:keepNext w:val="0"/>
        <w:keepLines w:val="0"/>
        <w:spacing w:before="120" w:after="60" w:line="278" w:lineRule="auto"/>
        <w:rPr>
          <w:rFonts w:ascii="Calibri" w:eastAsia="Calibri" w:hAnsi="Calibri" w:cs="Calibri"/>
          <w:color w:val="000000"/>
          <w:sz w:val="24"/>
          <w:szCs w:val="24"/>
        </w:rPr>
      </w:pPr>
      <w:bookmarkStart w:id="272" w:name="_heading=h.jbrwsv3qv9ak" w:colFirst="0" w:colLast="0"/>
      <w:bookmarkStart w:id="273" w:name="_Toc231865015"/>
      <w:bookmarkEnd w:id="272"/>
      <w:r>
        <w:rPr>
          <w:rFonts w:ascii="Calibri" w:eastAsia="Calibri" w:hAnsi="Calibri" w:cs="Calibri"/>
          <w:color w:val="000000"/>
          <w:sz w:val="24"/>
          <w:szCs w:val="24"/>
        </w:rPr>
        <w:t>Selected Quotes by participants of the mobility focus group</w:t>
      </w:r>
      <w:bookmarkEnd w:id="273"/>
    </w:p>
    <w:p w14:paraId="4515FE99" w14:textId="77777777" w:rsidR="003A3F00" w:rsidRPr="0091516F" w:rsidRDefault="003A3F00" w:rsidP="003A3F00">
      <w:pPr>
        <w:spacing w:before="240" w:after="180" w:line="278" w:lineRule="auto"/>
        <w:rPr>
          <w:rFonts w:eastAsia="Calibri"/>
          <w:szCs w:val="24"/>
        </w:rPr>
      </w:pPr>
      <w:r w:rsidRPr="0091516F">
        <w:rPr>
          <w:szCs w:val="24"/>
        </w:rPr>
        <w:t>Mobility-related participants wanted one sound that was unmistakably emergency-specific. Ian said the preferred tone was “noticeable” and “recognizable,” while Gabriel said the strongest sound was “stressful enough to be effective.” Ian also rejected softer options by saying one disliked sound resembled “a doorbell.” He later concluded that a replacement tone should “wake me up and grab my attention,” and summed up the general rule by saying that “having one alarm for the emergency broadcast system makes the most sense.”</w:t>
      </w:r>
    </w:p>
    <w:p w14:paraId="77D51CEE" w14:textId="77777777" w:rsidR="003A3F00" w:rsidRDefault="003A3F00" w:rsidP="003A3F00">
      <w:pPr>
        <w:pStyle w:val="Heading2"/>
        <w:keepNext w:val="0"/>
        <w:keepLines w:val="0"/>
        <w:spacing w:before="360" w:after="80" w:line="278" w:lineRule="auto"/>
        <w:rPr>
          <w:rFonts w:ascii="Calibri" w:eastAsia="Calibri" w:hAnsi="Calibri" w:cs="Calibri"/>
          <w:color w:val="000000"/>
          <w:sz w:val="24"/>
          <w:szCs w:val="24"/>
        </w:rPr>
      </w:pPr>
      <w:bookmarkStart w:id="274" w:name="_heading=h.qvznphbx2hmb" w:colFirst="0" w:colLast="0"/>
      <w:bookmarkStart w:id="275" w:name="_Toc231865016"/>
      <w:bookmarkEnd w:id="274"/>
      <w:r>
        <w:rPr>
          <w:rFonts w:ascii="Calibri" w:eastAsia="Calibri" w:hAnsi="Calibri" w:cs="Calibri"/>
          <w:color w:val="000000"/>
          <w:sz w:val="24"/>
          <w:szCs w:val="24"/>
        </w:rPr>
        <w:t>Vision loss</w:t>
      </w:r>
      <w:bookmarkEnd w:id="275"/>
    </w:p>
    <w:p w14:paraId="45C3BF23" w14:textId="77777777" w:rsidR="003A3F00" w:rsidRPr="0091516F" w:rsidRDefault="003A3F00" w:rsidP="0091516F">
      <w:r w:rsidRPr="0091516F">
        <w:t xml:space="preserve">For people in the vision loss group, alert sounds had to do two things at once: they had to capture attention reliably, and they had to avoid becoming so harsh or emotionally loaded that they interfered with subsequent understanding. This tension appeared across the different vision-loss groups. Some participants retained a preference for the more familiar or obviously emergency-like default sounds, but many reacted negatively to tones that </w:t>
      </w:r>
      <w:r w:rsidRPr="0091516F">
        <w:lastRenderedPageBreak/>
        <w:t xml:space="preserve">were piercing, war-like, fire-alarm-like, or otherwise unpleasant enough to provoke immediate distress. Maryse and Ben tended to prefer shorter, lower, and less aggressive sounds, while </w:t>
      </w:r>
      <w:proofErr w:type="spellStart"/>
      <w:r w:rsidRPr="0091516F">
        <w:t>Lanna</w:t>
      </w:r>
      <w:proofErr w:type="spellEnd"/>
      <w:r w:rsidRPr="0091516F">
        <w:t xml:space="preserve"> still wanted all alerts to make sound and accepted that different alert types might have different tones so long as they still felt emergency-related.</w:t>
      </w:r>
    </w:p>
    <w:p w14:paraId="0188721E" w14:textId="77777777" w:rsidR="003A3F00" w:rsidRPr="0091516F" w:rsidRDefault="003A3F00" w:rsidP="0091516F">
      <w:r w:rsidRPr="0091516F">
        <w:t>The March 18 group introduced another important nuance. Participants there did not all agree on whether one sound should serve all emergencies or whether different tones could be useful. What they did agree on was that the tone should not be emotionally overwhelming. Some sounds felt too much like AMBER alerts, medical alerts, or other already loaded categories. Others sounded too slow, too theatrical, or too disconnected from the seriousness of the moment. The preferred sounds were those that remained unmistakably alert-like without crossing into sensory aggression.</w:t>
      </w:r>
    </w:p>
    <w:p w14:paraId="6A8E988D" w14:textId="77777777" w:rsidR="003A3F00" w:rsidRPr="0091516F" w:rsidRDefault="003A3F00" w:rsidP="0091516F">
      <w:r w:rsidRPr="0091516F">
        <w:t>The vision-loss summary suggests that sound quality is especially important because audio often does more than announce the alert. it also shapes the user’s emotional readiness to process the spoken message that follows. A believable, distinct, moderately urgent sound can orient the user well. A shrill or distressing one can create friction before the information has even begun. The most accessible sound for this grouping is one that is serious, recognizable, and easier to handle over repetition.</w:t>
      </w:r>
    </w:p>
    <w:p w14:paraId="7B7F4724" w14:textId="77777777" w:rsidR="003A3F00" w:rsidRDefault="003A3F00" w:rsidP="003A3F00">
      <w:pPr>
        <w:pStyle w:val="Heading3"/>
        <w:keepNext w:val="0"/>
        <w:keepLines w:val="0"/>
        <w:spacing w:before="120" w:after="60" w:line="278" w:lineRule="auto"/>
        <w:rPr>
          <w:rFonts w:ascii="Calibri" w:eastAsia="Calibri" w:hAnsi="Calibri" w:cs="Calibri"/>
          <w:color w:val="000000"/>
          <w:sz w:val="24"/>
          <w:szCs w:val="24"/>
        </w:rPr>
      </w:pPr>
      <w:bookmarkStart w:id="276" w:name="_heading=h.y275sallkwlr" w:colFirst="0" w:colLast="0"/>
      <w:bookmarkStart w:id="277" w:name="_Toc231865017"/>
      <w:bookmarkEnd w:id="276"/>
      <w:r>
        <w:rPr>
          <w:rFonts w:ascii="Calibri" w:eastAsia="Calibri" w:hAnsi="Calibri" w:cs="Calibri"/>
          <w:color w:val="000000"/>
          <w:sz w:val="24"/>
          <w:szCs w:val="24"/>
        </w:rPr>
        <w:t>Selected Quotes by participants of the vision loss focus group</w:t>
      </w:r>
      <w:bookmarkEnd w:id="277"/>
    </w:p>
    <w:p w14:paraId="5CD9274A" w14:textId="77777777" w:rsidR="003A3F00" w:rsidRPr="0091516F" w:rsidRDefault="003A3F00" w:rsidP="003A3F00">
      <w:pPr>
        <w:spacing w:before="240" w:after="180" w:line="278" w:lineRule="auto"/>
        <w:rPr>
          <w:rFonts w:eastAsia="Calibri"/>
          <w:szCs w:val="24"/>
        </w:rPr>
      </w:pPr>
      <w:r w:rsidRPr="0091516F">
        <w:rPr>
          <w:szCs w:val="24"/>
        </w:rPr>
        <w:t xml:space="preserve">The vision-loss material shows how quickly a sound can become physically or emotionally exhausting. Sylvie said both 1A and 1B were “too abrasive,” while Nayla said 1B was “a little less evil” than 1A. Ali said noisy warning sounds are “overwhelming” and make him uncomfortable. </w:t>
      </w:r>
      <w:proofErr w:type="spellStart"/>
      <w:r w:rsidRPr="0091516F">
        <w:rPr>
          <w:szCs w:val="24"/>
        </w:rPr>
        <w:t>Lanna</w:t>
      </w:r>
      <w:proofErr w:type="spellEnd"/>
      <w:r w:rsidRPr="0091516F">
        <w:rPr>
          <w:szCs w:val="24"/>
        </w:rPr>
        <w:t xml:space="preserve">, however, still thought “all alerts should make sounds,” and Maryse said she would prefer “a </w:t>
      </w:r>
      <w:proofErr w:type="gramStart"/>
      <w:r w:rsidRPr="0091516F">
        <w:rPr>
          <w:szCs w:val="24"/>
        </w:rPr>
        <w:t>more calm</w:t>
      </w:r>
      <w:proofErr w:type="gramEnd"/>
      <w:r w:rsidRPr="0091516F">
        <w:rPr>
          <w:szCs w:val="24"/>
        </w:rPr>
        <w:t>, even delivery.” Together these comments show the tension between ability to notice the alert and tolerability.</w:t>
      </w:r>
    </w:p>
    <w:p w14:paraId="11C51B6D" w14:textId="77777777" w:rsidR="003A3F00" w:rsidRDefault="003A3F00" w:rsidP="003A3F00">
      <w:pPr>
        <w:pStyle w:val="Heading2"/>
        <w:keepNext w:val="0"/>
        <w:keepLines w:val="0"/>
        <w:spacing w:before="360" w:after="80" w:line="278" w:lineRule="auto"/>
        <w:rPr>
          <w:rFonts w:ascii="Calibri" w:eastAsia="Calibri" w:hAnsi="Calibri" w:cs="Calibri"/>
          <w:color w:val="000000"/>
          <w:sz w:val="24"/>
          <w:szCs w:val="24"/>
        </w:rPr>
      </w:pPr>
      <w:bookmarkStart w:id="278" w:name="_heading=h.14zcw699k9yh" w:colFirst="0" w:colLast="0"/>
      <w:bookmarkStart w:id="279" w:name="_Toc231865018"/>
      <w:bookmarkEnd w:id="278"/>
      <w:r>
        <w:rPr>
          <w:rFonts w:ascii="Calibri" w:eastAsia="Calibri" w:hAnsi="Calibri" w:cs="Calibri"/>
          <w:color w:val="000000"/>
          <w:sz w:val="24"/>
          <w:szCs w:val="24"/>
        </w:rPr>
        <w:t>Hearing loss</w:t>
      </w:r>
      <w:bookmarkEnd w:id="279"/>
    </w:p>
    <w:p w14:paraId="51B9DA65" w14:textId="77777777" w:rsidR="003A3F00" w:rsidRPr="0091516F" w:rsidRDefault="003A3F00" w:rsidP="003A3F00">
      <w:pPr>
        <w:spacing w:before="240" w:line="278" w:lineRule="auto"/>
        <w:rPr>
          <w:rFonts w:eastAsia="Calibri"/>
          <w:szCs w:val="24"/>
        </w:rPr>
      </w:pPr>
      <w:r w:rsidRPr="0091516F">
        <w:rPr>
          <w:szCs w:val="24"/>
        </w:rPr>
        <w:t>For people in the hearing loss group, the main issue with sounds and alarms was distinctiveness rather than raw intensity alone. The hard-of-hearing participants wanted an alert sound that would not be mistaken for fire trucks, police sirens, birds, entertainment audio, or everyday household noises. They evaluated tones in relation to the wider soundscape of daily life, asking not simply whether a sound was loud enough, but whether it clearly belonged to the category of emergency alert. This is why sounds that resembled doorbells or familiar environmental noises were treated with suspicion even when they were technically audible.</w:t>
      </w:r>
    </w:p>
    <w:p w14:paraId="61FC3E90" w14:textId="77777777" w:rsidR="003A3F00" w:rsidRPr="0091516F" w:rsidRDefault="003A3F00" w:rsidP="003A3F00">
      <w:pPr>
        <w:spacing w:before="240" w:line="278" w:lineRule="auto"/>
        <w:rPr>
          <w:rFonts w:eastAsia="Calibri"/>
          <w:szCs w:val="24"/>
        </w:rPr>
      </w:pPr>
      <w:r w:rsidRPr="0091516F">
        <w:rPr>
          <w:szCs w:val="24"/>
        </w:rPr>
        <w:t xml:space="preserve">The hearing-loss participants also preferred having one common emergency sound rather than multiple hazard-specific sounds. Their reasoning was that multiple sounds could increase confusion rather than reduce it. A single standardized tone, if distinct enough, </w:t>
      </w:r>
      <w:r w:rsidRPr="0091516F">
        <w:rPr>
          <w:szCs w:val="24"/>
        </w:rPr>
        <w:lastRenderedPageBreak/>
        <w:t>would be easier to learn and recognize over time. This preference parallels their broader emphasis on consistency across formats. Once the sound has established that an alert is underway, the user can turn to the text for the details. But if the sound itself is ambiguous, the alert loses valuable seconds of attention and trust.</w:t>
      </w:r>
    </w:p>
    <w:p w14:paraId="24F90D68" w14:textId="77777777" w:rsidR="003A3F00" w:rsidRPr="0091516F" w:rsidRDefault="003A3F00" w:rsidP="003A3F00">
      <w:pPr>
        <w:spacing w:before="240" w:line="278" w:lineRule="auto"/>
        <w:rPr>
          <w:rFonts w:eastAsia="Calibri"/>
          <w:szCs w:val="24"/>
        </w:rPr>
      </w:pPr>
      <w:r w:rsidRPr="0091516F">
        <w:rPr>
          <w:szCs w:val="24"/>
        </w:rPr>
        <w:t>Another issue was interaction with speech and hearing devices. A sound that overlaps too heavily with the spoken message or that routes harshly through Bluetooth hearing aids can make the alert less accessible, not more. The hearing-loss summary supports a tone that is strong, distinct, and standardized, but not so prolonged or sonically crowded that it competes with the verbal content. The ideal alarm for this group is one that announces the emergency clearly and then steps back in time for readable or listenable details to take over.</w:t>
      </w:r>
    </w:p>
    <w:p w14:paraId="01840243" w14:textId="77777777" w:rsidR="003A3F00" w:rsidRDefault="003A3F00" w:rsidP="003A3F00">
      <w:pPr>
        <w:pStyle w:val="Heading3"/>
        <w:keepNext w:val="0"/>
        <w:keepLines w:val="0"/>
        <w:spacing w:before="120" w:after="60" w:line="278" w:lineRule="auto"/>
        <w:rPr>
          <w:rFonts w:ascii="Calibri" w:eastAsia="Calibri" w:hAnsi="Calibri" w:cs="Calibri"/>
          <w:color w:val="000000"/>
          <w:sz w:val="24"/>
          <w:szCs w:val="24"/>
        </w:rPr>
      </w:pPr>
      <w:bookmarkStart w:id="280" w:name="_heading=h.w5i2vr5npql7" w:colFirst="0" w:colLast="0"/>
      <w:bookmarkStart w:id="281" w:name="_Toc231865019"/>
      <w:bookmarkEnd w:id="280"/>
      <w:r>
        <w:rPr>
          <w:rFonts w:ascii="Calibri" w:eastAsia="Calibri" w:hAnsi="Calibri" w:cs="Calibri"/>
          <w:color w:val="000000"/>
          <w:sz w:val="24"/>
          <w:szCs w:val="24"/>
        </w:rPr>
        <w:t>Selected Quotes by participants of the hearing loss focus group</w:t>
      </w:r>
      <w:bookmarkEnd w:id="281"/>
    </w:p>
    <w:p w14:paraId="40576FA6" w14:textId="77777777" w:rsidR="003A3F00" w:rsidRPr="0091516F" w:rsidRDefault="003A3F00" w:rsidP="00406C34">
      <w:pPr>
        <w:rPr>
          <w:b/>
          <w:bCs/>
        </w:rPr>
      </w:pPr>
      <w:r w:rsidRPr="0091516F">
        <w:t>For the hearing-loss grouping, the issue was not simply loudness but recognizability and difference from ordinary sounds. Mark said, “When I think of an alert, that’s the first one that pops into my head.” He rejected softer alternatives by saying, “The second tone sounds more like a ringtone.” Claudette contrasted several options by saying one “makes me think of a police car,” while another “sounds more like birdsong to me.” Both converged on simplification, with Claudette saying, “One is enough,” and Mark concluding, “One sound for all alerts.”</w:t>
      </w:r>
    </w:p>
    <w:p w14:paraId="75630CB1" w14:textId="77777777" w:rsidR="003A3F00" w:rsidRDefault="003A3F00" w:rsidP="003A3F00">
      <w:pPr>
        <w:pStyle w:val="Heading2"/>
        <w:keepNext w:val="0"/>
        <w:keepLines w:val="0"/>
        <w:spacing w:before="360" w:after="80" w:line="278" w:lineRule="auto"/>
        <w:rPr>
          <w:rFonts w:ascii="Calibri" w:eastAsia="Calibri" w:hAnsi="Calibri" w:cs="Calibri"/>
          <w:color w:val="000000"/>
          <w:sz w:val="24"/>
          <w:szCs w:val="24"/>
        </w:rPr>
      </w:pPr>
      <w:bookmarkStart w:id="282" w:name="_heading=h.vve3gkf0hvjv" w:colFirst="0" w:colLast="0"/>
      <w:bookmarkStart w:id="283" w:name="_Toc231865020"/>
      <w:bookmarkEnd w:id="282"/>
      <w:r>
        <w:rPr>
          <w:rFonts w:ascii="Calibri" w:eastAsia="Calibri" w:hAnsi="Calibri" w:cs="Calibri"/>
          <w:color w:val="000000"/>
          <w:sz w:val="24"/>
          <w:szCs w:val="24"/>
        </w:rPr>
        <w:t>Cognitive impairment</w:t>
      </w:r>
      <w:bookmarkEnd w:id="283"/>
    </w:p>
    <w:p w14:paraId="73EAE25A" w14:textId="77777777" w:rsidR="003A3F00" w:rsidRPr="0091516F" w:rsidRDefault="003A3F00" w:rsidP="003A3F00">
      <w:pPr>
        <w:spacing w:before="240" w:line="278" w:lineRule="auto"/>
        <w:rPr>
          <w:rFonts w:eastAsia="Calibri"/>
          <w:szCs w:val="24"/>
        </w:rPr>
      </w:pPr>
      <w:r w:rsidRPr="0091516F">
        <w:rPr>
          <w:szCs w:val="24"/>
        </w:rPr>
        <w:t>For people in the cognitive impairment group, sounds and alarms were among the most emotionally charged topics in the study. Many participants described the current default emergency tone as deeply distressing, associating it with fight-or-flight reactions, headaches, panic, and even the urge to shut devices off. These comments reveal that the sound of an alert is not a neutral carrier of urgency. It can profoundly shape whether the user is able to regulate emotion, attend to the message, and decide what to do next. Several participants called for softer or more humane alternatives that would still get attention without producing immediate sensory overload.</w:t>
      </w:r>
    </w:p>
    <w:p w14:paraId="14FA80DF" w14:textId="77777777" w:rsidR="003A3F00" w:rsidRPr="0091516F" w:rsidRDefault="003A3F00" w:rsidP="003A3F00">
      <w:pPr>
        <w:spacing w:before="240" w:line="278" w:lineRule="auto"/>
        <w:rPr>
          <w:rFonts w:eastAsia="Calibri"/>
          <w:szCs w:val="24"/>
        </w:rPr>
      </w:pPr>
      <w:r w:rsidRPr="0091516F">
        <w:rPr>
          <w:szCs w:val="24"/>
        </w:rPr>
        <w:t>At the same time, not all cognitive-loss participants wanted the sound softened in the same way. Some worried that overly gentle or decorative sounds would be ignored or mistaken for ordinary phone notifications. This explains why calmer “twinkle” or bell-like tones were liked by some participants but considered potentially too mild by others. Several participants explicitly imagined a dual approach: a calmer but still distinctive tone for users who are easily triggered, and a stronger tone for users who otherwise might dismiss the alert. Whether or not a formal user-selectable profile is feasible, these comments show that a one-size-fits-all alarm can fail in opposite ways for different users.</w:t>
      </w:r>
    </w:p>
    <w:p w14:paraId="692EAD52" w14:textId="77777777" w:rsidR="003A3F00" w:rsidRPr="0091516F" w:rsidRDefault="003A3F00" w:rsidP="003A3F00">
      <w:pPr>
        <w:spacing w:before="240" w:line="278" w:lineRule="auto"/>
        <w:rPr>
          <w:rFonts w:eastAsia="Calibri"/>
          <w:szCs w:val="24"/>
        </w:rPr>
      </w:pPr>
      <w:r w:rsidRPr="0091516F">
        <w:rPr>
          <w:szCs w:val="24"/>
        </w:rPr>
        <w:lastRenderedPageBreak/>
        <w:t>The cognitive-impairment summary so highlights a core accessibility challenge. An emergency tone must communicate urgency, but if it communicates urgency by causing panic, it may reduce rather than improve the user’s capacity to act. Participants wanted alarms that rose clearly above normal media sound, but not so violently that they produced immediate distress. The broader implication is that emotional accessibility is part of alert accessibility. A sound can be technically successful and still be functionally harmful.</w:t>
      </w:r>
    </w:p>
    <w:p w14:paraId="3EBC197A" w14:textId="77777777" w:rsidR="003A3F00" w:rsidRDefault="003A3F00" w:rsidP="003A3F00">
      <w:pPr>
        <w:pStyle w:val="Heading3"/>
        <w:keepNext w:val="0"/>
        <w:keepLines w:val="0"/>
        <w:spacing w:before="120" w:after="60" w:line="278" w:lineRule="auto"/>
        <w:rPr>
          <w:rFonts w:ascii="Calibri" w:eastAsia="Calibri" w:hAnsi="Calibri" w:cs="Calibri"/>
          <w:color w:val="000000"/>
          <w:sz w:val="24"/>
          <w:szCs w:val="24"/>
        </w:rPr>
      </w:pPr>
      <w:bookmarkStart w:id="284" w:name="_heading=h.pzqsmz717y77" w:colFirst="0" w:colLast="0"/>
      <w:bookmarkStart w:id="285" w:name="_Toc231865021"/>
      <w:bookmarkEnd w:id="284"/>
      <w:r>
        <w:rPr>
          <w:rFonts w:ascii="Calibri" w:eastAsia="Calibri" w:hAnsi="Calibri" w:cs="Calibri"/>
          <w:color w:val="000000"/>
          <w:sz w:val="24"/>
          <w:szCs w:val="24"/>
        </w:rPr>
        <w:t>Selected Quotes by participants of the cognitive impairment focus group</w:t>
      </w:r>
      <w:bookmarkEnd w:id="285"/>
    </w:p>
    <w:p w14:paraId="512A2C5E" w14:textId="77777777" w:rsidR="003A3F00" w:rsidRPr="0091516F" w:rsidRDefault="003A3F00" w:rsidP="003A3F00">
      <w:pPr>
        <w:spacing w:before="240" w:after="180" w:line="278" w:lineRule="auto"/>
        <w:rPr>
          <w:rFonts w:eastAsia="Calibri"/>
          <w:szCs w:val="24"/>
        </w:rPr>
      </w:pPr>
      <w:r w:rsidRPr="0091516F">
        <w:rPr>
          <w:szCs w:val="24"/>
        </w:rPr>
        <w:t>The cognitive-impairment grouping expressed the strongest emotional response to alarm sounds. Gregory said the generic tone “literally freaks me out,” while Steven said it would be better “if it wasn’t so harsh.” Kim said, “I like the milder sounds better,” and Yvonne similarly warned that “you don’t want something too abrupt.” Michael, but, defended the need for seriousness by saying, “I wouldn’t expect people to be calm about something that serious.”</w:t>
      </w:r>
    </w:p>
    <w:p w14:paraId="59F50430" w14:textId="77777777" w:rsidR="003A3F00" w:rsidRDefault="003A3F00" w:rsidP="003A3F00">
      <w:pPr>
        <w:pStyle w:val="Heading2"/>
        <w:keepNext w:val="0"/>
        <w:keepLines w:val="0"/>
        <w:spacing w:before="360" w:after="80" w:line="278" w:lineRule="auto"/>
        <w:rPr>
          <w:rFonts w:ascii="Calibri" w:eastAsia="Calibri" w:hAnsi="Calibri" w:cs="Calibri"/>
          <w:color w:val="000000"/>
          <w:sz w:val="24"/>
          <w:szCs w:val="24"/>
        </w:rPr>
      </w:pPr>
      <w:bookmarkStart w:id="286" w:name="_heading=h.6w230iqwzt3i" w:colFirst="0" w:colLast="0"/>
      <w:bookmarkStart w:id="287" w:name="_Toc231865022"/>
      <w:bookmarkEnd w:id="286"/>
      <w:r>
        <w:rPr>
          <w:rFonts w:ascii="Calibri" w:eastAsia="Calibri" w:hAnsi="Calibri" w:cs="Calibri"/>
          <w:color w:val="000000"/>
          <w:sz w:val="24"/>
          <w:szCs w:val="24"/>
        </w:rPr>
        <w:t>Deafblind</w:t>
      </w:r>
      <w:bookmarkEnd w:id="287"/>
    </w:p>
    <w:p w14:paraId="27AE90D0" w14:textId="77777777" w:rsidR="003A3F00" w:rsidRPr="0091516F" w:rsidRDefault="003A3F00" w:rsidP="003A3F00">
      <w:pPr>
        <w:spacing w:before="240" w:line="278" w:lineRule="auto"/>
        <w:rPr>
          <w:rFonts w:eastAsia="Calibri"/>
          <w:szCs w:val="24"/>
        </w:rPr>
      </w:pPr>
      <w:r w:rsidRPr="0091516F">
        <w:rPr>
          <w:szCs w:val="24"/>
        </w:rPr>
        <w:t>For people in the deafblind group, sounds and alarms could not be separated from vibration and tactile distinguishability. The group repeatedly emphasized that an emergency signal must feel different from an ordinary text message, social-media notification, or routine household alert. Karen’s experience with differentiated vibration devices, and Eddie’s focus on whether a signal actually feels like an emergency, make clear that the issue is not sound alone but recognizability across modalities. Some patterns that others might consider novel or even pleasant were rejected because they resembled music, tapping, or ordinary device cues rather than a serious warning.</w:t>
      </w:r>
    </w:p>
    <w:p w14:paraId="6EF63A33" w14:textId="77777777" w:rsidR="003A3F00" w:rsidRPr="0091516F" w:rsidRDefault="003A3F00" w:rsidP="003A3F00">
      <w:pPr>
        <w:spacing w:before="240" w:line="278" w:lineRule="auto"/>
        <w:rPr>
          <w:rFonts w:eastAsia="Calibri"/>
          <w:szCs w:val="24"/>
        </w:rPr>
      </w:pPr>
      <w:r w:rsidRPr="0091516F">
        <w:rPr>
          <w:szCs w:val="24"/>
        </w:rPr>
        <w:t xml:space="preserve">Another important finding in this grouping was the debate between short sharp signals and longer sustained ones. Some participants associated a short signal with urgency, but others valued a longer or more continuous pattern because it was harder to miss. This matters because a deafblind user may need more time to notice and interpret a tactile or auditory pattern, especially if attention is divided or if assistive devices are not all in the same place. The group’s comments suggest that emergency </w:t>
      </w:r>
      <w:proofErr w:type="spellStart"/>
      <w:r w:rsidRPr="0091516F">
        <w:rPr>
          <w:szCs w:val="24"/>
        </w:rPr>
        <w:t>signalling</w:t>
      </w:r>
      <w:proofErr w:type="spellEnd"/>
      <w:r w:rsidRPr="0091516F">
        <w:rPr>
          <w:szCs w:val="24"/>
        </w:rPr>
        <w:t xml:space="preserve"> should prioritize distinctiveness and sufficient duration over cleverness or aesthetic refinement.</w:t>
      </w:r>
    </w:p>
    <w:p w14:paraId="7723B108" w14:textId="77777777" w:rsidR="003A3F00" w:rsidRPr="0091516F" w:rsidRDefault="003A3F00" w:rsidP="003A3F00">
      <w:pPr>
        <w:spacing w:before="240" w:line="278" w:lineRule="auto"/>
        <w:rPr>
          <w:rFonts w:eastAsia="Calibri"/>
          <w:szCs w:val="24"/>
        </w:rPr>
      </w:pPr>
      <w:r w:rsidRPr="0091516F">
        <w:rPr>
          <w:szCs w:val="24"/>
        </w:rPr>
        <w:t>The deafblind summary strongly supports differentiated tactile design alongside sound. A meaningful emergency signal for this group should be clearly separate from ordinary notifications, persistent enough to be noticed, and standardized enough to learn. Put differently, the alert must not merely sound urgent to a hearing person. It must register as urgent through the channels the deafblind user can actually perceive.</w:t>
      </w:r>
    </w:p>
    <w:p w14:paraId="2F4B7F83" w14:textId="77777777" w:rsidR="003A3F00" w:rsidRDefault="003A3F00" w:rsidP="003A3F00">
      <w:pPr>
        <w:pStyle w:val="Heading3"/>
        <w:keepNext w:val="0"/>
        <w:keepLines w:val="0"/>
        <w:spacing w:before="120" w:after="60" w:line="278" w:lineRule="auto"/>
        <w:rPr>
          <w:rFonts w:ascii="Calibri" w:eastAsia="Calibri" w:hAnsi="Calibri" w:cs="Calibri"/>
          <w:color w:val="000000"/>
          <w:sz w:val="24"/>
          <w:szCs w:val="24"/>
        </w:rPr>
      </w:pPr>
      <w:bookmarkStart w:id="288" w:name="_heading=h.l83veqppspoz" w:colFirst="0" w:colLast="0"/>
      <w:bookmarkStart w:id="289" w:name="_Toc231865023"/>
      <w:bookmarkEnd w:id="288"/>
      <w:r>
        <w:rPr>
          <w:rFonts w:ascii="Calibri" w:eastAsia="Calibri" w:hAnsi="Calibri" w:cs="Calibri"/>
          <w:color w:val="000000"/>
          <w:sz w:val="24"/>
          <w:szCs w:val="24"/>
        </w:rPr>
        <w:t>Selected Quotes by participants of the deafblind focus group</w:t>
      </w:r>
      <w:bookmarkEnd w:id="289"/>
    </w:p>
    <w:p w14:paraId="7E6784F3" w14:textId="77777777" w:rsidR="003A3F00" w:rsidRPr="0091516F" w:rsidRDefault="003A3F00" w:rsidP="003A3F00">
      <w:pPr>
        <w:spacing w:before="240" w:after="180" w:line="278" w:lineRule="auto"/>
        <w:rPr>
          <w:rFonts w:eastAsia="Calibri"/>
          <w:szCs w:val="24"/>
        </w:rPr>
      </w:pPr>
      <w:r w:rsidRPr="0091516F">
        <w:rPr>
          <w:szCs w:val="24"/>
        </w:rPr>
        <w:lastRenderedPageBreak/>
        <w:t>The deafblind material highlights that tactile patterning matters as much as audible sound. One participant commented, “I like the vibration pattern of it. It’s more consistent.” Another mentioned, “Number one, I felt like it was more alert,” while someone else preferred a different option because it was easier “to identify that my phone was actually vibrating when it was on the table.” A further comment noted that “The vibrations were too long,” showing that rhythm and duration mattered just as much as intensity.</w:t>
      </w:r>
    </w:p>
    <w:p w14:paraId="64645F9A" w14:textId="77777777" w:rsidR="003A3F00" w:rsidRDefault="003A3F00" w:rsidP="003A3F00">
      <w:pPr>
        <w:pStyle w:val="Heading1"/>
        <w:keepNext w:val="0"/>
        <w:keepLines w:val="0"/>
        <w:spacing w:after="120" w:line="278" w:lineRule="auto"/>
        <w:rPr>
          <w:rFonts w:ascii="Calibri" w:eastAsia="Calibri" w:hAnsi="Calibri" w:cs="Calibri"/>
          <w:color w:val="000000"/>
          <w:sz w:val="24"/>
          <w:szCs w:val="24"/>
        </w:rPr>
      </w:pPr>
      <w:bookmarkStart w:id="290" w:name="_heading=h.3fhcxbkix1l7" w:colFirst="0" w:colLast="0"/>
      <w:bookmarkStart w:id="291" w:name="_Toc231865024"/>
      <w:bookmarkEnd w:id="290"/>
      <w:r>
        <w:rPr>
          <w:rFonts w:ascii="Calibri" w:eastAsia="Calibri" w:hAnsi="Calibri" w:cs="Calibri"/>
          <w:color w:val="000000"/>
          <w:sz w:val="24"/>
          <w:szCs w:val="24"/>
        </w:rPr>
        <w:t>Visual symbols and icons</w:t>
      </w:r>
      <w:bookmarkEnd w:id="291"/>
    </w:p>
    <w:p w14:paraId="79B48490" w14:textId="77777777" w:rsidR="003A3F00" w:rsidRPr="0091516F" w:rsidRDefault="003A3F00" w:rsidP="003A3F00">
      <w:pPr>
        <w:spacing w:before="240" w:after="160" w:line="278" w:lineRule="auto"/>
        <w:rPr>
          <w:rFonts w:eastAsia="Calibri"/>
          <w:szCs w:val="24"/>
        </w:rPr>
      </w:pPr>
      <w:bookmarkStart w:id="292" w:name="_heading=h.owbvi8mfd656" w:colFirst="0" w:colLast="0"/>
      <w:bookmarkEnd w:id="292"/>
      <w:r w:rsidRPr="0091516F">
        <w:rPr>
          <w:szCs w:val="24"/>
        </w:rPr>
        <w:t>This section summarizes how participants responded to hazard symbols and icons, including their clarity, usefulness, and limitations as accessibility features.</w:t>
      </w:r>
    </w:p>
    <w:p w14:paraId="1D4E7E8D" w14:textId="77777777" w:rsidR="003A3F00" w:rsidRDefault="003A3F00" w:rsidP="003A3F00">
      <w:pPr>
        <w:pStyle w:val="Heading2"/>
        <w:keepNext w:val="0"/>
        <w:keepLines w:val="0"/>
        <w:spacing w:before="360" w:after="80" w:line="278" w:lineRule="auto"/>
        <w:rPr>
          <w:rFonts w:ascii="Calibri" w:eastAsia="Calibri" w:hAnsi="Calibri" w:cs="Calibri"/>
          <w:color w:val="000000"/>
          <w:sz w:val="24"/>
          <w:szCs w:val="24"/>
        </w:rPr>
      </w:pPr>
      <w:bookmarkStart w:id="293" w:name="_Toc231865025"/>
      <w:r>
        <w:rPr>
          <w:rFonts w:ascii="Calibri" w:eastAsia="Calibri" w:hAnsi="Calibri" w:cs="Calibri"/>
          <w:color w:val="000000"/>
          <w:sz w:val="24"/>
          <w:szCs w:val="24"/>
        </w:rPr>
        <w:t>Mobility loss</w:t>
      </w:r>
      <w:bookmarkEnd w:id="293"/>
    </w:p>
    <w:p w14:paraId="6759B2F9" w14:textId="77777777" w:rsidR="003A3F00" w:rsidRPr="0091516F" w:rsidRDefault="003A3F00" w:rsidP="003A3F00">
      <w:pPr>
        <w:spacing w:before="240" w:line="278" w:lineRule="auto"/>
        <w:rPr>
          <w:rFonts w:eastAsia="Calibri"/>
          <w:szCs w:val="24"/>
        </w:rPr>
      </w:pPr>
      <w:r w:rsidRPr="0091516F">
        <w:rPr>
          <w:szCs w:val="24"/>
        </w:rPr>
        <w:t>For people in the mobility loss group, visual symbols and icons were generally supported, but only when they were clear enough to do real interpretive work. This was especially evident in the March 29 mobility group, where participants argued that icons should remain visible and be self-explanatory rather than fleeting or decorative. Their comments showed strong support for the idea of persistent hazard symbols, but they were equally willing to criticize icons that were vague, poorly drawn, or open to the wrong interpretation. A tornado icon that looked like a swirl or a wildfire icon that resembled a Christmas tree would not help. It would create another layer of uncertainty.</w:t>
      </w:r>
    </w:p>
    <w:p w14:paraId="7733ECCB" w14:textId="77777777" w:rsidR="003A3F00" w:rsidRPr="0091516F" w:rsidRDefault="003A3F00" w:rsidP="003A3F00">
      <w:pPr>
        <w:spacing w:before="240" w:line="278" w:lineRule="auto"/>
        <w:rPr>
          <w:rFonts w:eastAsia="Calibri"/>
          <w:szCs w:val="24"/>
        </w:rPr>
      </w:pPr>
      <w:r w:rsidRPr="0091516F">
        <w:rPr>
          <w:szCs w:val="24"/>
        </w:rPr>
        <w:t xml:space="preserve">The New Brunswick comments add a related perspective. Participants there often said they could understand obvious symbols quickly, but they still wanted some depictions to be more explicit, especially for categories such as dangerous persons. This suggests that icons help most when they reinforce a category that is already socially recognizable. When the symbol falls outside familiar conventions, it may need either redesign or stronger textual support. The severe mobility participants also emphasized the importance of using familiar, universal symbols rather than novel ones, and of choosing </w:t>
      </w:r>
      <w:proofErr w:type="spellStart"/>
      <w:r w:rsidRPr="0091516F">
        <w:rPr>
          <w:szCs w:val="24"/>
        </w:rPr>
        <w:t>colours</w:t>
      </w:r>
      <w:proofErr w:type="spellEnd"/>
      <w:r w:rsidRPr="0091516F">
        <w:rPr>
          <w:szCs w:val="24"/>
        </w:rPr>
        <w:t xml:space="preserve"> that attract attention rather than recede.</w:t>
      </w:r>
    </w:p>
    <w:p w14:paraId="1E102EFE" w14:textId="77777777" w:rsidR="003A3F00" w:rsidRPr="0091516F" w:rsidRDefault="003A3F00" w:rsidP="003A3F00">
      <w:pPr>
        <w:spacing w:before="240" w:line="278" w:lineRule="auto"/>
        <w:rPr>
          <w:rFonts w:eastAsia="Calibri"/>
          <w:szCs w:val="24"/>
        </w:rPr>
      </w:pPr>
      <w:r w:rsidRPr="0091516F">
        <w:rPr>
          <w:szCs w:val="24"/>
        </w:rPr>
        <w:t>The mobility-loss summary so treats symbols as valuable but demanding. Participants wanted them to help users orient themselves quickly, especially within more complex alerts, but they did not believe symbols could safely replace text. A successful icon for this group should be visible, stable, familiar, and tied clearly to the emergency category. In practice, that means icons should be designed as durable supports for the message rather than as fleeting graphic accents.</w:t>
      </w:r>
    </w:p>
    <w:p w14:paraId="6DE79ADD" w14:textId="77777777" w:rsidR="003A3F00" w:rsidRDefault="003A3F00" w:rsidP="003A3F00">
      <w:pPr>
        <w:pStyle w:val="Heading3"/>
        <w:keepNext w:val="0"/>
        <w:keepLines w:val="0"/>
        <w:spacing w:before="120" w:after="60" w:line="278" w:lineRule="auto"/>
        <w:rPr>
          <w:rFonts w:ascii="Calibri" w:eastAsia="Calibri" w:hAnsi="Calibri" w:cs="Calibri"/>
          <w:color w:val="000000"/>
          <w:sz w:val="24"/>
          <w:szCs w:val="24"/>
        </w:rPr>
      </w:pPr>
      <w:bookmarkStart w:id="294" w:name="_heading=h.92xs9l9ixdr6" w:colFirst="0" w:colLast="0"/>
      <w:bookmarkStart w:id="295" w:name="_Toc231865026"/>
      <w:bookmarkEnd w:id="294"/>
      <w:r>
        <w:rPr>
          <w:rFonts w:ascii="Calibri" w:eastAsia="Calibri" w:hAnsi="Calibri" w:cs="Calibri"/>
          <w:color w:val="000000"/>
          <w:sz w:val="24"/>
          <w:szCs w:val="24"/>
        </w:rPr>
        <w:t>Selected Quotes by participants of the mobility focus group</w:t>
      </w:r>
      <w:bookmarkEnd w:id="295"/>
    </w:p>
    <w:p w14:paraId="692D1342" w14:textId="77777777" w:rsidR="003A3F00" w:rsidRPr="0091516F" w:rsidRDefault="003A3F00" w:rsidP="003A3F00">
      <w:pPr>
        <w:spacing w:before="240" w:after="180" w:line="278" w:lineRule="auto"/>
        <w:rPr>
          <w:rFonts w:eastAsia="Calibri"/>
          <w:szCs w:val="24"/>
        </w:rPr>
      </w:pPr>
      <w:r w:rsidRPr="0091516F">
        <w:rPr>
          <w:szCs w:val="24"/>
        </w:rPr>
        <w:lastRenderedPageBreak/>
        <w:t>Mobility-related participants generally liked symbols when they were clear and concrete. Murray said “the stop sign is familiar,” which shows the value of recognized shapes. Andrea cautioned that “Certain symbols can be unfamiliar.” In the New Brunswick material, participants said some symbols were obvious enough that “you quickly understand what the drawing represents,” but they wanted the dangerous-person symbol to be more explicit. Together these remarks support the demand for recognizable, specific iconography.</w:t>
      </w:r>
    </w:p>
    <w:p w14:paraId="0148B84D" w14:textId="77777777" w:rsidR="003A3F00" w:rsidRDefault="003A3F00" w:rsidP="003A3F00">
      <w:pPr>
        <w:pStyle w:val="Heading2"/>
        <w:keepNext w:val="0"/>
        <w:keepLines w:val="0"/>
        <w:spacing w:before="360" w:after="80" w:line="278" w:lineRule="auto"/>
        <w:rPr>
          <w:rFonts w:ascii="Calibri" w:eastAsia="Calibri" w:hAnsi="Calibri" w:cs="Calibri"/>
          <w:color w:val="000000"/>
          <w:sz w:val="24"/>
          <w:szCs w:val="24"/>
        </w:rPr>
      </w:pPr>
      <w:bookmarkStart w:id="296" w:name="_heading=h.z77ujmm9riqp" w:colFirst="0" w:colLast="0"/>
      <w:bookmarkStart w:id="297" w:name="_Toc231865027"/>
      <w:bookmarkEnd w:id="296"/>
      <w:r>
        <w:rPr>
          <w:rFonts w:ascii="Calibri" w:eastAsia="Calibri" w:hAnsi="Calibri" w:cs="Calibri"/>
          <w:color w:val="000000"/>
          <w:sz w:val="24"/>
          <w:szCs w:val="24"/>
        </w:rPr>
        <w:t>Vision loss</w:t>
      </w:r>
      <w:bookmarkEnd w:id="297"/>
    </w:p>
    <w:p w14:paraId="5DD315F9" w14:textId="77777777" w:rsidR="003A3F00" w:rsidRPr="0091516F" w:rsidRDefault="003A3F00" w:rsidP="003A3F00">
      <w:pPr>
        <w:spacing w:before="240" w:line="278" w:lineRule="auto"/>
        <w:rPr>
          <w:rFonts w:eastAsia="Calibri"/>
          <w:szCs w:val="24"/>
        </w:rPr>
      </w:pPr>
      <w:r w:rsidRPr="0091516F">
        <w:rPr>
          <w:szCs w:val="24"/>
        </w:rPr>
        <w:t xml:space="preserve">For people in the vision loss group, the usefulness of visual symbols and icons depended heavily on recognizability, size, and speed of presentation. The source material contains less extensive standalone discussion of icons for some of the vision-loss groups, but where participants did comment, the pattern is clear. </w:t>
      </w:r>
      <w:proofErr w:type="spellStart"/>
      <w:r w:rsidRPr="0091516F">
        <w:rPr>
          <w:szCs w:val="24"/>
        </w:rPr>
        <w:t>Lanna</w:t>
      </w:r>
      <w:proofErr w:type="spellEnd"/>
      <w:r w:rsidRPr="0091516F">
        <w:rPr>
          <w:szCs w:val="24"/>
        </w:rPr>
        <w:t xml:space="preserve"> found some icons obvious and useful, such as those for a missing child, a gun, or wildfire, while rejecting others, such as the earthquake icon, as in enough clear. </w:t>
      </w:r>
      <w:proofErr w:type="spellStart"/>
      <w:r w:rsidRPr="0091516F">
        <w:rPr>
          <w:szCs w:val="24"/>
        </w:rPr>
        <w:t>Ysabelle</w:t>
      </w:r>
      <w:proofErr w:type="spellEnd"/>
      <w:r w:rsidRPr="0091516F">
        <w:rPr>
          <w:szCs w:val="24"/>
        </w:rPr>
        <w:t xml:space="preserve"> and Chantal similarly found some symbols intuitive and others much less so, and they noted that icons could disappear too quickly to be processed comfortably.</w:t>
      </w:r>
    </w:p>
    <w:p w14:paraId="05FECD8D" w14:textId="77777777" w:rsidR="003A3F00" w:rsidRPr="0091516F" w:rsidRDefault="003A3F00" w:rsidP="003A3F00">
      <w:pPr>
        <w:spacing w:before="240" w:line="278" w:lineRule="auto"/>
        <w:rPr>
          <w:rFonts w:eastAsia="Calibri"/>
          <w:szCs w:val="24"/>
        </w:rPr>
      </w:pPr>
      <w:r w:rsidRPr="0091516F">
        <w:rPr>
          <w:szCs w:val="24"/>
        </w:rPr>
        <w:t>This mixed response shows that symbols are not automatically accessible simply because they are visual shorthand. For users with low vision, an icon that appears briefly, lacks strong contrast, or uses an unfamiliar metaphor may be less accessible than a short phrase of text. At the same time, a strong and well-known icon can reinforce the hazard type quickly, especially when paired with high-contrast typography and stable layout. The broader vision-loss material also suggests that icons should not crowd the screen or contribute to visual busyness. A symbol must simplify the message, not become another small visual object competing for attention.</w:t>
      </w:r>
    </w:p>
    <w:p w14:paraId="1B203BDE" w14:textId="77777777" w:rsidR="003A3F00" w:rsidRDefault="003A3F00" w:rsidP="003A3F00">
      <w:pPr>
        <w:spacing w:before="240" w:line="278" w:lineRule="auto"/>
        <w:rPr>
          <w:rFonts w:ascii="Calibri" w:eastAsia="Calibri" w:hAnsi="Calibri" w:cs="Calibri"/>
          <w:szCs w:val="24"/>
        </w:rPr>
      </w:pPr>
      <w:r w:rsidRPr="0091516F">
        <w:rPr>
          <w:szCs w:val="24"/>
        </w:rPr>
        <w:t>The vision-loss summary so supports icons selectively. They can be useful for hazard reinforcement when they are large enough, persistent enough, and culturally recognizable enough to be understood almost immediately. But they should always remain secondary to clear spoken and written information. An icon that needs interpretation has already failed its purpose for this group.</w:t>
      </w:r>
    </w:p>
    <w:p w14:paraId="3EA57C7B" w14:textId="77777777" w:rsidR="003A3F00" w:rsidRDefault="003A3F00" w:rsidP="003A3F00">
      <w:pPr>
        <w:pStyle w:val="Heading3"/>
        <w:keepNext w:val="0"/>
        <w:keepLines w:val="0"/>
        <w:spacing w:before="120" w:after="60" w:line="278" w:lineRule="auto"/>
        <w:rPr>
          <w:rFonts w:ascii="Calibri" w:eastAsia="Calibri" w:hAnsi="Calibri" w:cs="Calibri"/>
          <w:color w:val="000000"/>
          <w:sz w:val="24"/>
          <w:szCs w:val="24"/>
        </w:rPr>
      </w:pPr>
      <w:bookmarkStart w:id="298" w:name="_heading=h.3b10wt3fpj4k" w:colFirst="0" w:colLast="0"/>
      <w:bookmarkStart w:id="299" w:name="_Toc231865028"/>
      <w:bookmarkEnd w:id="298"/>
      <w:r>
        <w:rPr>
          <w:rFonts w:ascii="Calibri" w:eastAsia="Calibri" w:hAnsi="Calibri" w:cs="Calibri"/>
          <w:color w:val="000000"/>
          <w:sz w:val="24"/>
          <w:szCs w:val="24"/>
        </w:rPr>
        <w:t>Selected Quotes by participants of the vision loss focus group</w:t>
      </w:r>
      <w:bookmarkEnd w:id="299"/>
    </w:p>
    <w:p w14:paraId="6DA54370" w14:textId="77777777" w:rsidR="003A3F00" w:rsidRPr="0091516F" w:rsidRDefault="003A3F00" w:rsidP="003A3F00">
      <w:pPr>
        <w:spacing w:before="240" w:after="180" w:line="278" w:lineRule="auto"/>
        <w:rPr>
          <w:rFonts w:eastAsia="Calibri"/>
          <w:szCs w:val="24"/>
        </w:rPr>
      </w:pPr>
      <w:r w:rsidRPr="0091516F">
        <w:rPr>
          <w:szCs w:val="24"/>
        </w:rPr>
        <w:t>The vision-loss material offered only limited direct commentary on icons, and that scarcity is meaningful. The source states that the transcript does not include substantial direct quotes about visual symbols or icons. Instead, the broader implication was that any visual cue must support rather than replace clear spoken or written information. That silence itself aligns with the wider vision-loss pattern: icons matter, but only insofar as they remain legible and secondary to accessible text and audio.</w:t>
      </w:r>
    </w:p>
    <w:p w14:paraId="781907D6" w14:textId="77777777" w:rsidR="003A3F00" w:rsidRDefault="003A3F00" w:rsidP="003A3F00">
      <w:pPr>
        <w:pStyle w:val="Heading2"/>
        <w:keepNext w:val="0"/>
        <w:keepLines w:val="0"/>
        <w:spacing w:before="360" w:after="80" w:line="278" w:lineRule="auto"/>
        <w:rPr>
          <w:rFonts w:ascii="Calibri" w:eastAsia="Calibri" w:hAnsi="Calibri" w:cs="Calibri"/>
          <w:color w:val="000000"/>
          <w:sz w:val="24"/>
          <w:szCs w:val="24"/>
        </w:rPr>
      </w:pPr>
      <w:bookmarkStart w:id="300" w:name="_heading=h.yd4x9ricr7dt" w:colFirst="0" w:colLast="0"/>
      <w:bookmarkStart w:id="301" w:name="_Toc231865029"/>
      <w:bookmarkEnd w:id="300"/>
      <w:r>
        <w:rPr>
          <w:rFonts w:ascii="Calibri" w:eastAsia="Calibri" w:hAnsi="Calibri" w:cs="Calibri"/>
          <w:color w:val="000000"/>
          <w:sz w:val="24"/>
          <w:szCs w:val="24"/>
        </w:rPr>
        <w:lastRenderedPageBreak/>
        <w:t>Hearing loss</w:t>
      </w:r>
      <w:bookmarkEnd w:id="301"/>
    </w:p>
    <w:p w14:paraId="734E8929" w14:textId="77777777" w:rsidR="003A3F00" w:rsidRPr="0091516F" w:rsidRDefault="003A3F00" w:rsidP="003A3F00">
      <w:pPr>
        <w:spacing w:before="240" w:line="278" w:lineRule="auto"/>
        <w:rPr>
          <w:rFonts w:eastAsia="Calibri"/>
          <w:szCs w:val="24"/>
        </w:rPr>
      </w:pPr>
      <w:r w:rsidRPr="0091516F">
        <w:rPr>
          <w:szCs w:val="24"/>
        </w:rPr>
        <w:t>For people in the hearing loss group, icons and symbols were seen as optional supports rather than primary information channels. Mark acknowledged that icons could help attract attention or frame the alert visually, but he did not treat the icon content itself as especially important in the first moment of response. Claudette often noticed them even less. This pattern suggests that for hard-of-hearing participants, the icon’s main value lies in visual emphasis rather than semantic depth. An icon can help mark the content as an alert, but the actual explanation still has to come from the text.</w:t>
      </w:r>
    </w:p>
    <w:p w14:paraId="26F0E3CE" w14:textId="77777777" w:rsidR="003A3F00" w:rsidRPr="0091516F" w:rsidRDefault="003A3F00" w:rsidP="003A3F00">
      <w:pPr>
        <w:spacing w:before="240" w:line="278" w:lineRule="auto"/>
        <w:rPr>
          <w:rFonts w:eastAsia="Calibri"/>
          <w:szCs w:val="24"/>
        </w:rPr>
      </w:pPr>
      <w:r w:rsidRPr="0091516F">
        <w:rPr>
          <w:szCs w:val="24"/>
        </w:rPr>
        <w:t>This does not mean symbols are irrelevant. In some designs, a consistent icon may help a viewer spot the alert more quickly. However, the hard-of-hearing participants did not want the icon to occupy space that could be used for clearer wording, more readable structure, or better positioning relative to captions. Their feedback so points toward modest use of symbols: enough to assist with orientation, but not enough to burden the layout or invite overreliance.</w:t>
      </w:r>
    </w:p>
    <w:p w14:paraId="02601DB2" w14:textId="77777777" w:rsidR="003A3F00" w:rsidRPr="0091516F" w:rsidRDefault="003A3F00" w:rsidP="003A3F00">
      <w:pPr>
        <w:spacing w:before="240" w:line="278" w:lineRule="auto"/>
        <w:rPr>
          <w:rFonts w:eastAsia="Calibri"/>
          <w:szCs w:val="24"/>
        </w:rPr>
      </w:pPr>
      <w:r w:rsidRPr="0091516F">
        <w:rPr>
          <w:szCs w:val="24"/>
        </w:rPr>
        <w:t>The hearing-loss summary is thus straightforward. Icons may help support attention, but they are not what makes the alert accessible. Accessibility for this group still rests on clear readable text, good layout, and proper coordination between audio and visual channels. A symbol can complement those features, but it cannot substitute for them.</w:t>
      </w:r>
    </w:p>
    <w:p w14:paraId="3C5FF08F" w14:textId="77777777" w:rsidR="003A3F00" w:rsidRDefault="003A3F00" w:rsidP="003A3F00">
      <w:pPr>
        <w:pStyle w:val="Heading3"/>
        <w:keepNext w:val="0"/>
        <w:keepLines w:val="0"/>
        <w:spacing w:before="120" w:after="60" w:line="278" w:lineRule="auto"/>
        <w:rPr>
          <w:rFonts w:ascii="Calibri" w:eastAsia="Calibri" w:hAnsi="Calibri" w:cs="Calibri"/>
          <w:color w:val="000000"/>
          <w:sz w:val="24"/>
          <w:szCs w:val="24"/>
        </w:rPr>
      </w:pPr>
      <w:bookmarkStart w:id="302" w:name="_heading=h.mpc329973yjd" w:colFirst="0" w:colLast="0"/>
      <w:bookmarkStart w:id="303" w:name="_Toc231865030"/>
      <w:bookmarkEnd w:id="302"/>
      <w:r>
        <w:rPr>
          <w:rFonts w:ascii="Calibri" w:eastAsia="Calibri" w:hAnsi="Calibri" w:cs="Calibri"/>
          <w:color w:val="000000"/>
          <w:sz w:val="24"/>
          <w:szCs w:val="24"/>
        </w:rPr>
        <w:t>Selected Quotes by participants of the hearing loss focus group</w:t>
      </w:r>
      <w:bookmarkEnd w:id="303"/>
    </w:p>
    <w:p w14:paraId="479C6EF3" w14:textId="77777777" w:rsidR="003A3F00" w:rsidRPr="0091516F" w:rsidRDefault="003A3F00" w:rsidP="003A3F00">
      <w:pPr>
        <w:spacing w:before="240" w:after="180" w:line="278" w:lineRule="auto"/>
        <w:rPr>
          <w:rFonts w:eastAsia="Calibri"/>
          <w:szCs w:val="24"/>
        </w:rPr>
      </w:pPr>
      <w:r w:rsidRPr="0091516F">
        <w:rPr>
          <w:szCs w:val="24"/>
        </w:rPr>
        <w:t xml:space="preserve">The hearing-loss participants treated icons as modest attention supports rather than core content. Mark said that “Having the icons </w:t>
      </w:r>
      <w:proofErr w:type="gramStart"/>
      <w:r w:rsidRPr="0091516F">
        <w:rPr>
          <w:szCs w:val="24"/>
        </w:rPr>
        <w:t>there</w:t>
      </w:r>
      <w:proofErr w:type="gramEnd"/>
      <w:r w:rsidRPr="0091516F">
        <w:rPr>
          <w:szCs w:val="24"/>
        </w:rPr>
        <w:t xml:space="preserve"> kind of helps to grab the attention a little bit.” At the same time, he admitted, “I don’t think the actual … whatever was in the icons, I couldn’t even remember.” Claudette was even more direct, saying, “I didn’t even notice the icons.” These comments explain why the summary places far more weight on readable text than on icon design.</w:t>
      </w:r>
    </w:p>
    <w:p w14:paraId="57593851" w14:textId="77777777" w:rsidR="003A3F00" w:rsidRDefault="003A3F00" w:rsidP="003A3F00">
      <w:pPr>
        <w:pStyle w:val="Heading2"/>
        <w:keepNext w:val="0"/>
        <w:keepLines w:val="0"/>
        <w:spacing w:before="360" w:after="80" w:line="278" w:lineRule="auto"/>
        <w:rPr>
          <w:rFonts w:ascii="Calibri" w:eastAsia="Calibri" w:hAnsi="Calibri" w:cs="Calibri"/>
          <w:color w:val="000000"/>
          <w:sz w:val="24"/>
          <w:szCs w:val="24"/>
        </w:rPr>
      </w:pPr>
      <w:bookmarkStart w:id="304" w:name="_heading=h.qeu9o7rcrner" w:colFirst="0" w:colLast="0"/>
      <w:bookmarkStart w:id="305" w:name="_Toc231865031"/>
      <w:bookmarkEnd w:id="304"/>
      <w:r>
        <w:rPr>
          <w:rFonts w:ascii="Calibri" w:eastAsia="Calibri" w:hAnsi="Calibri" w:cs="Calibri"/>
          <w:color w:val="000000"/>
          <w:sz w:val="24"/>
          <w:szCs w:val="24"/>
        </w:rPr>
        <w:t>Cognitive impairment</w:t>
      </w:r>
      <w:bookmarkEnd w:id="305"/>
    </w:p>
    <w:p w14:paraId="14D265AD" w14:textId="77777777" w:rsidR="003A3F00" w:rsidRPr="0091516F" w:rsidRDefault="003A3F00" w:rsidP="003A3F00">
      <w:pPr>
        <w:spacing w:before="240" w:line="278" w:lineRule="auto"/>
        <w:rPr>
          <w:rFonts w:eastAsia="Calibri"/>
          <w:szCs w:val="24"/>
        </w:rPr>
      </w:pPr>
      <w:r w:rsidRPr="0091516F">
        <w:rPr>
          <w:szCs w:val="24"/>
        </w:rPr>
        <w:t>For people in the cognitive impairment group, visual symbols and icons were usually seen as helpful because they can reduce the amount of reading required to understand the kind of emergency involved. Participants often responded positively to simple hazard symbols, especially when they reinforced what the text was already saying. A tornado icon, a rain symbol, or another obvious pictorial cue could quickly tell the user that “there’s something up here” before the full message had been processed. This is especially useful in the cognitive-loss context because the first seconds of an alert may be emotionally charged or cognitively demanding, and a recognizable symbol can anchor the user more quickly.</w:t>
      </w:r>
    </w:p>
    <w:p w14:paraId="6693670D" w14:textId="77777777" w:rsidR="003A3F00" w:rsidRPr="0091516F" w:rsidRDefault="003A3F00" w:rsidP="003A3F00">
      <w:pPr>
        <w:spacing w:before="240" w:line="278" w:lineRule="auto"/>
        <w:rPr>
          <w:rFonts w:eastAsia="Calibri"/>
          <w:szCs w:val="24"/>
        </w:rPr>
      </w:pPr>
      <w:r w:rsidRPr="0091516F">
        <w:rPr>
          <w:szCs w:val="24"/>
        </w:rPr>
        <w:lastRenderedPageBreak/>
        <w:t xml:space="preserve">However, the same participants were also quick to point out when an icon was too small, too vague, or too abstract. Some symbols were seen as obvious, but others were not understood at all. Participants also stressed that symbols should not feel childish or patronizing. This mirrors the broader cognitive-impairment pattern seen with images: visual simplification is welcome, but only when it is clear, respectful, and appropriate to adult users. </w:t>
      </w:r>
      <w:proofErr w:type="spellStart"/>
      <w:r w:rsidRPr="0091516F">
        <w:rPr>
          <w:szCs w:val="24"/>
        </w:rPr>
        <w:t>Colour</w:t>
      </w:r>
      <w:proofErr w:type="spellEnd"/>
      <w:r w:rsidRPr="0091516F">
        <w:rPr>
          <w:szCs w:val="24"/>
        </w:rPr>
        <w:t xml:space="preserve"> contrast also mattered because an icon that blends into a low-contrast banner is unlikely to do any useful work.</w:t>
      </w:r>
    </w:p>
    <w:p w14:paraId="3FE54952" w14:textId="77777777" w:rsidR="003A3F00" w:rsidRPr="0091516F" w:rsidRDefault="003A3F00" w:rsidP="003A3F00">
      <w:pPr>
        <w:spacing w:before="240" w:line="278" w:lineRule="auto"/>
        <w:rPr>
          <w:rFonts w:eastAsia="Calibri"/>
          <w:szCs w:val="24"/>
        </w:rPr>
      </w:pPr>
      <w:r w:rsidRPr="0091516F">
        <w:rPr>
          <w:szCs w:val="24"/>
        </w:rPr>
        <w:t>The cognitive-impairment summary so endorses icons as an aid to fast recognition, but not as a replacement for direct language. The most accessible symbols for this group are those that reinforce an already clear message, use familiar visual conventions, and remain visible long enough to be noticed. A symbol that must be deciphered is a burden rather than a support.</w:t>
      </w:r>
    </w:p>
    <w:p w14:paraId="5A3AA255" w14:textId="77777777" w:rsidR="003A3F00" w:rsidRDefault="003A3F00" w:rsidP="003A3F00">
      <w:pPr>
        <w:pStyle w:val="Heading3"/>
        <w:keepNext w:val="0"/>
        <w:keepLines w:val="0"/>
        <w:spacing w:before="120" w:after="60" w:line="278" w:lineRule="auto"/>
        <w:rPr>
          <w:rFonts w:ascii="Calibri" w:eastAsia="Calibri" w:hAnsi="Calibri" w:cs="Calibri"/>
          <w:color w:val="000000"/>
          <w:sz w:val="24"/>
          <w:szCs w:val="24"/>
        </w:rPr>
      </w:pPr>
      <w:bookmarkStart w:id="306" w:name="_heading=h.92fr1g5sz0u1" w:colFirst="0" w:colLast="0"/>
      <w:bookmarkStart w:id="307" w:name="_Toc231865032"/>
      <w:bookmarkEnd w:id="306"/>
      <w:r>
        <w:rPr>
          <w:rFonts w:ascii="Calibri" w:eastAsia="Calibri" w:hAnsi="Calibri" w:cs="Calibri"/>
          <w:color w:val="000000"/>
          <w:sz w:val="24"/>
          <w:szCs w:val="24"/>
        </w:rPr>
        <w:t>Selected Quotes by participants of the cognitive impairment focus group</w:t>
      </w:r>
      <w:bookmarkEnd w:id="307"/>
    </w:p>
    <w:p w14:paraId="16728507" w14:textId="77777777" w:rsidR="003A3F00" w:rsidRDefault="003A3F00" w:rsidP="003A3F00">
      <w:pPr>
        <w:spacing w:before="240" w:after="180" w:line="278" w:lineRule="auto"/>
        <w:rPr>
          <w:rFonts w:ascii="Calibri" w:eastAsia="Calibri" w:hAnsi="Calibri" w:cs="Calibri"/>
          <w:szCs w:val="24"/>
        </w:rPr>
      </w:pPr>
      <w:r>
        <w:rPr>
          <w:szCs w:val="24"/>
        </w:rPr>
        <w:t>Participants in the cognitive-impairment grouping were more enthusiastic about symbols than many other groups, but only when the symbols were legible. Shauna said the tornado symbol tells people “hey, there’s something up here.” Kim said that rain and fire symbols are easy to understand, but some others were not. She also admitted, “I didn’t even notice that [icon]. It is too small to pick out what it means.” Yvonne added that symbols and pictures are useful, but they should still be age-appropriate.</w:t>
      </w:r>
    </w:p>
    <w:p w14:paraId="42661178" w14:textId="77777777" w:rsidR="003A3F00" w:rsidRDefault="003A3F00" w:rsidP="003A3F00">
      <w:pPr>
        <w:pStyle w:val="Heading2"/>
        <w:keepNext w:val="0"/>
        <w:keepLines w:val="0"/>
        <w:spacing w:before="360" w:after="80" w:line="278" w:lineRule="auto"/>
        <w:rPr>
          <w:rFonts w:ascii="Calibri" w:eastAsia="Calibri" w:hAnsi="Calibri" w:cs="Calibri"/>
          <w:color w:val="000000"/>
          <w:sz w:val="24"/>
          <w:szCs w:val="24"/>
        </w:rPr>
      </w:pPr>
      <w:bookmarkStart w:id="308" w:name="_heading=h.5d16y5ma2im0" w:colFirst="0" w:colLast="0"/>
      <w:bookmarkStart w:id="309" w:name="_Toc231865033"/>
      <w:bookmarkEnd w:id="308"/>
      <w:r>
        <w:rPr>
          <w:rFonts w:ascii="Calibri" w:eastAsia="Calibri" w:hAnsi="Calibri" w:cs="Calibri"/>
          <w:color w:val="000000"/>
          <w:sz w:val="24"/>
          <w:szCs w:val="24"/>
        </w:rPr>
        <w:t>Deafblind</w:t>
      </w:r>
      <w:bookmarkEnd w:id="309"/>
    </w:p>
    <w:p w14:paraId="60B8FDB6" w14:textId="77777777" w:rsidR="003A3F00" w:rsidRDefault="003A3F00" w:rsidP="003A3F00">
      <w:pPr>
        <w:spacing w:before="240" w:line="278" w:lineRule="auto"/>
        <w:rPr>
          <w:rFonts w:ascii="Calibri" w:eastAsia="Calibri" w:hAnsi="Calibri" w:cs="Calibri"/>
          <w:szCs w:val="24"/>
        </w:rPr>
      </w:pPr>
      <w:r>
        <w:rPr>
          <w:szCs w:val="24"/>
        </w:rPr>
        <w:t>For people in the deafblind group, icons and symbols were relevant mainly for users with some residual vision and mainly as part of a larger multimodal system. The source material suggests that visual category cues might be useful if they were very large, very clear, and paired with other channels such as tactile patterns, readable text, or accessible device outputs. Some of the more forward-looking comments about having buttons for different emergency types or a screen with clearer options suggest that category differentiation does matter. But these comments also imply that the icon alone is not enough. The user needs a more stable and accessible interface than a fleeting screen graphic.</w:t>
      </w:r>
    </w:p>
    <w:p w14:paraId="33EA1625" w14:textId="77777777" w:rsidR="003A3F00" w:rsidRDefault="003A3F00" w:rsidP="003A3F00">
      <w:pPr>
        <w:spacing w:before="240" w:line="278" w:lineRule="auto"/>
        <w:rPr>
          <w:rFonts w:ascii="Calibri" w:eastAsia="Calibri" w:hAnsi="Calibri" w:cs="Calibri"/>
          <w:szCs w:val="24"/>
        </w:rPr>
      </w:pPr>
      <w:r>
        <w:rPr>
          <w:szCs w:val="24"/>
        </w:rPr>
        <w:t>The deafblind grouping is the clearest example of why icons cannot be treated as self-sufficient accessibility features. For participants who cannot reliably detect or interpret small screen graphics, the meaning of an icon depends on whether another channel has already alerted them and whether the visual interface is actually usable. If a user needs tactile patterns to distinguish police, fire, or medical emergencies, then the icon becomes secondary confirmation rather than primary content.</w:t>
      </w:r>
    </w:p>
    <w:p w14:paraId="366059EA" w14:textId="77777777" w:rsidR="003A3F00" w:rsidRDefault="003A3F00" w:rsidP="003A3F00">
      <w:pPr>
        <w:spacing w:before="240" w:line="278" w:lineRule="auto"/>
        <w:rPr>
          <w:rFonts w:ascii="Calibri" w:eastAsia="Calibri" w:hAnsi="Calibri" w:cs="Calibri"/>
          <w:szCs w:val="24"/>
        </w:rPr>
      </w:pPr>
      <w:r>
        <w:rPr>
          <w:szCs w:val="24"/>
        </w:rPr>
        <w:lastRenderedPageBreak/>
        <w:t>The deafblind summary supports symbols only when they are integrated into a system that already addresses notification, persistence, and multimodal access. A large clear icon may add value for some users with residual vision, but it does not solve the accessibility problem on its own. In this grouping, the icon is supplementary by definition.</w:t>
      </w:r>
    </w:p>
    <w:p w14:paraId="296642FF" w14:textId="77777777" w:rsidR="003A3F00" w:rsidRDefault="003A3F00" w:rsidP="003A3F00">
      <w:pPr>
        <w:pStyle w:val="Heading3"/>
        <w:keepNext w:val="0"/>
        <w:keepLines w:val="0"/>
        <w:spacing w:before="120" w:after="60" w:line="278" w:lineRule="auto"/>
        <w:rPr>
          <w:rFonts w:ascii="Calibri" w:eastAsia="Calibri" w:hAnsi="Calibri" w:cs="Calibri"/>
          <w:color w:val="000000"/>
          <w:sz w:val="24"/>
          <w:szCs w:val="24"/>
        </w:rPr>
      </w:pPr>
      <w:bookmarkStart w:id="310" w:name="_heading=h.1ebzfcqajrbz" w:colFirst="0" w:colLast="0"/>
      <w:bookmarkStart w:id="311" w:name="_Toc231865034"/>
      <w:bookmarkEnd w:id="310"/>
      <w:r>
        <w:rPr>
          <w:rFonts w:ascii="Calibri" w:eastAsia="Calibri" w:hAnsi="Calibri" w:cs="Calibri"/>
          <w:color w:val="000000"/>
          <w:sz w:val="24"/>
          <w:szCs w:val="24"/>
        </w:rPr>
        <w:t>Selected Quotes by participants of the deafblind focus group</w:t>
      </w:r>
      <w:bookmarkEnd w:id="311"/>
    </w:p>
    <w:p w14:paraId="5324F412" w14:textId="77777777" w:rsidR="003A3F00" w:rsidRDefault="003A3F00" w:rsidP="003A3F00">
      <w:pPr>
        <w:spacing w:before="240" w:after="180" w:line="278" w:lineRule="auto"/>
        <w:rPr>
          <w:rFonts w:ascii="Calibri" w:eastAsia="Calibri" w:hAnsi="Calibri" w:cs="Calibri"/>
          <w:szCs w:val="24"/>
        </w:rPr>
      </w:pPr>
      <w:r>
        <w:rPr>
          <w:szCs w:val="24"/>
        </w:rPr>
        <w:t>The deafblind grouping again shows that symbols have to be understood within a wider access system. One participant suggested that “Pictures could be a good idea or something on a watch.” Another noted that it would be useful to have “a large screen with different options on it.” These remarks imply that symbols can contribute to orientation for some users with residual vision, but only when paired with persistent and accessible delivery modes.</w:t>
      </w:r>
    </w:p>
    <w:p w14:paraId="4BB442A9" w14:textId="77777777" w:rsidR="003A3F00" w:rsidRDefault="003A3F00" w:rsidP="003A3F00">
      <w:pPr>
        <w:pStyle w:val="Heading1"/>
        <w:keepNext w:val="0"/>
        <w:keepLines w:val="0"/>
        <w:spacing w:after="120" w:line="278" w:lineRule="auto"/>
        <w:rPr>
          <w:rFonts w:ascii="Calibri" w:eastAsia="Calibri" w:hAnsi="Calibri" w:cs="Calibri"/>
          <w:color w:val="000000"/>
          <w:sz w:val="24"/>
          <w:szCs w:val="24"/>
        </w:rPr>
      </w:pPr>
      <w:bookmarkStart w:id="312" w:name="_heading=h.f4uu0f7nn2ui" w:colFirst="0" w:colLast="0"/>
      <w:bookmarkStart w:id="313" w:name="_Toc231865035"/>
      <w:bookmarkEnd w:id="312"/>
      <w:r>
        <w:rPr>
          <w:rFonts w:ascii="Calibri" w:eastAsia="Calibri" w:hAnsi="Calibri" w:cs="Calibri"/>
          <w:color w:val="000000"/>
          <w:sz w:val="24"/>
          <w:szCs w:val="24"/>
        </w:rPr>
        <w:t>Emergency alert websites and other information sources</w:t>
      </w:r>
      <w:bookmarkEnd w:id="313"/>
    </w:p>
    <w:p w14:paraId="5D6E2B5A" w14:textId="77777777" w:rsidR="003A3F00" w:rsidRDefault="003A3F00" w:rsidP="003A3F00">
      <w:pPr>
        <w:spacing w:before="240" w:after="160" w:line="278" w:lineRule="auto"/>
        <w:rPr>
          <w:rFonts w:ascii="Calibri" w:eastAsia="Calibri" w:hAnsi="Calibri" w:cs="Calibri"/>
          <w:szCs w:val="24"/>
        </w:rPr>
      </w:pPr>
      <w:r>
        <w:rPr>
          <w:szCs w:val="24"/>
        </w:rPr>
        <w:t>This section reorganizes the material on websites, apps, social platforms, and other follow-up information sources under the broader disability categories.</w:t>
      </w:r>
    </w:p>
    <w:p w14:paraId="6682135B" w14:textId="77777777" w:rsidR="003A3F00" w:rsidRDefault="003A3F00" w:rsidP="003A3F00">
      <w:r>
        <w:t xml:space="preserve">This is a general discussion where participants were asked questions like </w:t>
      </w:r>
    </w:p>
    <w:p w14:paraId="272D66F9" w14:textId="77777777" w:rsidR="003A3F00" w:rsidRDefault="003A3F00" w:rsidP="003A3F00">
      <w:pPr>
        <w:numPr>
          <w:ilvl w:val="0"/>
          <w:numId w:val="23"/>
        </w:numPr>
        <w:spacing w:after="0"/>
      </w:pPr>
      <w:r>
        <w:t>If you wanted to know more about an emergency alert, where would you go?</w:t>
      </w:r>
    </w:p>
    <w:p w14:paraId="13D41AED" w14:textId="77777777" w:rsidR="003A3F00" w:rsidRDefault="003A3F00" w:rsidP="003A3F00">
      <w:pPr>
        <w:numPr>
          <w:ilvl w:val="0"/>
          <w:numId w:val="23"/>
        </w:numPr>
        <w:spacing w:after="0"/>
      </w:pPr>
      <w:r>
        <w:t>Did you go to social media websites to get more information about an alert? Which one?</w:t>
      </w:r>
    </w:p>
    <w:p w14:paraId="4B19BFFA" w14:textId="77777777" w:rsidR="003A3F00" w:rsidRDefault="003A3F00" w:rsidP="003A3F00">
      <w:pPr>
        <w:numPr>
          <w:ilvl w:val="0"/>
          <w:numId w:val="23"/>
        </w:numPr>
        <w:spacing w:after="0"/>
      </w:pPr>
      <w:r>
        <w:t>Would having one website to get all alerts for your province be helpful to you? Why or why not?</w:t>
      </w:r>
    </w:p>
    <w:p w14:paraId="35E6B768" w14:textId="77777777" w:rsidR="003A3F00" w:rsidRDefault="003A3F00" w:rsidP="003A3F00">
      <w:pPr>
        <w:numPr>
          <w:ilvl w:val="0"/>
          <w:numId w:val="23"/>
        </w:numPr>
        <w:spacing w:after="0"/>
      </w:pPr>
      <w:r>
        <w:t>Did you ever click a link in an emergency alert? What additional information did you want to know?</w:t>
      </w:r>
    </w:p>
    <w:p w14:paraId="6F16E599" w14:textId="77777777" w:rsidR="003A3F00" w:rsidRDefault="003A3F00" w:rsidP="003A3F00">
      <w:pPr>
        <w:numPr>
          <w:ilvl w:val="0"/>
          <w:numId w:val="23"/>
        </w:numPr>
      </w:pPr>
      <w:r>
        <w:t>Other than the alert message text, what do you expect to be on an alert website?</w:t>
      </w:r>
    </w:p>
    <w:p w14:paraId="5C731019" w14:textId="77777777" w:rsidR="003A3F00" w:rsidRDefault="003A3F00" w:rsidP="003A3F00">
      <w:pPr>
        <w:pStyle w:val="Heading2"/>
        <w:keepNext w:val="0"/>
        <w:keepLines w:val="0"/>
        <w:spacing w:before="360" w:after="80" w:line="278" w:lineRule="auto"/>
        <w:rPr>
          <w:rFonts w:ascii="Calibri" w:eastAsia="Calibri" w:hAnsi="Calibri" w:cs="Calibri"/>
          <w:color w:val="000000"/>
          <w:sz w:val="24"/>
          <w:szCs w:val="24"/>
        </w:rPr>
      </w:pPr>
      <w:bookmarkStart w:id="314" w:name="_heading=h.xwugeph4n0w4" w:colFirst="0" w:colLast="0"/>
      <w:bookmarkStart w:id="315" w:name="_Toc231865036"/>
      <w:bookmarkEnd w:id="314"/>
      <w:r>
        <w:rPr>
          <w:rFonts w:ascii="Calibri" w:eastAsia="Calibri" w:hAnsi="Calibri" w:cs="Calibri"/>
          <w:color w:val="000000"/>
          <w:sz w:val="24"/>
          <w:szCs w:val="24"/>
        </w:rPr>
        <w:t>Mobility loss</w:t>
      </w:r>
      <w:bookmarkEnd w:id="315"/>
    </w:p>
    <w:p w14:paraId="453D701D" w14:textId="77777777" w:rsidR="003A3F00" w:rsidRDefault="003A3F00" w:rsidP="003A3F00">
      <w:pPr>
        <w:spacing w:before="240" w:line="278" w:lineRule="auto"/>
        <w:rPr>
          <w:rFonts w:ascii="Calibri" w:eastAsia="Calibri" w:hAnsi="Calibri" w:cs="Calibri"/>
          <w:szCs w:val="24"/>
        </w:rPr>
      </w:pPr>
      <w:r>
        <w:rPr>
          <w:szCs w:val="24"/>
        </w:rPr>
        <w:t>For people in the mobility loss group, websites and other information sources were valued primarily as follow-up tools rather than as first-line alert channels. This was evident both in the severe mobility group and in the March 29 mobility group, as well as in the New Brunswick comments now incorporated here. Participants commonly wanted a practical website that moved quickly from general warning to concrete logistics: maps of impacted areas, accessible transportation information, shelter details, resource lists, and clearly structured instructions. In this grouping, accessibility was not just about readable text. It was also about whether the site helped a user answer specific mobility-related questions, such as how to evacuate, whether accessible shuttles were available, and where to get help.</w:t>
      </w:r>
    </w:p>
    <w:p w14:paraId="6102EAFD" w14:textId="77777777" w:rsidR="003A3F00" w:rsidRDefault="003A3F00" w:rsidP="003A3F00">
      <w:pPr>
        <w:spacing w:before="240" w:line="278" w:lineRule="auto"/>
        <w:rPr>
          <w:rFonts w:ascii="Calibri" w:eastAsia="Calibri" w:hAnsi="Calibri" w:cs="Calibri"/>
          <w:szCs w:val="24"/>
        </w:rPr>
      </w:pPr>
      <w:r>
        <w:rPr>
          <w:szCs w:val="24"/>
        </w:rPr>
        <w:lastRenderedPageBreak/>
        <w:t xml:space="preserve">The discussions also showed that people in this grouping often use more than one source. Some participants described checking official websites, social media, local news, and community networks after the initial alert. The reason was not distrust of official information as such, but the need for layered detail. Official sites provide authority, while social and local channels may update faster or provide ground-level context. New Brunswick participants similarly expressed strong support for a </w:t>
      </w:r>
      <w:proofErr w:type="gramStart"/>
      <w:r>
        <w:rPr>
          <w:szCs w:val="24"/>
        </w:rPr>
        <w:t>single provincial site listing alerts</w:t>
      </w:r>
      <w:proofErr w:type="gramEnd"/>
      <w:r>
        <w:rPr>
          <w:szCs w:val="24"/>
        </w:rPr>
        <w:t>, but they also expected detailed local information once they arrived there. They did not want a generic portal. They wanted a site that helped them judge whether they were directly affected and what practical steps to take.</w:t>
      </w:r>
    </w:p>
    <w:p w14:paraId="47FDDFAD" w14:textId="77777777" w:rsidR="003A3F00" w:rsidRDefault="003A3F00" w:rsidP="003A3F00">
      <w:pPr>
        <w:spacing w:before="240" w:line="278" w:lineRule="auto"/>
        <w:rPr>
          <w:rFonts w:ascii="Calibri" w:eastAsia="Calibri" w:hAnsi="Calibri" w:cs="Calibri"/>
          <w:szCs w:val="24"/>
        </w:rPr>
      </w:pPr>
      <w:r>
        <w:rPr>
          <w:szCs w:val="24"/>
        </w:rPr>
        <w:t>The mobility-loss summary so supports websites that are concise, official, easy to navigate, and directly connected to action. The site should complement the alert rather than replace it, but once reached it should answer real-world logistical questions quickly. For this group, a good follow-up website is not merely informational. It is operational.</w:t>
      </w:r>
    </w:p>
    <w:p w14:paraId="717ABBAC" w14:textId="77777777" w:rsidR="003A3F00" w:rsidRDefault="003A3F00" w:rsidP="003A3F00">
      <w:pPr>
        <w:pStyle w:val="Heading3"/>
        <w:keepNext w:val="0"/>
        <w:keepLines w:val="0"/>
        <w:spacing w:before="120" w:after="60" w:line="278" w:lineRule="auto"/>
        <w:rPr>
          <w:rFonts w:ascii="Calibri" w:eastAsia="Calibri" w:hAnsi="Calibri" w:cs="Calibri"/>
          <w:color w:val="000000"/>
          <w:sz w:val="24"/>
          <w:szCs w:val="24"/>
        </w:rPr>
      </w:pPr>
      <w:bookmarkStart w:id="316" w:name="_heading=h.tkwc0xvdn36h" w:colFirst="0" w:colLast="0"/>
      <w:bookmarkStart w:id="317" w:name="_Toc231865037"/>
      <w:bookmarkEnd w:id="316"/>
      <w:r>
        <w:rPr>
          <w:rFonts w:ascii="Calibri" w:eastAsia="Calibri" w:hAnsi="Calibri" w:cs="Calibri"/>
          <w:color w:val="000000"/>
          <w:sz w:val="24"/>
          <w:szCs w:val="24"/>
        </w:rPr>
        <w:t>Selected Quotes by participants of the mobility focus group</w:t>
      </w:r>
      <w:bookmarkEnd w:id="317"/>
    </w:p>
    <w:p w14:paraId="0C7EAECC" w14:textId="77777777" w:rsidR="003A3F00" w:rsidRDefault="003A3F00" w:rsidP="003A3F00">
      <w:pPr>
        <w:spacing w:before="240" w:after="180" w:line="278" w:lineRule="auto"/>
        <w:rPr>
          <w:rFonts w:ascii="Calibri" w:eastAsia="Calibri" w:hAnsi="Calibri" w:cs="Calibri"/>
          <w:szCs w:val="24"/>
        </w:rPr>
      </w:pPr>
      <w:r>
        <w:rPr>
          <w:szCs w:val="24"/>
        </w:rPr>
        <w:t>Mobility-related participants saw websites as important follow-up infrastructure. Gabriel said he would want “maps and visuals” on the website. Ian said, “the more information, the better,” as long as it is organized coherently, and he suggested including “helpful links to resources.” He also explained that people “go to the source that they trust the most, that has the most up to date information.” Gabriel added that after receiving an alert he would “look it up right away on my computer.”</w:t>
      </w:r>
    </w:p>
    <w:p w14:paraId="73047E94" w14:textId="77777777" w:rsidR="003A3F00" w:rsidRDefault="003A3F00" w:rsidP="003A3F00">
      <w:pPr>
        <w:pStyle w:val="Heading2"/>
        <w:keepNext w:val="0"/>
        <w:keepLines w:val="0"/>
        <w:spacing w:before="360" w:after="80" w:line="278" w:lineRule="auto"/>
        <w:rPr>
          <w:rFonts w:ascii="Calibri" w:eastAsia="Calibri" w:hAnsi="Calibri" w:cs="Calibri"/>
          <w:color w:val="000000"/>
          <w:sz w:val="24"/>
          <w:szCs w:val="24"/>
        </w:rPr>
      </w:pPr>
      <w:bookmarkStart w:id="318" w:name="_heading=h.icm4v5nkormv" w:colFirst="0" w:colLast="0"/>
      <w:bookmarkStart w:id="319" w:name="_Toc231865038"/>
      <w:bookmarkEnd w:id="318"/>
      <w:r>
        <w:rPr>
          <w:rFonts w:ascii="Calibri" w:eastAsia="Calibri" w:hAnsi="Calibri" w:cs="Calibri"/>
          <w:color w:val="000000"/>
          <w:sz w:val="24"/>
          <w:szCs w:val="24"/>
        </w:rPr>
        <w:t>Vision loss</w:t>
      </w:r>
      <w:bookmarkEnd w:id="319"/>
    </w:p>
    <w:p w14:paraId="0E78F5FF" w14:textId="77777777" w:rsidR="003A3F00" w:rsidRDefault="003A3F00" w:rsidP="003A3F00">
      <w:pPr>
        <w:spacing w:before="240" w:line="278" w:lineRule="auto"/>
        <w:rPr>
          <w:rFonts w:ascii="Calibri" w:eastAsia="Calibri" w:hAnsi="Calibri" w:cs="Calibri"/>
          <w:szCs w:val="24"/>
        </w:rPr>
      </w:pPr>
      <w:r>
        <w:rPr>
          <w:szCs w:val="24"/>
        </w:rPr>
        <w:t xml:space="preserve">For people in the vision loss group, the usefulness of websites and other information sources varied more sharply than in some other categories. Some participants welcomed a linked or easily searchable official source because it offered a way to obtain more detail in an accessible environment, especially if the site was easier to navigate than social media. </w:t>
      </w:r>
      <w:proofErr w:type="spellStart"/>
      <w:r>
        <w:rPr>
          <w:szCs w:val="24"/>
        </w:rPr>
        <w:t>Lanna</w:t>
      </w:r>
      <w:proofErr w:type="spellEnd"/>
      <w:r>
        <w:rPr>
          <w:szCs w:val="24"/>
        </w:rPr>
        <w:t>, for instance, preferred a single direct place for follow-up information and did not want to sort through a large amount of online noise. Ali also suggested that a website could serve as a more authentic or authoritative source than scattered social-media updates. These comments indicate that a well-designed site can be an important part of accessible follow-up for vision-loss users, especially when it supports screen readers, magnification, and direct navigation.</w:t>
      </w:r>
    </w:p>
    <w:p w14:paraId="5181DF6C" w14:textId="77777777" w:rsidR="003A3F00" w:rsidRDefault="003A3F00" w:rsidP="003A3F00">
      <w:pPr>
        <w:spacing w:before="240" w:line="278" w:lineRule="auto"/>
        <w:rPr>
          <w:rFonts w:ascii="Calibri" w:eastAsia="Calibri" w:hAnsi="Calibri" w:cs="Calibri"/>
          <w:szCs w:val="24"/>
        </w:rPr>
      </w:pPr>
      <w:r>
        <w:rPr>
          <w:szCs w:val="24"/>
        </w:rPr>
        <w:t xml:space="preserve">Yet other participants were noticeably more skeptical. Maryse and Ben suggested that in a real emergency the alert itself should do most of the essential communicative work, because they were unlikely to go online at the moment. Their position is important because it shows that accessible websites are not a substitute for accessible alerts. They are valuable when the user wants confirmation, additional detail, or later updates, but they </w:t>
      </w:r>
      <w:r>
        <w:rPr>
          <w:szCs w:val="24"/>
        </w:rPr>
        <w:lastRenderedPageBreak/>
        <w:t>cannot rescue a poorly designed initial warning. The March 18 comments also suggest that participants may use a mix of official sites, news sources, and social platforms depending on the type of event and their need for further detail.</w:t>
      </w:r>
    </w:p>
    <w:p w14:paraId="7E651D61" w14:textId="77777777" w:rsidR="003A3F00" w:rsidRDefault="003A3F00" w:rsidP="003A3F00">
      <w:pPr>
        <w:spacing w:before="240" w:line="278" w:lineRule="auto"/>
        <w:rPr>
          <w:rFonts w:ascii="Calibri" w:eastAsia="Calibri" w:hAnsi="Calibri" w:cs="Calibri"/>
          <w:szCs w:val="24"/>
        </w:rPr>
      </w:pPr>
      <w:r>
        <w:rPr>
          <w:szCs w:val="24"/>
        </w:rPr>
        <w:t>The vision-loss summary is so layered rather than uniform. Websites are useful when they are direct, authoritative, and accessible, and when they reduce the need for aimless searching or scrolling. But they are secondary by design. For this grouping, a website works best as a well-structured extension of an already understandable alert, not as the place where the alert finally begins to make sense.</w:t>
      </w:r>
    </w:p>
    <w:p w14:paraId="082508B4" w14:textId="77777777" w:rsidR="003A3F00" w:rsidRDefault="003A3F00" w:rsidP="003A3F00">
      <w:pPr>
        <w:pStyle w:val="Heading3"/>
        <w:keepNext w:val="0"/>
        <w:keepLines w:val="0"/>
        <w:spacing w:before="120" w:after="60" w:line="278" w:lineRule="auto"/>
        <w:rPr>
          <w:rFonts w:ascii="Calibri" w:eastAsia="Calibri" w:hAnsi="Calibri" w:cs="Calibri"/>
          <w:color w:val="000000"/>
          <w:sz w:val="24"/>
          <w:szCs w:val="24"/>
        </w:rPr>
      </w:pPr>
      <w:bookmarkStart w:id="320" w:name="_heading=h.drzvlh3mhh8g" w:colFirst="0" w:colLast="0"/>
      <w:bookmarkStart w:id="321" w:name="_Toc231865039"/>
      <w:bookmarkEnd w:id="320"/>
      <w:r>
        <w:rPr>
          <w:rFonts w:ascii="Calibri" w:eastAsia="Calibri" w:hAnsi="Calibri" w:cs="Calibri"/>
          <w:color w:val="000000"/>
          <w:sz w:val="24"/>
          <w:szCs w:val="24"/>
        </w:rPr>
        <w:t>Selected Quotes by participants of the vision loss focus group</w:t>
      </w:r>
      <w:bookmarkEnd w:id="321"/>
    </w:p>
    <w:p w14:paraId="0FCB9B9D" w14:textId="77777777" w:rsidR="003A3F00" w:rsidRDefault="003A3F00" w:rsidP="003A3F00">
      <w:pPr>
        <w:spacing w:before="240" w:after="180" w:line="278" w:lineRule="auto"/>
        <w:rPr>
          <w:rFonts w:ascii="Calibri" w:eastAsia="Calibri" w:hAnsi="Calibri" w:cs="Calibri"/>
          <w:szCs w:val="24"/>
        </w:rPr>
      </w:pPr>
      <w:r>
        <w:rPr>
          <w:szCs w:val="24"/>
        </w:rPr>
        <w:t xml:space="preserve">The vision-loss grouping was divided on how much value websites add during the emergency itself. </w:t>
      </w:r>
      <w:proofErr w:type="spellStart"/>
      <w:r>
        <w:rPr>
          <w:szCs w:val="24"/>
        </w:rPr>
        <w:t>Lanna</w:t>
      </w:r>
      <w:proofErr w:type="spellEnd"/>
      <w:r>
        <w:rPr>
          <w:szCs w:val="24"/>
        </w:rPr>
        <w:t xml:space="preserve"> said that “Having a web button or link would be good,” and she would access the website in the moment on her phone. Nayla said websites are valuable for getting more information, “especially in an unfamiliar place.” Maryse took a different view, saying “All the information should be in the alert,” and Ben said he probably would not visit a site “especially in an emergency.”</w:t>
      </w:r>
    </w:p>
    <w:p w14:paraId="111D8EAF" w14:textId="77777777" w:rsidR="003A3F00" w:rsidRDefault="003A3F00" w:rsidP="003A3F00">
      <w:pPr>
        <w:pStyle w:val="Heading2"/>
        <w:keepNext w:val="0"/>
        <w:keepLines w:val="0"/>
        <w:spacing w:before="360" w:after="80" w:line="278" w:lineRule="auto"/>
        <w:rPr>
          <w:rFonts w:ascii="Calibri" w:eastAsia="Calibri" w:hAnsi="Calibri" w:cs="Calibri"/>
          <w:color w:val="000000"/>
          <w:sz w:val="24"/>
          <w:szCs w:val="24"/>
        </w:rPr>
      </w:pPr>
      <w:bookmarkStart w:id="322" w:name="_heading=h.bm7f7v6x7am0" w:colFirst="0" w:colLast="0"/>
      <w:bookmarkStart w:id="323" w:name="_Toc231865040"/>
      <w:bookmarkEnd w:id="322"/>
      <w:r>
        <w:rPr>
          <w:rFonts w:ascii="Calibri" w:eastAsia="Calibri" w:hAnsi="Calibri" w:cs="Calibri"/>
          <w:color w:val="000000"/>
          <w:sz w:val="24"/>
          <w:szCs w:val="24"/>
        </w:rPr>
        <w:t>Hearing loss</w:t>
      </w:r>
      <w:bookmarkEnd w:id="323"/>
    </w:p>
    <w:p w14:paraId="35F78F57" w14:textId="77777777" w:rsidR="003A3F00" w:rsidRDefault="003A3F00" w:rsidP="003A3F00">
      <w:pPr>
        <w:spacing w:before="240" w:line="278" w:lineRule="auto"/>
        <w:rPr>
          <w:rFonts w:ascii="Calibri" w:eastAsia="Calibri" w:hAnsi="Calibri" w:cs="Calibri"/>
          <w:szCs w:val="24"/>
        </w:rPr>
      </w:pPr>
      <w:r>
        <w:rPr>
          <w:szCs w:val="24"/>
        </w:rPr>
        <w:t>For people in the hearing loss group, websites and other information sources were considered important supports for verification, updates, and local detail. The hard-of-hearing participants wanted a trusted source they could consult after the initial alert to confirm exactly what was happening and what they should do. They preferred websites that were short to remember, easy to type, and connected to official information rather than diffuse or event-specific addresses. This reflects a broader preference for consistency. A stable and known alerts site reduces the burden of decoding a new link or address every time an emergency occurs.</w:t>
      </w:r>
    </w:p>
    <w:p w14:paraId="7542C62F" w14:textId="77777777" w:rsidR="003A3F00" w:rsidRDefault="003A3F00" w:rsidP="003A3F00">
      <w:pPr>
        <w:spacing w:before="240" w:line="278" w:lineRule="auto"/>
        <w:rPr>
          <w:rFonts w:ascii="Calibri" w:eastAsia="Calibri" w:hAnsi="Calibri" w:cs="Calibri"/>
          <w:szCs w:val="24"/>
        </w:rPr>
      </w:pPr>
      <w:r>
        <w:rPr>
          <w:szCs w:val="24"/>
        </w:rPr>
        <w:t>The hard-of-hearing comments also suggest that websites are particularly useful because they shift the interaction into a fully textual mode. Once on a site, the user can read at their own pace, return to details, and check updates without relying on audio. This is especially important for instructions, maps, or detailed local information that may be too much to present in the alert itself. At the same time, participants did not want websites to become the sole repository of vital information. The alert still needed to convey the core warning directly.</w:t>
      </w:r>
    </w:p>
    <w:p w14:paraId="1DB9E127" w14:textId="77777777" w:rsidR="003A3F00" w:rsidRDefault="003A3F00" w:rsidP="003A3F00">
      <w:pPr>
        <w:spacing w:before="240" w:line="278" w:lineRule="auto"/>
        <w:rPr>
          <w:rFonts w:ascii="Calibri" w:eastAsia="Calibri" w:hAnsi="Calibri" w:cs="Calibri"/>
          <w:szCs w:val="24"/>
        </w:rPr>
      </w:pPr>
      <w:r>
        <w:rPr>
          <w:szCs w:val="24"/>
        </w:rPr>
        <w:t xml:space="preserve">The hearing-loss summary treats websites as essential follow-up infrastructure. They are not a replacement for accessible alert messaging, but they are a crucial second layer that allows users to verify, reread, and deepen their understanding. For this grouping, the ideal </w:t>
      </w:r>
      <w:r>
        <w:rPr>
          <w:szCs w:val="24"/>
        </w:rPr>
        <w:lastRenderedPageBreak/>
        <w:t>website is stable, memorable, and text-forward, and it exists within a broader alert ecosystem that already respects the user’s reading-based access needs.</w:t>
      </w:r>
    </w:p>
    <w:p w14:paraId="7EFF542E" w14:textId="77777777" w:rsidR="003A3F00" w:rsidRDefault="003A3F00" w:rsidP="003A3F00">
      <w:pPr>
        <w:pStyle w:val="Heading3"/>
        <w:keepNext w:val="0"/>
        <w:keepLines w:val="0"/>
        <w:spacing w:before="120" w:after="60" w:line="278" w:lineRule="auto"/>
        <w:rPr>
          <w:rFonts w:ascii="Calibri" w:eastAsia="Calibri" w:hAnsi="Calibri" w:cs="Calibri"/>
          <w:color w:val="000000"/>
          <w:sz w:val="24"/>
          <w:szCs w:val="24"/>
        </w:rPr>
      </w:pPr>
      <w:bookmarkStart w:id="324" w:name="_heading=h.o5q89kphfzop" w:colFirst="0" w:colLast="0"/>
      <w:bookmarkStart w:id="325" w:name="_Toc231865041"/>
      <w:bookmarkEnd w:id="324"/>
      <w:r>
        <w:rPr>
          <w:rFonts w:ascii="Calibri" w:eastAsia="Calibri" w:hAnsi="Calibri" w:cs="Calibri"/>
          <w:color w:val="000000"/>
          <w:sz w:val="24"/>
          <w:szCs w:val="24"/>
        </w:rPr>
        <w:t>Selected Quotes by participants of the hearing loss focus group</w:t>
      </w:r>
      <w:bookmarkEnd w:id="325"/>
    </w:p>
    <w:p w14:paraId="244D5FB3" w14:textId="77777777" w:rsidR="003A3F00" w:rsidRDefault="003A3F00" w:rsidP="003A3F00">
      <w:pPr>
        <w:spacing w:before="240" w:after="180" w:line="278" w:lineRule="auto"/>
        <w:rPr>
          <w:rFonts w:ascii="Calibri" w:eastAsia="Calibri" w:hAnsi="Calibri" w:cs="Calibri"/>
          <w:szCs w:val="24"/>
        </w:rPr>
      </w:pPr>
      <w:r>
        <w:rPr>
          <w:szCs w:val="24"/>
        </w:rPr>
        <w:t>For the hearing-loss grouping, websites were valued as the place where action-oriented clarity can continue after the alert. Mark said, “I want to know what I need to do. Like, do I need to evacuate?” He also asked, “Where do I go if I need to evacuate?” Claudette said, “A website probably would be very useful,” and framed the question simply as, “What’s next? What do I need to do?” These remarks show why readable web follow-up mattered so much for this group.</w:t>
      </w:r>
    </w:p>
    <w:p w14:paraId="475D1A96" w14:textId="77777777" w:rsidR="003A3F00" w:rsidRDefault="003A3F00" w:rsidP="003A3F00">
      <w:pPr>
        <w:pStyle w:val="Heading2"/>
        <w:keepNext w:val="0"/>
        <w:keepLines w:val="0"/>
        <w:spacing w:before="360" w:after="80" w:line="278" w:lineRule="auto"/>
        <w:rPr>
          <w:rFonts w:ascii="Calibri" w:eastAsia="Calibri" w:hAnsi="Calibri" w:cs="Calibri"/>
          <w:color w:val="000000"/>
          <w:sz w:val="24"/>
          <w:szCs w:val="24"/>
        </w:rPr>
      </w:pPr>
      <w:bookmarkStart w:id="326" w:name="_heading=h.apupqt4an56k" w:colFirst="0" w:colLast="0"/>
      <w:bookmarkStart w:id="327" w:name="_Toc231865042"/>
      <w:bookmarkEnd w:id="326"/>
      <w:r>
        <w:rPr>
          <w:rFonts w:ascii="Calibri" w:eastAsia="Calibri" w:hAnsi="Calibri" w:cs="Calibri"/>
          <w:color w:val="000000"/>
          <w:sz w:val="24"/>
          <w:szCs w:val="24"/>
        </w:rPr>
        <w:t>Cognitive impairment</w:t>
      </w:r>
      <w:bookmarkEnd w:id="327"/>
    </w:p>
    <w:p w14:paraId="59D1CE0C" w14:textId="77777777" w:rsidR="003A3F00" w:rsidRDefault="003A3F00" w:rsidP="003A3F00">
      <w:pPr>
        <w:spacing w:before="240" w:line="278" w:lineRule="auto"/>
        <w:rPr>
          <w:rFonts w:ascii="Calibri" w:eastAsia="Calibri" w:hAnsi="Calibri" w:cs="Calibri"/>
          <w:szCs w:val="24"/>
        </w:rPr>
      </w:pPr>
      <w:r>
        <w:rPr>
          <w:szCs w:val="24"/>
        </w:rPr>
        <w:t>For people in the cognitive impairment group, emergency websites and other information sources were generally welcomed as places where information could be read more slowly and in more detail after the alert itself. Participants liked the idea of a dedicated alerts site or a small number of standardized sites where they could revisit the message, confirm details, and access updates in plain language. This preference fits closely with the wider cognitive-loss pattern: users wanted to lower the processing burden during the emergency moment and preserve the option of slower follow-up afterward. A well-designed website so acts as a stabilizing second step rather than as a competing first step.</w:t>
      </w:r>
    </w:p>
    <w:p w14:paraId="60DA8F3A" w14:textId="77777777" w:rsidR="003A3F00" w:rsidRDefault="003A3F00" w:rsidP="003A3F00">
      <w:pPr>
        <w:spacing w:before="240" w:line="278" w:lineRule="auto"/>
        <w:rPr>
          <w:rFonts w:ascii="Calibri" w:eastAsia="Calibri" w:hAnsi="Calibri" w:cs="Calibri"/>
          <w:szCs w:val="24"/>
        </w:rPr>
      </w:pPr>
      <w:r>
        <w:rPr>
          <w:szCs w:val="24"/>
        </w:rPr>
        <w:t>Participants also stressed that websites are not universally accessible in practice. Not everyone has reliable internet, strong digital confidence, or the desire to navigate multiple pages under stress. Some users preferred social media comments or community discussion because they felt more immediate, while others wanted to avoid information overload altogether. These comments underscore the importance of keeping the website simple, accessible, and predictable. A site that is cluttered, inconsistent, or full of dense bureaucratic language would recreate the very barriers participants wanted the alert system to remove.</w:t>
      </w:r>
    </w:p>
    <w:p w14:paraId="3BB5A15A" w14:textId="77777777" w:rsidR="003A3F00" w:rsidRDefault="003A3F00" w:rsidP="003A3F00">
      <w:pPr>
        <w:spacing w:before="240" w:line="278" w:lineRule="auto"/>
        <w:rPr>
          <w:rFonts w:ascii="Calibri" w:eastAsia="Calibri" w:hAnsi="Calibri" w:cs="Calibri"/>
          <w:szCs w:val="24"/>
        </w:rPr>
      </w:pPr>
      <w:r>
        <w:rPr>
          <w:szCs w:val="24"/>
        </w:rPr>
        <w:t>The cognitive-impairment summary supports dedicated follow-up websites, but only if they are built around plain language, clear structure, and low-effort navigation. They should help users read at their own pace, not force them into another demanding interpretive task. In this grouping, the best website is one that feels like a calmer continuation of the alert rather than a separate bureaucratic maze.</w:t>
      </w:r>
    </w:p>
    <w:p w14:paraId="41FBC825" w14:textId="77777777" w:rsidR="003A3F00" w:rsidRDefault="003A3F00" w:rsidP="003A3F00">
      <w:pPr>
        <w:pStyle w:val="Heading3"/>
        <w:keepNext w:val="0"/>
        <w:keepLines w:val="0"/>
        <w:spacing w:before="120" w:after="60" w:line="278" w:lineRule="auto"/>
        <w:rPr>
          <w:rFonts w:ascii="Calibri" w:eastAsia="Calibri" w:hAnsi="Calibri" w:cs="Calibri"/>
          <w:color w:val="000000"/>
          <w:sz w:val="24"/>
          <w:szCs w:val="24"/>
        </w:rPr>
      </w:pPr>
      <w:bookmarkStart w:id="328" w:name="_heading=h.t8wzfbbe7227" w:colFirst="0" w:colLast="0"/>
      <w:bookmarkStart w:id="329" w:name="_Toc231865043"/>
      <w:bookmarkEnd w:id="328"/>
      <w:r>
        <w:rPr>
          <w:rFonts w:ascii="Calibri" w:eastAsia="Calibri" w:hAnsi="Calibri" w:cs="Calibri"/>
          <w:color w:val="000000"/>
          <w:sz w:val="24"/>
          <w:szCs w:val="24"/>
        </w:rPr>
        <w:t>Selected Quotes by participants of the cognitive impairment focus group</w:t>
      </w:r>
      <w:bookmarkEnd w:id="329"/>
    </w:p>
    <w:p w14:paraId="733A1419" w14:textId="77777777" w:rsidR="003A3F00" w:rsidRDefault="003A3F00" w:rsidP="003A3F00">
      <w:pPr>
        <w:spacing w:before="240" w:after="180" w:line="278" w:lineRule="auto"/>
        <w:rPr>
          <w:rFonts w:ascii="Calibri" w:eastAsia="Calibri" w:hAnsi="Calibri" w:cs="Calibri"/>
          <w:szCs w:val="24"/>
        </w:rPr>
      </w:pPr>
      <w:r>
        <w:rPr>
          <w:szCs w:val="24"/>
        </w:rPr>
        <w:t xml:space="preserve">The cognitive-impairment grouping generally liked the idea of follow-up websites, but only when they were simple and official. Kim said that without a code or route to follow-up she would not know “where to go to get help.” Steven still worried that too many digital steps </w:t>
      </w:r>
      <w:r>
        <w:rPr>
          <w:szCs w:val="24"/>
        </w:rPr>
        <w:lastRenderedPageBreak/>
        <w:t>could cost time in an emergency. Yvonne suggested pairing QR access with assistive help such as Be My Eyes, which shows the group’s preference for supported pathways rather than digitally complex ones.</w:t>
      </w:r>
    </w:p>
    <w:p w14:paraId="1621E910" w14:textId="77777777" w:rsidR="003A3F00" w:rsidRDefault="003A3F00" w:rsidP="003A3F00">
      <w:pPr>
        <w:pStyle w:val="Heading2"/>
        <w:keepNext w:val="0"/>
        <w:keepLines w:val="0"/>
        <w:spacing w:before="360" w:after="80" w:line="278" w:lineRule="auto"/>
        <w:rPr>
          <w:rFonts w:ascii="Calibri" w:eastAsia="Calibri" w:hAnsi="Calibri" w:cs="Calibri"/>
          <w:color w:val="000000"/>
          <w:sz w:val="24"/>
          <w:szCs w:val="24"/>
        </w:rPr>
      </w:pPr>
      <w:bookmarkStart w:id="330" w:name="_heading=h.vroelqb0gnbl" w:colFirst="0" w:colLast="0"/>
      <w:bookmarkStart w:id="331" w:name="_Toc231865044"/>
      <w:bookmarkEnd w:id="330"/>
      <w:r>
        <w:rPr>
          <w:rFonts w:ascii="Calibri" w:eastAsia="Calibri" w:hAnsi="Calibri" w:cs="Calibri"/>
          <w:color w:val="000000"/>
          <w:sz w:val="24"/>
          <w:szCs w:val="24"/>
        </w:rPr>
        <w:t>Deafblind</w:t>
      </w:r>
      <w:bookmarkEnd w:id="331"/>
    </w:p>
    <w:p w14:paraId="2DF6C688" w14:textId="77777777" w:rsidR="003A3F00" w:rsidRDefault="003A3F00" w:rsidP="003A3F00">
      <w:pPr>
        <w:spacing w:before="240" w:line="278" w:lineRule="auto"/>
        <w:rPr>
          <w:rFonts w:ascii="Calibri" w:eastAsia="Calibri" w:hAnsi="Calibri" w:cs="Calibri"/>
          <w:szCs w:val="24"/>
        </w:rPr>
      </w:pPr>
      <w:r>
        <w:rPr>
          <w:szCs w:val="24"/>
        </w:rPr>
        <w:t xml:space="preserve">For people in the deafblind group, websites and other information sources were clearly useful, but only after direct notification had already occurred through a more immediate channel. This was one of the most consistent patterns in the deafblind material. Participants described using combinations of family members, friends, apps, braille readers, phones, watches, Facebook, weather apps, and email to obtain more detailed information after the first signal. Eddie’s use of </w:t>
      </w:r>
      <w:proofErr w:type="spellStart"/>
      <w:r>
        <w:rPr>
          <w:szCs w:val="24"/>
        </w:rPr>
        <w:t>Alertable</w:t>
      </w:r>
      <w:proofErr w:type="spellEnd"/>
      <w:r>
        <w:rPr>
          <w:szCs w:val="24"/>
        </w:rPr>
        <w:t xml:space="preserve"> was particularly important because it allowed him to return to the information after the brief emergency notification itself had disappeared. This points to a core accessibility requirement: the follow-up source must be persistent and </w:t>
      </w:r>
      <w:proofErr w:type="spellStart"/>
      <w:r>
        <w:rPr>
          <w:szCs w:val="24"/>
        </w:rPr>
        <w:t>revisitable</w:t>
      </w:r>
      <w:proofErr w:type="spellEnd"/>
      <w:r>
        <w:rPr>
          <w:szCs w:val="24"/>
        </w:rPr>
        <w:t>.</w:t>
      </w:r>
    </w:p>
    <w:p w14:paraId="6F2B2054" w14:textId="77777777" w:rsidR="003A3F00" w:rsidRDefault="003A3F00" w:rsidP="003A3F00">
      <w:pPr>
        <w:spacing w:before="240" w:line="278" w:lineRule="auto"/>
        <w:rPr>
          <w:rFonts w:ascii="Calibri" w:eastAsia="Calibri" w:hAnsi="Calibri" w:cs="Calibri"/>
          <w:szCs w:val="24"/>
        </w:rPr>
      </w:pPr>
      <w:r>
        <w:rPr>
          <w:szCs w:val="24"/>
        </w:rPr>
        <w:t>The group’s comments also show that websites are meaningful only if they are accessible and easy to locate. A site that exists in principle but cannot be navigated through the user’s devices and assistive setup does not provide real access. Nor does a site solve the initial detection problem. In this grouping, the website is not the alert. It is a secondary layer that becomes valuable only once the user has been effectively notified and has a workable way to read or receive the details.</w:t>
      </w:r>
    </w:p>
    <w:p w14:paraId="648416F2" w14:textId="77777777" w:rsidR="003A3F00" w:rsidRDefault="003A3F00" w:rsidP="003A3F00">
      <w:pPr>
        <w:spacing w:before="240" w:line="278" w:lineRule="auto"/>
        <w:rPr>
          <w:rFonts w:ascii="Calibri" w:eastAsia="Calibri" w:hAnsi="Calibri" w:cs="Calibri"/>
          <w:szCs w:val="24"/>
        </w:rPr>
      </w:pPr>
      <w:r>
        <w:rPr>
          <w:szCs w:val="24"/>
        </w:rPr>
        <w:t>The deafblind summary so strongly supports layered systems in which direct notification and accessible follow-up work together. A dedicated site or app can be highly useful, but only as part of a broader access chain. The best systems do not force the user to go looking for the emergency. They first push the emergency to the user in an accessible way and then offer a persistent accessible place to learn more.</w:t>
      </w:r>
    </w:p>
    <w:p w14:paraId="3A71396D" w14:textId="77777777" w:rsidR="003A3F00" w:rsidRDefault="003A3F00" w:rsidP="003A3F00">
      <w:pPr>
        <w:pStyle w:val="Heading3"/>
        <w:keepNext w:val="0"/>
        <w:keepLines w:val="0"/>
        <w:spacing w:before="120" w:after="60" w:line="278" w:lineRule="auto"/>
        <w:rPr>
          <w:rFonts w:ascii="Calibri" w:eastAsia="Calibri" w:hAnsi="Calibri" w:cs="Calibri"/>
          <w:color w:val="000000"/>
          <w:sz w:val="24"/>
          <w:szCs w:val="24"/>
        </w:rPr>
      </w:pPr>
      <w:bookmarkStart w:id="332" w:name="_heading=h.fqmho3dtb6p" w:colFirst="0" w:colLast="0"/>
      <w:bookmarkStart w:id="333" w:name="_Toc231865045"/>
      <w:bookmarkEnd w:id="332"/>
      <w:r>
        <w:rPr>
          <w:rFonts w:ascii="Calibri" w:eastAsia="Calibri" w:hAnsi="Calibri" w:cs="Calibri"/>
          <w:color w:val="000000"/>
          <w:sz w:val="24"/>
          <w:szCs w:val="24"/>
        </w:rPr>
        <w:t>Selected Quotes by participants of the deafblind focus group</w:t>
      </w:r>
      <w:bookmarkEnd w:id="333"/>
    </w:p>
    <w:p w14:paraId="24B4D993" w14:textId="77777777" w:rsidR="003A3F00" w:rsidRDefault="003A3F00" w:rsidP="003A3F00">
      <w:pPr>
        <w:spacing w:before="240" w:after="180" w:line="278" w:lineRule="auto"/>
        <w:rPr>
          <w:rFonts w:ascii="Calibri" w:eastAsia="Calibri" w:hAnsi="Calibri" w:cs="Calibri"/>
          <w:szCs w:val="24"/>
        </w:rPr>
      </w:pPr>
      <w:r>
        <w:rPr>
          <w:szCs w:val="24"/>
        </w:rPr>
        <w:t xml:space="preserve">The deafblind material often framed apps and websites as follow-up tools rather than first-line alerts. Eddie mentioned, “I have an app called </w:t>
      </w:r>
      <w:proofErr w:type="spellStart"/>
      <w:r>
        <w:rPr>
          <w:szCs w:val="24"/>
        </w:rPr>
        <w:t>Alertable</w:t>
      </w:r>
      <w:proofErr w:type="spellEnd"/>
      <w:r>
        <w:rPr>
          <w:szCs w:val="24"/>
        </w:rPr>
        <w:t xml:space="preserve">… it helps you know what’s actually going on around town.” Craig noted, “Weather app, I do see those alerts as well. I have to open the app to see those weather warnings.” Kathleen commented, “I just rely on Bill, my husband, to relay that information from the laptop,” and </w:t>
      </w:r>
      <w:proofErr w:type="spellStart"/>
      <w:r>
        <w:rPr>
          <w:szCs w:val="24"/>
        </w:rPr>
        <w:t>Denalde</w:t>
      </w:r>
      <w:proofErr w:type="spellEnd"/>
      <w:r>
        <w:rPr>
          <w:szCs w:val="24"/>
        </w:rPr>
        <w:t xml:space="preserve"> mentioned, “I depend on family, always family.”</w:t>
      </w:r>
    </w:p>
    <w:p w14:paraId="490BA11D" w14:textId="77777777" w:rsidR="003A3F00" w:rsidRDefault="003A3F00" w:rsidP="003A3F00">
      <w:pPr>
        <w:pStyle w:val="Heading1"/>
        <w:keepNext w:val="0"/>
        <w:keepLines w:val="0"/>
        <w:spacing w:after="120" w:line="278" w:lineRule="auto"/>
        <w:rPr>
          <w:rFonts w:ascii="Calibri" w:eastAsia="Calibri" w:hAnsi="Calibri" w:cs="Calibri"/>
          <w:color w:val="000000"/>
          <w:sz w:val="24"/>
          <w:szCs w:val="24"/>
        </w:rPr>
      </w:pPr>
      <w:bookmarkStart w:id="334" w:name="_heading=h.s6moq9uijn38" w:colFirst="0" w:colLast="0"/>
      <w:bookmarkStart w:id="335" w:name="_Toc231865046"/>
      <w:bookmarkEnd w:id="334"/>
      <w:r>
        <w:rPr>
          <w:rFonts w:ascii="Calibri" w:eastAsia="Calibri" w:hAnsi="Calibri" w:cs="Calibri"/>
          <w:color w:val="000000"/>
          <w:sz w:val="24"/>
          <w:szCs w:val="24"/>
        </w:rPr>
        <w:t>Where they currently go to get alert information</w:t>
      </w:r>
      <w:bookmarkEnd w:id="335"/>
    </w:p>
    <w:p w14:paraId="5E309EAA" w14:textId="77777777" w:rsidR="003A3F00" w:rsidRDefault="003A3F00" w:rsidP="003A3F00">
      <w:pPr>
        <w:spacing w:before="240" w:after="160" w:line="278" w:lineRule="auto"/>
        <w:rPr>
          <w:rFonts w:ascii="Calibri" w:eastAsia="Calibri" w:hAnsi="Calibri" w:cs="Calibri"/>
          <w:szCs w:val="24"/>
        </w:rPr>
      </w:pPr>
      <w:r>
        <w:rPr>
          <w:szCs w:val="24"/>
        </w:rPr>
        <w:t>This section focuses on participants’ actual information-seeking habits after or around an emergency alert, including the channels they currently rely upon.</w:t>
      </w:r>
    </w:p>
    <w:p w14:paraId="0A43C464" w14:textId="77777777" w:rsidR="003A3F00" w:rsidRDefault="003A3F00" w:rsidP="003A3F00">
      <w:pPr>
        <w:pStyle w:val="Heading2"/>
        <w:keepNext w:val="0"/>
        <w:keepLines w:val="0"/>
        <w:spacing w:before="360" w:after="80" w:line="278" w:lineRule="auto"/>
        <w:rPr>
          <w:rFonts w:ascii="Calibri" w:eastAsia="Calibri" w:hAnsi="Calibri" w:cs="Calibri"/>
          <w:color w:val="000000"/>
          <w:sz w:val="24"/>
          <w:szCs w:val="24"/>
        </w:rPr>
      </w:pPr>
      <w:bookmarkStart w:id="336" w:name="_heading=h.208032c5zh68" w:colFirst="0" w:colLast="0"/>
      <w:bookmarkStart w:id="337" w:name="_Toc231865047"/>
      <w:bookmarkEnd w:id="336"/>
      <w:r>
        <w:rPr>
          <w:rFonts w:ascii="Calibri" w:eastAsia="Calibri" w:hAnsi="Calibri" w:cs="Calibri"/>
          <w:color w:val="000000"/>
          <w:sz w:val="24"/>
          <w:szCs w:val="24"/>
        </w:rPr>
        <w:lastRenderedPageBreak/>
        <w:t>Mobility loss</w:t>
      </w:r>
      <w:bookmarkEnd w:id="337"/>
    </w:p>
    <w:p w14:paraId="64D1E1A1" w14:textId="77777777" w:rsidR="003A3F00" w:rsidRDefault="003A3F00" w:rsidP="003A3F00">
      <w:pPr>
        <w:spacing w:before="240" w:line="278" w:lineRule="auto"/>
        <w:rPr>
          <w:rFonts w:ascii="Calibri" w:eastAsia="Calibri" w:hAnsi="Calibri" w:cs="Calibri"/>
          <w:szCs w:val="24"/>
        </w:rPr>
      </w:pPr>
      <w:r>
        <w:rPr>
          <w:szCs w:val="24"/>
        </w:rPr>
        <w:t>Participants grouped under mobility loss described a layered and pragmatic information-seeking pattern. They rarely depended on one source alone. Instead, they often moved from the original alert to a mix of official websites, local news, social media, and personal networks, depending on the event. Gabriel explained that he often receives an official alert first on his phone and then checks his computer, Facebook, or local television and online news sources. Ian described a similar but even more iterative process: social media might alert him to a wildfire first, after which he would verify details through an official wildfire website, local reporting, and then community updates on Facebook. This pattern suggests that mobility-loss users value cross-checking and practical usability rather than strict loyalty to one platform.</w:t>
      </w:r>
    </w:p>
    <w:p w14:paraId="62C9CB42" w14:textId="77777777" w:rsidR="003A3F00" w:rsidRDefault="003A3F00" w:rsidP="003A3F00">
      <w:pPr>
        <w:spacing w:before="240" w:line="278" w:lineRule="auto"/>
        <w:rPr>
          <w:rFonts w:ascii="Calibri" w:eastAsia="Calibri" w:hAnsi="Calibri" w:cs="Calibri"/>
          <w:szCs w:val="24"/>
        </w:rPr>
      </w:pPr>
      <w:r>
        <w:rPr>
          <w:szCs w:val="24"/>
        </w:rPr>
        <w:t>The New Brunswick comments point in a similar direction. Participants mentioned weather apps, Facebook comments, and alert links, often using whichever source seemed easiest or most detailed in the moment. The common thread is that they want detailed local information but may prefer to access it on the device that best fits the task. A mounted phone may be useful for the first alert, but a computer may be easier for maps or extended reading.</w:t>
      </w:r>
    </w:p>
    <w:p w14:paraId="728780C9" w14:textId="77777777" w:rsidR="003A3F00" w:rsidRDefault="003A3F00" w:rsidP="003A3F00">
      <w:pPr>
        <w:spacing w:before="240" w:line="278" w:lineRule="auto"/>
        <w:rPr>
          <w:rFonts w:ascii="Calibri" w:eastAsia="Calibri" w:hAnsi="Calibri" w:cs="Calibri"/>
          <w:szCs w:val="24"/>
        </w:rPr>
      </w:pPr>
      <w:r>
        <w:rPr>
          <w:szCs w:val="24"/>
        </w:rPr>
        <w:t>What emerges from this grouping is not confusion but strategy. Participants have built personal information ecosystems that reflect both accessibility needs and device realities. Any official system that hopes to serve them well should recognize that the first alert is only the start of a broader chain of information seeking.</w:t>
      </w:r>
    </w:p>
    <w:p w14:paraId="536488BE" w14:textId="77777777" w:rsidR="003A3F00" w:rsidRDefault="003A3F00" w:rsidP="003A3F00">
      <w:pPr>
        <w:pStyle w:val="Heading3"/>
        <w:keepNext w:val="0"/>
        <w:keepLines w:val="0"/>
        <w:spacing w:before="120" w:after="60" w:line="278" w:lineRule="auto"/>
        <w:rPr>
          <w:rFonts w:ascii="Calibri" w:eastAsia="Calibri" w:hAnsi="Calibri" w:cs="Calibri"/>
          <w:color w:val="000000"/>
          <w:sz w:val="24"/>
          <w:szCs w:val="24"/>
        </w:rPr>
      </w:pPr>
      <w:bookmarkStart w:id="338" w:name="_heading=h.t13umoyrbprr" w:colFirst="0" w:colLast="0"/>
      <w:bookmarkStart w:id="339" w:name="_Toc231865048"/>
      <w:bookmarkEnd w:id="338"/>
      <w:r>
        <w:rPr>
          <w:rFonts w:ascii="Calibri" w:eastAsia="Calibri" w:hAnsi="Calibri" w:cs="Calibri"/>
          <w:color w:val="000000"/>
          <w:sz w:val="24"/>
          <w:szCs w:val="24"/>
        </w:rPr>
        <w:t>Selected Quotes by participants of the mobility focus group</w:t>
      </w:r>
      <w:bookmarkEnd w:id="339"/>
    </w:p>
    <w:p w14:paraId="52DEC640" w14:textId="77777777" w:rsidR="003A3F00" w:rsidRDefault="003A3F00" w:rsidP="003A3F00">
      <w:pPr>
        <w:spacing w:before="240" w:after="180" w:line="278" w:lineRule="auto"/>
        <w:rPr>
          <w:rFonts w:ascii="Calibri" w:eastAsia="Calibri" w:hAnsi="Calibri" w:cs="Calibri"/>
          <w:szCs w:val="24"/>
        </w:rPr>
      </w:pPr>
      <w:r>
        <w:rPr>
          <w:szCs w:val="24"/>
        </w:rPr>
        <w:t>The mobility-loss participants described a layered information routine grounded in trust and accessibility. Ian said people “go to the source that they trust the most, that has the most up to date information.” He also described using government sites to “validate what I’m seeing” after first learning about events through social media. Gabriel said that after receiving an alert he would “look it up right away on my computer.” In New Brunswick, Gino also described using his weather app and the alert link itself as practical follow-up routes.</w:t>
      </w:r>
    </w:p>
    <w:p w14:paraId="47686E4D" w14:textId="77777777" w:rsidR="003A3F00" w:rsidRDefault="003A3F00" w:rsidP="003A3F00">
      <w:pPr>
        <w:pStyle w:val="Heading2"/>
        <w:keepNext w:val="0"/>
        <w:keepLines w:val="0"/>
        <w:spacing w:before="360" w:after="80" w:line="278" w:lineRule="auto"/>
        <w:rPr>
          <w:rFonts w:ascii="Calibri" w:eastAsia="Calibri" w:hAnsi="Calibri" w:cs="Calibri"/>
          <w:color w:val="000000"/>
          <w:sz w:val="24"/>
          <w:szCs w:val="24"/>
        </w:rPr>
      </w:pPr>
      <w:bookmarkStart w:id="340" w:name="_heading=h.lfcumg5g4cfn" w:colFirst="0" w:colLast="0"/>
      <w:bookmarkStart w:id="341" w:name="_Toc231865049"/>
      <w:bookmarkEnd w:id="340"/>
      <w:r>
        <w:rPr>
          <w:rFonts w:ascii="Calibri" w:eastAsia="Calibri" w:hAnsi="Calibri" w:cs="Calibri"/>
          <w:color w:val="000000"/>
          <w:sz w:val="24"/>
          <w:szCs w:val="24"/>
        </w:rPr>
        <w:t>Vision loss</w:t>
      </w:r>
      <w:bookmarkEnd w:id="341"/>
    </w:p>
    <w:p w14:paraId="0C5C4CC7" w14:textId="77777777" w:rsidR="003A3F00" w:rsidRDefault="003A3F00" w:rsidP="003A3F00">
      <w:pPr>
        <w:spacing w:before="240" w:line="278" w:lineRule="auto"/>
        <w:rPr>
          <w:rFonts w:ascii="Calibri" w:eastAsia="Calibri" w:hAnsi="Calibri" w:cs="Calibri"/>
          <w:szCs w:val="24"/>
        </w:rPr>
      </w:pPr>
      <w:r>
        <w:rPr>
          <w:szCs w:val="24"/>
        </w:rPr>
        <w:t xml:space="preserve">Participants grouped under vision loss described current information-seeking habits that ranged from light follow-up to more active checking of trusted sources. Some participants said they would use an official website for authentic information or later clarification, while others relied more on the alert itself unless they needed further detail. Ali indicated that he would prefer a website for authoritative information regarding alerts, while Nayla and Sylvia </w:t>
      </w:r>
      <w:r>
        <w:rPr>
          <w:szCs w:val="24"/>
        </w:rPr>
        <w:lastRenderedPageBreak/>
        <w:t xml:space="preserve">described websites as useful but not always necessary in the first urgent moment. Some also mentioned news and social sources, especially where those channels already formed part of everyday orientation to local events such as transit, traffic, or </w:t>
      </w:r>
      <w:proofErr w:type="spellStart"/>
      <w:r>
        <w:rPr>
          <w:szCs w:val="24"/>
        </w:rPr>
        <w:t>neighbourhood</w:t>
      </w:r>
      <w:proofErr w:type="spellEnd"/>
      <w:r>
        <w:rPr>
          <w:szCs w:val="24"/>
        </w:rPr>
        <w:t xml:space="preserve"> disruptions.</w:t>
      </w:r>
    </w:p>
    <w:p w14:paraId="4BFA28BD" w14:textId="77777777" w:rsidR="003A3F00" w:rsidRDefault="003A3F00" w:rsidP="003A3F00">
      <w:pPr>
        <w:spacing w:before="240" w:line="278" w:lineRule="auto"/>
        <w:rPr>
          <w:rFonts w:ascii="Calibri" w:eastAsia="Calibri" w:hAnsi="Calibri" w:cs="Calibri"/>
          <w:szCs w:val="24"/>
        </w:rPr>
      </w:pPr>
      <w:r>
        <w:rPr>
          <w:szCs w:val="24"/>
        </w:rPr>
        <w:t xml:space="preserve">The differences within this grouping are significant. For some participants, follow-up sources are valuable because they allow more controlled reading with assistive tools. For others, the effort of going online is justified only if the initial alert does not provide enough detail or if the event continues over time. Chantal had previously gone to a site after an incident close to her, whereas </w:t>
      </w:r>
      <w:proofErr w:type="spellStart"/>
      <w:r>
        <w:rPr>
          <w:szCs w:val="24"/>
        </w:rPr>
        <w:t>Ysabelle</w:t>
      </w:r>
      <w:proofErr w:type="spellEnd"/>
      <w:r>
        <w:rPr>
          <w:szCs w:val="24"/>
        </w:rPr>
        <w:t xml:space="preserve"> said she had rarely followed up because many alerts were not geographically relevant.</w:t>
      </w:r>
    </w:p>
    <w:p w14:paraId="56F9A836" w14:textId="77777777" w:rsidR="003A3F00" w:rsidRDefault="003A3F00" w:rsidP="003A3F00">
      <w:pPr>
        <w:spacing w:before="240" w:line="278" w:lineRule="auto"/>
        <w:rPr>
          <w:rFonts w:ascii="Calibri" w:eastAsia="Calibri" w:hAnsi="Calibri" w:cs="Calibri"/>
          <w:szCs w:val="24"/>
        </w:rPr>
      </w:pPr>
      <w:r>
        <w:rPr>
          <w:szCs w:val="24"/>
        </w:rPr>
        <w:t>The vision-loss summary suggests that information seeking after an alert is highly contextual. Users in this grouping do not reject official follow-up sources, but they want the path to them to be efficient, accessible, and worth the effort. The better the initial alert performs, the more selectively those additional sources are used.</w:t>
      </w:r>
    </w:p>
    <w:p w14:paraId="42B6F962" w14:textId="77777777" w:rsidR="003A3F00" w:rsidRDefault="003A3F00" w:rsidP="003A3F00">
      <w:pPr>
        <w:pStyle w:val="Heading3"/>
        <w:keepNext w:val="0"/>
        <w:keepLines w:val="0"/>
        <w:spacing w:before="120" w:after="60" w:line="278" w:lineRule="auto"/>
        <w:rPr>
          <w:rFonts w:ascii="Calibri" w:eastAsia="Calibri" w:hAnsi="Calibri" w:cs="Calibri"/>
          <w:color w:val="000000"/>
          <w:sz w:val="24"/>
          <w:szCs w:val="24"/>
        </w:rPr>
      </w:pPr>
      <w:bookmarkStart w:id="342" w:name="_heading=h.wh6sdgxyx8d3" w:colFirst="0" w:colLast="0"/>
      <w:bookmarkStart w:id="343" w:name="_Toc231865050"/>
      <w:bookmarkEnd w:id="342"/>
      <w:r>
        <w:rPr>
          <w:rFonts w:ascii="Calibri" w:eastAsia="Calibri" w:hAnsi="Calibri" w:cs="Calibri"/>
          <w:color w:val="000000"/>
          <w:sz w:val="24"/>
          <w:szCs w:val="24"/>
        </w:rPr>
        <w:t>Selected Quotes by participants of the vision loss focus group</w:t>
      </w:r>
      <w:bookmarkEnd w:id="343"/>
    </w:p>
    <w:p w14:paraId="0089EF4F" w14:textId="77777777" w:rsidR="003A3F00" w:rsidRDefault="003A3F00" w:rsidP="003A3F00">
      <w:pPr>
        <w:spacing w:before="240" w:after="180" w:line="278" w:lineRule="auto"/>
        <w:rPr>
          <w:rFonts w:ascii="Calibri" w:eastAsia="Calibri" w:hAnsi="Calibri" w:cs="Calibri"/>
          <w:szCs w:val="24"/>
        </w:rPr>
      </w:pPr>
      <w:r>
        <w:rPr>
          <w:szCs w:val="24"/>
        </w:rPr>
        <w:t>The vision-loss grouping showed varied current habits rather than one dominant path. Sylvia said that if she wanted more information, “I would Google it.” She also said she gets a lot of traffic and transit alerts from X accounts. Nayla treated websites as useful for later follow-up, while Ali said a website could be “a helpful source” for authentic updates. Together these comments show that follow-up habits depend heavily on the user’s confidence in accessible digital tools.</w:t>
      </w:r>
    </w:p>
    <w:p w14:paraId="46AE60D9" w14:textId="77777777" w:rsidR="003A3F00" w:rsidRDefault="003A3F00" w:rsidP="003A3F00">
      <w:pPr>
        <w:pStyle w:val="Heading2"/>
        <w:keepNext w:val="0"/>
        <w:keepLines w:val="0"/>
        <w:spacing w:before="360" w:after="80" w:line="278" w:lineRule="auto"/>
        <w:rPr>
          <w:rFonts w:ascii="Calibri" w:eastAsia="Calibri" w:hAnsi="Calibri" w:cs="Calibri"/>
          <w:color w:val="000000"/>
          <w:sz w:val="24"/>
          <w:szCs w:val="24"/>
        </w:rPr>
      </w:pPr>
      <w:bookmarkStart w:id="344" w:name="_heading=h.dttfz5hhtjyd" w:colFirst="0" w:colLast="0"/>
      <w:bookmarkStart w:id="345" w:name="_Toc231865051"/>
      <w:bookmarkEnd w:id="344"/>
      <w:r>
        <w:rPr>
          <w:rFonts w:ascii="Calibri" w:eastAsia="Calibri" w:hAnsi="Calibri" w:cs="Calibri"/>
          <w:color w:val="000000"/>
          <w:sz w:val="24"/>
          <w:szCs w:val="24"/>
        </w:rPr>
        <w:t>Hearing loss</w:t>
      </w:r>
      <w:bookmarkEnd w:id="345"/>
    </w:p>
    <w:p w14:paraId="2AC632AF" w14:textId="77777777" w:rsidR="003A3F00" w:rsidRDefault="003A3F00" w:rsidP="003A3F00">
      <w:pPr>
        <w:spacing w:before="240" w:line="278" w:lineRule="auto"/>
        <w:rPr>
          <w:rFonts w:ascii="Calibri" w:eastAsia="Calibri" w:hAnsi="Calibri" w:cs="Calibri"/>
          <w:szCs w:val="24"/>
        </w:rPr>
      </w:pPr>
      <w:r>
        <w:rPr>
          <w:szCs w:val="24"/>
        </w:rPr>
        <w:t>Participants grouped under hearing loss described a comparatively straightforward approach to alert follow-up. They wanted reliable textual sources where details could be checked without depending on audio. A website or official page was so highly valued as a place to confirm instructions, location, and updates. At the same time, these participants did not suggest that they routinely navigate a wide ecology of many platforms in the way some mobility-loss or deafblind participants did. Their comments instead implied a preference for a small number of trusted, legible sources that can be revisited as needed.</w:t>
      </w:r>
    </w:p>
    <w:p w14:paraId="10933E51" w14:textId="77777777" w:rsidR="003A3F00" w:rsidRDefault="003A3F00" w:rsidP="003A3F00">
      <w:pPr>
        <w:spacing w:before="240" w:line="278" w:lineRule="auto"/>
        <w:rPr>
          <w:rFonts w:ascii="Calibri" w:eastAsia="Calibri" w:hAnsi="Calibri" w:cs="Calibri"/>
          <w:szCs w:val="24"/>
        </w:rPr>
      </w:pPr>
      <w:r>
        <w:rPr>
          <w:szCs w:val="24"/>
        </w:rPr>
        <w:t>This preference makes sense in light of the broader hearing-loss findings. Because these participants rely heavily on reading, what matters most is not the number of sources available but whether a source is easy to access, type, and read. Social media may still play a role, but it did not emerge as the preferred primary destination for confirmation. The official site remained the clearest ideal because it offered a stable textual environment.</w:t>
      </w:r>
    </w:p>
    <w:p w14:paraId="7BCA5BA0" w14:textId="77777777" w:rsidR="003A3F00" w:rsidRDefault="003A3F00" w:rsidP="003A3F00">
      <w:pPr>
        <w:spacing w:before="240" w:line="278" w:lineRule="auto"/>
        <w:rPr>
          <w:rFonts w:ascii="Calibri" w:eastAsia="Calibri" w:hAnsi="Calibri" w:cs="Calibri"/>
          <w:szCs w:val="24"/>
        </w:rPr>
      </w:pPr>
      <w:r>
        <w:rPr>
          <w:szCs w:val="24"/>
        </w:rPr>
        <w:lastRenderedPageBreak/>
        <w:t>In this grouping, then, current habits reveal a desire for simplification. Participants want to know where to go, know that it will be readable, and know that the information will be authoritative. This is less a search for novelty than a search for dependable text-based confirmation.</w:t>
      </w:r>
    </w:p>
    <w:p w14:paraId="1D29FDCA" w14:textId="77777777" w:rsidR="003A3F00" w:rsidRDefault="003A3F00" w:rsidP="003A3F00">
      <w:pPr>
        <w:pStyle w:val="Heading3"/>
        <w:keepNext w:val="0"/>
        <w:keepLines w:val="0"/>
        <w:spacing w:before="120" w:after="60" w:line="278" w:lineRule="auto"/>
        <w:rPr>
          <w:rFonts w:ascii="Calibri" w:eastAsia="Calibri" w:hAnsi="Calibri" w:cs="Calibri"/>
          <w:color w:val="000000"/>
          <w:sz w:val="24"/>
          <w:szCs w:val="24"/>
        </w:rPr>
      </w:pPr>
      <w:bookmarkStart w:id="346" w:name="_heading=h.tl3z3wg0vqky" w:colFirst="0" w:colLast="0"/>
      <w:bookmarkStart w:id="347" w:name="_Toc231865052"/>
      <w:bookmarkEnd w:id="346"/>
      <w:r>
        <w:rPr>
          <w:rFonts w:ascii="Calibri" w:eastAsia="Calibri" w:hAnsi="Calibri" w:cs="Calibri"/>
          <w:color w:val="000000"/>
          <w:sz w:val="24"/>
          <w:szCs w:val="24"/>
        </w:rPr>
        <w:t>Selected Quotes by participants of the hearing loss focus group</w:t>
      </w:r>
      <w:bookmarkEnd w:id="347"/>
    </w:p>
    <w:p w14:paraId="6EFA012D" w14:textId="77777777" w:rsidR="003A3F00" w:rsidRDefault="003A3F00" w:rsidP="003A3F00">
      <w:pPr>
        <w:spacing w:before="240" w:after="180" w:line="278" w:lineRule="auto"/>
        <w:rPr>
          <w:rFonts w:ascii="Calibri" w:eastAsia="Calibri" w:hAnsi="Calibri" w:cs="Calibri"/>
          <w:szCs w:val="24"/>
        </w:rPr>
      </w:pPr>
      <w:r>
        <w:rPr>
          <w:szCs w:val="24"/>
        </w:rPr>
        <w:t>The hearing-loss grouping emphasized readable sources over live broadcast dependence. Claudette explained that she gets much of her news on her laptop rather than from live television. Mark repeatedly framed follow-up questions around practical questions, including “What do I need to do?” and “Where do I go to if I need to evacuate?” These comments support the summary that users in this grouping seek sources that extend readable instructions rather than simply repeat the alert tone.</w:t>
      </w:r>
    </w:p>
    <w:p w14:paraId="080C108A" w14:textId="77777777" w:rsidR="003A3F00" w:rsidRDefault="003A3F00" w:rsidP="003A3F00">
      <w:pPr>
        <w:pStyle w:val="Heading2"/>
        <w:keepNext w:val="0"/>
        <w:keepLines w:val="0"/>
        <w:spacing w:before="360" w:after="80" w:line="278" w:lineRule="auto"/>
        <w:rPr>
          <w:rFonts w:ascii="Calibri" w:eastAsia="Calibri" w:hAnsi="Calibri" w:cs="Calibri"/>
          <w:color w:val="000000"/>
          <w:sz w:val="24"/>
          <w:szCs w:val="24"/>
        </w:rPr>
      </w:pPr>
      <w:bookmarkStart w:id="348" w:name="_heading=h.bkv8ocor0fho" w:colFirst="0" w:colLast="0"/>
      <w:bookmarkStart w:id="349" w:name="_Toc231865053"/>
      <w:bookmarkEnd w:id="348"/>
      <w:r>
        <w:rPr>
          <w:rFonts w:ascii="Calibri" w:eastAsia="Calibri" w:hAnsi="Calibri" w:cs="Calibri"/>
          <w:color w:val="000000"/>
          <w:sz w:val="24"/>
          <w:szCs w:val="24"/>
        </w:rPr>
        <w:t>Cognitive impairment</w:t>
      </w:r>
      <w:bookmarkEnd w:id="349"/>
    </w:p>
    <w:p w14:paraId="51E334E8" w14:textId="77777777" w:rsidR="003A3F00" w:rsidRDefault="003A3F00" w:rsidP="003A3F00">
      <w:pPr>
        <w:spacing w:before="240" w:line="278" w:lineRule="auto"/>
        <w:rPr>
          <w:rFonts w:ascii="Calibri" w:eastAsia="Calibri" w:hAnsi="Calibri" w:cs="Calibri"/>
          <w:szCs w:val="24"/>
        </w:rPr>
      </w:pPr>
      <w:r>
        <w:rPr>
          <w:szCs w:val="24"/>
        </w:rPr>
        <w:t>Participants grouped under cognitive impairment described a mix of current information sources, including phones, television, websites, social media, and community knowledge. Their comments suggest that they often receive the first alert directly on a phone, especially for Amber Alerts or weather, but then vary considerably in whether they seek further information. Some wanted to be able to go to a website and reread the alert at their own pace. Others were more likely to notice what other people were saying on social platforms or to depend on familiar channels that already formed part of their daily routine.</w:t>
      </w:r>
    </w:p>
    <w:p w14:paraId="147179A8" w14:textId="77777777" w:rsidR="003A3F00" w:rsidRDefault="003A3F00" w:rsidP="003A3F00">
      <w:pPr>
        <w:spacing w:before="240" w:line="278" w:lineRule="auto"/>
        <w:rPr>
          <w:rFonts w:ascii="Calibri" w:eastAsia="Calibri" w:hAnsi="Calibri" w:cs="Calibri"/>
          <w:szCs w:val="24"/>
        </w:rPr>
      </w:pPr>
      <w:r>
        <w:rPr>
          <w:szCs w:val="24"/>
        </w:rPr>
        <w:t>This variation reflects the broader cognitive-impairment theme that too many channels can be both helpful and burdensome. Multiple sources offer redundancy, but they can also create overload if the user must compare, interpret, and reconcile too much information under stress. What participants seemed to want was not an endless information environment but a smaller set of reliable and understandable places to go after the alert.</w:t>
      </w:r>
    </w:p>
    <w:p w14:paraId="6054DF8C" w14:textId="77777777" w:rsidR="003A3F00" w:rsidRDefault="003A3F00" w:rsidP="003A3F00">
      <w:pPr>
        <w:spacing w:before="240" w:line="278" w:lineRule="auto"/>
        <w:rPr>
          <w:rFonts w:ascii="Calibri" w:eastAsia="Calibri" w:hAnsi="Calibri" w:cs="Calibri"/>
          <w:szCs w:val="24"/>
        </w:rPr>
      </w:pPr>
      <w:r>
        <w:rPr>
          <w:szCs w:val="24"/>
        </w:rPr>
        <w:t>The current information-seeking habits in this grouping highlight both resilience and fragmentation. Users build practical routines from the tools they already know, but they would benefit from a more predictable and cognitively lighter system in which the official path to confirmation and detail is clearer and easier to use.</w:t>
      </w:r>
    </w:p>
    <w:p w14:paraId="3310DC92" w14:textId="77777777" w:rsidR="003A3F00" w:rsidRDefault="003A3F00" w:rsidP="003A3F00">
      <w:pPr>
        <w:pStyle w:val="Heading3"/>
        <w:keepNext w:val="0"/>
        <w:keepLines w:val="0"/>
        <w:spacing w:before="120" w:after="60" w:line="278" w:lineRule="auto"/>
        <w:rPr>
          <w:rFonts w:ascii="Calibri" w:eastAsia="Calibri" w:hAnsi="Calibri" w:cs="Calibri"/>
          <w:color w:val="000000"/>
          <w:sz w:val="24"/>
          <w:szCs w:val="24"/>
        </w:rPr>
      </w:pPr>
      <w:bookmarkStart w:id="350" w:name="_heading=h.i7745vw4oxx6" w:colFirst="0" w:colLast="0"/>
      <w:bookmarkStart w:id="351" w:name="_Toc231865054"/>
      <w:bookmarkEnd w:id="350"/>
      <w:r>
        <w:rPr>
          <w:rFonts w:ascii="Calibri" w:eastAsia="Calibri" w:hAnsi="Calibri" w:cs="Calibri"/>
          <w:color w:val="000000"/>
          <w:sz w:val="24"/>
          <w:szCs w:val="24"/>
        </w:rPr>
        <w:t>Selected Quotes by participants of the cognitive impairment focus group</w:t>
      </w:r>
      <w:bookmarkEnd w:id="351"/>
    </w:p>
    <w:p w14:paraId="28EA974B" w14:textId="77777777" w:rsidR="003A3F00" w:rsidRDefault="003A3F00" w:rsidP="003A3F00">
      <w:pPr>
        <w:spacing w:before="240" w:after="180" w:line="278" w:lineRule="auto"/>
        <w:rPr>
          <w:rFonts w:ascii="Calibri" w:eastAsia="Calibri" w:hAnsi="Calibri" w:cs="Calibri"/>
          <w:szCs w:val="24"/>
        </w:rPr>
      </w:pPr>
      <w:r>
        <w:rPr>
          <w:szCs w:val="24"/>
        </w:rPr>
        <w:t>Participants in the cognitive-impairment grouping described a mixed but strategic set of follow-up channels. One participant said Amber Alerts are “always sent to my phone,” while others described checking television, Facebook, YouTube, local news, or even calling for clarification when uncertain. The pattern supports the point that users in this grouping often build redundancy into their information habits because no single channel feels sufficient in every emergency.</w:t>
      </w:r>
    </w:p>
    <w:p w14:paraId="4ABAF24F" w14:textId="77777777" w:rsidR="003A3F00" w:rsidRDefault="003A3F00" w:rsidP="003A3F00">
      <w:pPr>
        <w:pStyle w:val="Heading2"/>
        <w:keepNext w:val="0"/>
        <w:keepLines w:val="0"/>
        <w:spacing w:before="360" w:after="80" w:line="278" w:lineRule="auto"/>
        <w:rPr>
          <w:rFonts w:ascii="Calibri" w:eastAsia="Calibri" w:hAnsi="Calibri" w:cs="Calibri"/>
          <w:color w:val="000000"/>
          <w:sz w:val="24"/>
          <w:szCs w:val="24"/>
        </w:rPr>
      </w:pPr>
      <w:bookmarkStart w:id="352" w:name="_heading=h.5ofxs9fawkef" w:colFirst="0" w:colLast="0"/>
      <w:bookmarkStart w:id="353" w:name="_Toc231865055"/>
      <w:bookmarkEnd w:id="352"/>
      <w:r>
        <w:rPr>
          <w:rFonts w:ascii="Calibri" w:eastAsia="Calibri" w:hAnsi="Calibri" w:cs="Calibri"/>
          <w:color w:val="000000"/>
          <w:sz w:val="24"/>
          <w:szCs w:val="24"/>
        </w:rPr>
        <w:lastRenderedPageBreak/>
        <w:t>Deafblind</w:t>
      </w:r>
      <w:bookmarkEnd w:id="353"/>
    </w:p>
    <w:p w14:paraId="00EEA748" w14:textId="77777777" w:rsidR="003A3F00" w:rsidRDefault="003A3F00" w:rsidP="003A3F00">
      <w:pPr>
        <w:spacing w:before="240" w:line="278" w:lineRule="auto"/>
        <w:rPr>
          <w:rFonts w:ascii="Calibri" w:eastAsia="Calibri" w:hAnsi="Calibri" w:cs="Calibri"/>
          <w:szCs w:val="24"/>
        </w:rPr>
      </w:pPr>
      <w:r>
        <w:rPr>
          <w:szCs w:val="24"/>
        </w:rPr>
        <w:t xml:space="preserve">Participants grouped under deafblind described the most obviously layered and support-dependent information ecosystem of any category. Their current information sources included phones, braille readers, Apple Watches, weather apps, Facebook, text messages, family members, laptops, email, and specialized tools such as </w:t>
      </w:r>
      <w:proofErr w:type="spellStart"/>
      <w:r>
        <w:rPr>
          <w:szCs w:val="24"/>
        </w:rPr>
        <w:t>Alertable</w:t>
      </w:r>
      <w:proofErr w:type="spellEnd"/>
      <w:r>
        <w:rPr>
          <w:szCs w:val="24"/>
        </w:rPr>
        <w:t>. No single source was enough. Some participants relied heavily on a spouse or family member for relay, while others combined direct device access with social or app-based follow-up. Eddie’s use of a braille reader and alert app, Craig’s use of iPhone and weather tools, Karen’s reliance on family and home vibration devices, and Kathleen’s dependence on her husband all illustrate that current access depends on the interplay of technology and human support.</w:t>
      </w:r>
    </w:p>
    <w:p w14:paraId="5E941BD1" w14:textId="77777777" w:rsidR="003A3F00" w:rsidRDefault="003A3F00" w:rsidP="003A3F00">
      <w:pPr>
        <w:spacing w:before="240" w:line="278" w:lineRule="auto"/>
        <w:rPr>
          <w:rFonts w:ascii="Calibri" w:eastAsia="Calibri" w:hAnsi="Calibri" w:cs="Calibri"/>
          <w:szCs w:val="24"/>
        </w:rPr>
      </w:pPr>
      <w:r>
        <w:rPr>
          <w:szCs w:val="24"/>
        </w:rPr>
        <w:t>The key insight here is that “where they go” is not simply a matter of preference. It is constrained by what is accessible at the moment. A user may check Facebook not because it is ideal, but because it updates quickly and is available through a familiar setup. A user may rely on family not because independence is unimportant, but because the official system does not yet provide information in a reliably accessible form.</w:t>
      </w:r>
    </w:p>
    <w:p w14:paraId="72FC16A3" w14:textId="77777777" w:rsidR="003A3F00" w:rsidRDefault="003A3F00" w:rsidP="003A3F00">
      <w:pPr>
        <w:spacing w:before="240" w:line="278" w:lineRule="auto"/>
        <w:rPr>
          <w:rFonts w:ascii="Calibri" w:eastAsia="Calibri" w:hAnsi="Calibri" w:cs="Calibri"/>
          <w:szCs w:val="24"/>
        </w:rPr>
      </w:pPr>
      <w:r>
        <w:rPr>
          <w:szCs w:val="24"/>
        </w:rPr>
        <w:t>The deafblind summary shows that current information-seeking is highly adaptive but also highly unequal. Participants build complex workarounds to compensate for the limits of direct alert access. Any future system aimed at this grouping needs to reduce that dependence on improvisation by making both first alerts and follow-up information more often accessible.</w:t>
      </w:r>
    </w:p>
    <w:p w14:paraId="4BFD5E3B" w14:textId="77777777" w:rsidR="003A3F00" w:rsidRDefault="003A3F00" w:rsidP="003A3F00">
      <w:pPr>
        <w:pStyle w:val="Heading3"/>
        <w:keepNext w:val="0"/>
        <w:keepLines w:val="0"/>
        <w:spacing w:before="120" w:after="60" w:line="278" w:lineRule="auto"/>
        <w:rPr>
          <w:rFonts w:ascii="Calibri" w:eastAsia="Calibri" w:hAnsi="Calibri" w:cs="Calibri"/>
          <w:color w:val="000000"/>
          <w:sz w:val="24"/>
          <w:szCs w:val="24"/>
        </w:rPr>
      </w:pPr>
      <w:bookmarkStart w:id="354" w:name="_heading=h.y949mxl85siu" w:colFirst="0" w:colLast="0"/>
      <w:bookmarkStart w:id="355" w:name="_Toc231865056"/>
      <w:bookmarkEnd w:id="354"/>
      <w:r>
        <w:rPr>
          <w:rFonts w:ascii="Calibri" w:eastAsia="Calibri" w:hAnsi="Calibri" w:cs="Calibri"/>
          <w:color w:val="000000"/>
          <w:sz w:val="24"/>
          <w:szCs w:val="24"/>
        </w:rPr>
        <w:t>Selected Quotes by participants of the deafblind focus group</w:t>
      </w:r>
      <w:bookmarkEnd w:id="355"/>
    </w:p>
    <w:p w14:paraId="5214D061" w14:textId="77777777" w:rsidR="003A3F00" w:rsidRDefault="003A3F00" w:rsidP="003A3F00">
      <w:pPr>
        <w:spacing w:before="240" w:after="180" w:line="278" w:lineRule="auto"/>
        <w:rPr>
          <w:rFonts w:ascii="Calibri" w:eastAsia="Calibri" w:hAnsi="Calibri" w:cs="Calibri"/>
          <w:szCs w:val="24"/>
        </w:rPr>
      </w:pPr>
      <w:r>
        <w:rPr>
          <w:szCs w:val="24"/>
        </w:rPr>
        <w:t xml:space="preserve">The deafblind grouping described the most layered and support-dependent information ecosystem. Craig uses his iPhone, Facebook, iPad, and weather app. Eddie relies on his iPhone, braille reader, and Apple Watch in some situations. Kathleen mentioned, “I just rely on Bill, my husband, to relay that information,” while </w:t>
      </w:r>
      <w:proofErr w:type="spellStart"/>
      <w:r>
        <w:rPr>
          <w:szCs w:val="24"/>
        </w:rPr>
        <w:t>Denalde</w:t>
      </w:r>
      <w:proofErr w:type="spellEnd"/>
      <w:r>
        <w:rPr>
          <w:szCs w:val="24"/>
        </w:rPr>
        <w:t xml:space="preserve"> commented, “I depend on family, always family.” These comments strongly support the conclusion that current information seeking is constrained by access conditions as much as by preference.</w:t>
      </w:r>
    </w:p>
    <w:p w14:paraId="038AF601" w14:textId="77777777" w:rsidR="003A3F00" w:rsidRDefault="003A3F00" w:rsidP="003A3F00">
      <w:pPr>
        <w:pStyle w:val="Heading1"/>
        <w:keepNext w:val="0"/>
        <w:keepLines w:val="0"/>
        <w:spacing w:after="120" w:line="278" w:lineRule="auto"/>
        <w:rPr>
          <w:rFonts w:ascii="Calibri" w:eastAsia="Calibri" w:hAnsi="Calibri" w:cs="Calibri"/>
          <w:color w:val="000000"/>
          <w:sz w:val="24"/>
          <w:szCs w:val="24"/>
        </w:rPr>
      </w:pPr>
      <w:bookmarkStart w:id="356" w:name="_heading=h.a8d1oe8qr1l1" w:colFirst="0" w:colLast="0"/>
      <w:bookmarkStart w:id="357" w:name="_Toc231865057"/>
      <w:bookmarkEnd w:id="356"/>
      <w:r>
        <w:rPr>
          <w:rFonts w:ascii="Calibri" w:eastAsia="Calibri" w:hAnsi="Calibri" w:cs="Calibri"/>
          <w:color w:val="000000"/>
          <w:sz w:val="24"/>
          <w:szCs w:val="24"/>
        </w:rPr>
        <w:t>What they want on a dedicated provincial alerts website</w:t>
      </w:r>
      <w:bookmarkEnd w:id="357"/>
    </w:p>
    <w:p w14:paraId="050C32E6" w14:textId="77777777" w:rsidR="003A3F00" w:rsidRDefault="003A3F00" w:rsidP="003A3F00">
      <w:pPr>
        <w:spacing w:before="240" w:after="160" w:line="278" w:lineRule="auto"/>
        <w:rPr>
          <w:rFonts w:ascii="Calibri" w:eastAsia="Calibri" w:hAnsi="Calibri" w:cs="Calibri"/>
          <w:szCs w:val="24"/>
        </w:rPr>
      </w:pPr>
      <w:r>
        <w:rPr>
          <w:szCs w:val="24"/>
        </w:rPr>
        <w:t>This section brings together participants’ expectations for a single provincial alerts website or equivalent official follow-up destination.</w:t>
      </w:r>
    </w:p>
    <w:p w14:paraId="40094D50" w14:textId="77777777" w:rsidR="003A3F00" w:rsidRDefault="003A3F00" w:rsidP="003A3F00">
      <w:pPr>
        <w:pStyle w:val="Heading2"/>
        <w:keepNext w:val="0"/>
        <w:keepLines w:val="0"/>
        <w:spacing w:before="360" w:after="80" w:line="278" w:lineRule="auto"/>
        <w:rPr>
          <w:rFonts w:ascii="Calibri" w:eastAsia="Calibri" w:hAnsi="Calibri" w:cs="Calibri"/>
          <w:color w:val="000000"/>
          <w:sz w:val="24"/>
          <w:szCs w:val="24"/>
        </w:rPr>
      </w:pPr>
      <w:bookmarkStart w:id="358" w:name="_heading=h.jfw9hubmcf2b" w:colFirst="0" w:colLast="0"/>
      <w:bookmarkStart w:id="359" w:name="_Toc231865058"/>
      <w:bookmarkEnd w:id="358"/>
      <w:r>
        <w:rPr>
          <w:rFonts w:ascii="Calibri" w:eastAsia="Calibri" w:hAnsi="Calibri" w:cs="Calibri"/>
          <w:color w:val="000000"/>
          <w:sz w:val="24"/>
          <w:szCs w:val="24"/>
        </w:rPr>
        <w:t>Mobility loss</w:t>
      </w:r>
      <w:bookmarkEnd w:id="359"/>
    </w:p>
    <w:p w14:paraId="3FE7D2E6" w14:textId="77777777" w:rsidR="003A3F00" w:rsidRDefault="003A3F00" w:rsidP="003A3F00">
      <w:pPr>
        <w:spacing w:before="240" w:line="278" w:lineRule="auto"/>
        <w:rPr>
          <w:rFonts w:ascii="Calibri" w:eastAsia="Calibri" w:hAnsi="Calibri" w:cs="Calibri"/>
          <w:szCs w:val="24"/>
        </w:rPr>
      </w:pPr>
      <w:r>
        <w:rPr>
          <w:szCs w:val="24"/>
        </w:rPr>
        <w:lastRenderedPageBreak/>
        <w:t>Participants grouped under mobility loss wanted a dedicated provincial alerts website that was practical, local, and easy to remember. They did not want a cluttered government portal full of generic text or a site that forced them through multiple layers before reaching relevant local information. Instead, they wanted a short province-specific address and a site that immediately clarified whether the emergency affected them, how serious it was, and what concrete actions were available. In this grouping, local specificity mattered a great deal. A provincial site was preferred to a broad national portal because it reduced the need to filter irrelevant alerts from other jurisdictions.</w:t>
      </w:r>
    </w:p>
    <w:p w14:paraId="3B929D6B" w14:textId="77777777" w:rsidR="003A3F00" w:rsidRDefault="003A3F00" w:rsidP="003A3F00">
      <w:pPr>
        <w:spacing w:before="240" w:line="278" w:lineRule="auto"/>
        <w:rPr>
          <w:rFonts w:ascii="Calibri" w:eastAsia="Calibri" w:hAnsi="Calibri" w:cs="Calibri"/>
          <w:szCs w:val="24"/>
        </w:rPr>
      </w:pPr>
      <w:r>
        <w:rPr>
          <w:szCs w:val="24"/>
        </w:rPr>
        <w:t>The content expectations were also distinctive. Participants wanted maps, severity details, timing, and operational guidance, including mobility-relevant logistics such as accessible transportation, shelters, services, and routes. In effect, they wanted a site that turned the alert into a usable action plan. The website should not merely repeat the alert text. It should deepen it in ways that support decision-making and mobility planning.</w:t>
      </w:r>
    </w:p>
    <w:p w14:paraId="02ADDFE0" w14:textId="77777777" w:rsidR="003A3F00" w:rsidRDefault="003A3F00" w:rsidP="003A3F00">
      <w:pPr>
        <w:spacing w:before="240" w:line="278" w:lineRule="auto"/>
        <w:rPr>
          <w:rFonts w:ascii="Calibri" w:eastAsia="Calibri" w:hAnsi="Calibri" w:cs="Calibri"/>
          <w:szCs w:val="24"/>
        </w:rPr>
      </w:pPr>
      <w:r>
        <w:rPr>
          <w:szCs w:val="24"/>
        </w:rPr>
        <w:t>The mobility-loss summary so points toward a site that is short to remember, official, rapidly updated, and organized around action. It should support typed access, not just scanning, and it should respect the fact that many users will consult it on a computer rather than on a phone. For this group, the best dedicated website is one that becomes a practical extension of the alert rather than an archival repository.</w:t>
      </w:r>
    </w:p>
    <w:p w14:paraId="63724B38" w14:textId="77777777" w:rsidR="003A3F00" w:rsidRDefault="003A3F00" w:rsidP="003A3F00">
      <w:pPr>
        <w:pStyle w:val="Heading3"/>
        <w:keepNext w:val="0"/>
        <w:keepLines w:val="0"/>
        <w:spacing w:before="120" w:after="60" w:line="278" w:lineRule="auto"/>
        <w:rPr>
          <w:rFonts w:ascii="Calibri" w:eastAsia="Calibri" w:hAnsi="Calibri" w:cs="Calibri"/>
          <w:color w:val="000000"/>
          <w:sz w:val="24"/>
          <w:szCs w:val="24"/>
        </w:rPr>
      </w:pPr>
      <w:bookmarkStart w:id="360" w:name="_heading=h.qdkdj47uu5u1" w:colFirst="0" w:colLast="0"/>
      <w:bookmarkStart w:id="361" w:name="_Toc231865059"/>
      <w:bookmarkEnd w:id="360"/>
      <w:r>
        <w:rPr>
          <w:rFonts w:ascii="Calibri" w:eastAsia="Calibri" w:hAnsi="Calibri" w:cs="Calibri"/>
          <w:color w:val="000000"/>
          <w:sz w:val="24"/>
          <w:szCs w:val="24"/>
        </w:rPr>
        <w:t>Selected Quotes by participants of the mobility focus group</w:t>
      </w:r>
      <w:bookmarkEnd w:id="361"/>
    </w:p>
    <w:p w14:paraId="32BCA20D" w14:textId="77777777" w:rsidR="003A3F00" w:rsidRDefault="003A3F00" w:rsidP="003A3F00">
      <w:pPr>
        <w:spacing w:before="240" w:after="180" w:line="278" w:lineRule="auto"/>
        <w:rPr>
          <w:rFonts w:ascii="Calibri" w:eastAsia="Calibri" w:hAnsi="Calibri" w:cs="Calibri"/>
          <w:szCs w:val="24"/>
        </w:rPr>
      </w:pPr>
      <w:r>
        <w:rPr>
          <w:szCs w:val="24"/>
        </w:rPr>
        <w:t>The mobility-loss grouping wanted a provincial website that is memorable, local, and immediately useful. Ian said the address should be “short and easy to remember” and should not “over complicate things.” Gabriel wanted “maps and visuals” and regionally relevant detail. Ian also said that “the more information, the better,” provided it is displayed cohesively. These remarks align with the wider demand for an official site that can support both verification and action.</w:t>
      </w:r>
    </w:p>
    <w:p w14:paraId="09A19D20" w14:textId="77777777" w:rsidR="003A3F00" w:rsidRDefault="003A3F00" w:rsidP="003A3F00">
      <w:pPr>
        <w:pStyle w:val="Heading2"/>
        <w:keepNext w:val="0"/>
        <w:keepLines w:val="0"/>
        <w:spacing w:before="360" w:after="80" w:line="278" w:lineRule="auto"/>
        <w:rPr>
          <w:rFonts w:ascii="Calibri" w:eastAsia="Calibri" w:hAnsi="Calibri" w:cs="Calibri"/>
          <w:color w:val="000000"/>
          <w:sz w:val="24"/>
          <w:szCs w:val="24"/>
        </w:rPr>
      </w:pPr>
      <w:bookmarkStart w:id="362" w:name="_heading=h.jj68er1lfof7" w:colFirst="0" w:colLast="0"/>
      <w:bookmarkStart w:id="363" w:name="_Toc231865060"/>
      <w:bookmarkEnd w:id="362"/>
      <w:r>
        <w:rPr>
          <w:rFonts w:ascii="Calibri" w:eastAsia="Calibri" w:hAnsi="Calibri" w:cs="Calibri"/>
          <w:color w:val="000000"/>
          <w:sz w:val="24"/>
          <w:szCs w:val="24"/>
        </w:rPr>
        <w:t>Vision loss</w:t>
      </w:r>
      <w:bookmarkEnd w:id="363"/>
    </w:p>
    <w:p w14:paraId="18158448" w14:textId="77777777" w:rsidR="003A3F00" w:rsidRDefault="003A3F00" w:rsidP="003A3F00">
      <w:pPr>
        <w:spacing w:before="240" w:line="278" w:lineRule="auto"/>
        <w:rPr>
          <w:rFonts w:ascii="Calibri" w:eastAsia="Calibri" w:hAnsi="Calibri" w:cs="Calibri"/>
          <w:szCs w:val="24"/>
        </w:rPr>
      </w:pPr>
      <w:r>
        <w:rPr>
          <w:szCs w:val="24"/>
        </w:rPr>
        <w:t xml:space="preserve">Participants grouped under vision loss wanted a dedicated provincial alerts website that was accessible, direct, and worth visiting. The desire for such a site was generally strongest when participants imagined it as a clean path to official follow-up information rather than as a replacement for the alert. </w:t>
      </w:r>
      <w:proofErr w:type="spellStart"/>
      <w:r>
        <w:rPr>
          <w:szCs w:val="24"/>
        </w:rPr>
        <w:t>Lanna</w:t>
      </w:r>
      <w:proofErr w:type="spellEnd"/>
      <w:r>
        <w:rPr>
          <w:szCs w:val="24"/>
        </w:rPr>
        <w:t xml:space="preserve"> wanted a direct link to a single source that could be read more easily than diffuse social feeds. Nayla and Ali also valued the idea of a site as a source of authentic or later-stage clarification, especially where an unfamiliar location or ongoing event created the need for additional context. At the same time, some participants remained clear that the site should not become the place where the alert finally becomes understandable.</w:t>
      </w:r>
    </w:p>
    <w:p w14:paraId="0C8085B7" w14:textId="77777777" w:rsidR="003A3F00" w:rsidRDefault="003A3F00" w:rsidP="003A3F00">
      <w:pPr>
        <w:spacing w:before="240" w:line="278" w:lineRule="auto"/>
        <w:rPr>
          <w:rFonts w:ascii="Calibri" w:eastAsia="Calibri" w:hAnsi="Calibri" w:cs="Calibri"/>
          <w:szCs w:val="24"/>
        </w:rPr>
      </w:pPr>
      <w:r>
        <w:rPr>
          <w:szCs w:val="24"/>
        </w:rPr>
        <w:lastRenderedPageBreak/>
        <w:t>This grouping implies two design priorities. First, the site must be highly accessible for screen readers, magnification, and structured reading. Second, it must answer the questions users actually have: where is this happening, what does it mean, what should I do, and what has changed since the first alert? Some participants also implied that the site should support localized navigation so that users can identify what matters to their own part of a city or region.</w:t>
      </w:r>
    </w:p>
    <w:p w14:paraId="399682DD" w14:textId="77777777" w:rsidR="003A3F00" w:rsidRDefault="003A3F00" w:rsidP="003A3F00">
      <w:pPr>
        <w:spacing w:before="240" w:line="278" w:lineRule="auto"/>
        <w:rPr>
          <w:rFonts w:ascii="Calibri" w:eastAsia="Calibri" w:hAnsi="Calibri" w:cs="Calibri"/>
          <w:szCs w:val="24"/>
        </w:rPr>
      </w:pPr>
      <w:r>
        <w:rPr>
          <w:szCs w:val="24"/>
        </w:rPr>
        <w:t>The vision-loss summary suggests that a dedicated provincial site is desirable when it is direct, accessible, and clearly better than ad hoc searching. A badly structured site would offer little benefit. A well-structured one could become an important layer of confidence and follow-up for this grouping.</w:t>
      </w:r>
    </w:p>
    <w:p w14:paraId="5E2739C4" w14:textId="77777777" w:rsidR="003A3F00" w:rsidRDefault="003A3F00" w:rsidP="003A3F00">
      <w:pPr>
        <w:pStyle w:val="Heading3"/>
        <w:keepNext w:val="0"/>
        <w:keepLines w:val="0"/>
        <w:spacing w:before="120" w:after="60" w:line="278" w:lineRule="auto"/>
        <w:rPr>
          <w:rFonts w:ascii="Calibri" w:eastAsia="Calibri" w:hAnsi="Calibri" w:cs="Calibri"/>
          <w:color w:val="000000"/>
          <w:sz w:val="24"/>
          <w:szCs w:val="24"/>
        </w:rPr>
      </w:pPr>
      <w:bookmarkStart w:id="364" w:name="_heading=h.srtyvb2fq8b6" w:colFirst="0" w:colLast="0"/>
      <w:bookmarkStart w:id="365" w:name="_Toc231865061"/>
      <w:bookmarkEnd w:id="364"/>
      <w:r>
        <w:rPr>
          <w:rFonts w:ascii="Calibri" w:eastAsia="Calibri" w:hAnsi="Calibri" w:cs="Calibri"/>
          <w:color w:val="000000"/>
          <w:sz w:val="24"/>
          <w:szCs w:val="24"/>
        </w:rPr>
        <w:t>Selected Quotes by participants of the vision loss focus group</w:t>
      </w:r>
      <w:bookmarkEnd w:id="365"/>
    </w:p>
    <w:p w14:paraId="21DFFA1C" w14:textId="77777777" w:rsidR="003A3F00" w:rsidRDefault="003A3F00" w:rsidP="003A3F00">
      <w:pPr>
        <w:spacing w:before="240" w:after="180" w:line="278" w:lineRule="auto"/>
        <w:rPr>
          <w:rFonts w:ascii="Calibri" w:eastAsia="Calibri" w:hAnsi="Calibri" w:cs="Calibri"/>
          <w:szCs w:val="24"/>
        </w:rPr>
      </w:pPr>
      <w:r>
        <w:rPr>
          <w:szCs w:val="24"/>
        </w:rPr>
        <w:t xml:space="preserve">The vision-loss grouping wanted a site that is accessible but also realistic about when people will use it. Nayla said websites are useful for more information, “especially in an unfamiliar place.” Sylvia said she would like “different sites for different parts of the city.” Nayla also said a website has a use “down the road but not immediately.” Ali called the website “a helpful source” for updates, and </w:t>
      </w:r>
      <w:proofErr w:type="spellStart"/>
      <w:r>
        <w:rPr>
          <w:szCs w:val="24"/>
        </w:rPr>
        <w:t>Lanna</w:t>
      </w:r>
      <w:proofErr w:type="spellEnd"/>
      <w:r>
        <w:rPr>
          <w:szCs w:val="24"/>
        </w:rPr>
        <w:t xml:space="preserve"> wanted WHAT, WHERE, and WHEN information immediately visible on one accessible page.</w:t>
      </w:r>
    </w:p>
    <w:p w14:paraId="288AB8D9" w14:textId="77777777" w:rsidR="003A3F00" w:rsidRDefault="003A3F00" w:rsidP="003A3F00">
      <w:pPr>
        <w:pStyle w:val="Heading2"/>
        <w:keepNext w:val="0"/>
        <w:keepLines w:val="0"/>
        <w:spacing w:before="360" w:after="80" w:line="278" w:lineRule="auto"/>
        <w:rPr>
          <w:rFonts w:ascii="Calibri" w:eastAsia="Calibri" w:hAnsi="Calibri" w:cs="Calibri"/>
          <w:color w:val="000000"/>
          <w:sz w:val="24"/>
          <w:szCs w:val="24"/>
        </w:rPr>
      </w:pPr>
      <w:bookmarkStart w:id="366" w:name="_heading=h.ubvaaoqmftxj" w:colFirst="0" w:colLast="0"/>
      <w:bookmarkStart w:id="367" w:name="_Toc231865062"/>
      <w:bookmarkEnd w:id="366"/>
      <w:r>
        <w:rPr>
          <w:rFonts w:ascii="Calibri" w:eastAsia="Calibri" w:hAnsi="Calibri" w:cs="Calibri"/>
          <w:color w:val="000000"/>
          <w:sz w:val="24"/>
          <w:szCs w:val="24"/>
        </w:rPr>
        <w:t>Hearing loss</w:t>
      </w:r>
      <w:bookmarkEnd w:id="367"/>
    </w:p>
    <w:p w14:paraId="6CE22AE8" w14:textId="77777777" w:rsidR="003A3F00" w:rsidRDefault="003A3F00" w:rsidP="003A3F00">
      <w:pPr>
        <w:spacing w:before="240" w:line="278" w:lineRule="auto"/>
        <w:rPr>
          <w:rFonts w:ascii="Calibri" w:eastAsia="Calibri" w:hAnsi="Calibri" w:cs="Calibri"/>
          <w:szCs w:val="24"/>
        </w:rPr>
      </w:pPr>
      <w:r>
        <w:rPr>
          <w:szCs w:val="24"/>
        </w:rPr>
        <w:t>Participants grouped under hearing loss wanted a dedicated provincial alerts website that was easy to remember, easy to type, and often authoritative. The main appeal of a provincial site was its predictability. Rather than learning a new link for each emergency, users could return to the same short address whenever an alert occurred. This would be especially helpful for people who want to verify details in a textual environment and who may not want to depend on audio explanations or rapidly changing social content.</w:t>
      </w:r>
    </w:p>
    <w:p w14:paraId="3B94EA76" w14:textId="77777777" w:rsidR="003A3F00" w:rsidRDefault="003A3F00" w:rsidP="003A3F00">
      <w:pPr>
        <w:spacing w:before="240" w:line="278" w:lineRule="auto"/>
        <w:rPr>
          <w:rFonts w:ascii="Calibri" w:eastAsia="Calibri" w:hAnsi="Calibri" w:cs="Calibri"/>
          <w:szCs w:val="24"/>
        </w:rPr>
      </w:pPr>
      <w:r>
        <w:rPr>
          <w:szCs w:val="24"/>
        </w:rPr>
        <w:t>For this grouping, the value of a provincial site lies in stable readable information. Participants wanted updates, local instructions, and a clear explanation of what action to take. The site should so privilege legibility, direct writing, and obvious structure over decorative or media-heavy design. It should feel reliable and quiet compared with the initial alert, allowing the user to review information in a self-paced way.</w:t>
      </w:r>
    </w:p>
    <w:p w14:paraId="5AF38529" w14:textId="77777777" w:rsidR="003A3F00" w:rsidRDefault="003A3F00" w:rsidP="003A3F00">
      <w:pPr>
        <w:spacing w:before="240" w:line="278" w:lineRule="auto"/>
        <w:rPr>
          <w:rFonts w:ascii="Calibri" w:eastAsia="Calibri" w:hAnsi="Calibri" w:cs="Calibri"/>
          <w:szCs w:val="24"/>
        </w:rPr>
      </w:pPr>
      <w:r>
        <w:rPr>
          <w:szCs w:val="24"/>
        </w:rPr>
        <w:t>The hearing-loss summary thus supports a dedicated provincial site as an important textual counterpart to the alert itself. The site should be memorable, official, and designed for clear reading. In this grouping, predictability is part of accessibility.</w:t>
      </w:r>
    </w:p>
    <w:p w14:paraId="4B485CFF" w14:textId="77777777" w:rsidR="003A3F00" w:rsidRDefault="003A3F00" w:rsidP="003A3F00">
      <w:pPr>
        <w:pStyle w:val="Heading3"/>
        <w:keepNext w:val="0"/>
        <w:keepLines w:val="0"/>
        <w:spacing w:before="120" w:after="60" w:line="278" w:lineRule="auto"/>
        <w:rPr>
          <w:rFonts w:ascii="Calibri" w:eastAsia="Calibri" w:hAnsi="Calibri" w:cs="Calibri"/>
          <w:color w:val="000000"/>
          <w:sz w:val="24"/>
          <w:szCs w:val="24"/>
        </w:rPr>
      </w:pPr>
      <w:bookmarkStart w:id="368" w:name="_heading=h.se92tb9su86w" w:colFirst="0" w:colLast="0"/>
      <w:bookmarkStart w:id="369" w:name="_Toc231865063"/>
      <w:bookmarkEnd w:id="368"/>
      <w:r>
        <w:rPr>
          <w:rFonts w:ascii="Calibri" w:eastAsia="Calibri" w:hAnsi="Calibri" w:cs="Calibri"/>
          <w:color w:val="000000"/>
          <w:sz w:val="24"/>
          <w:szCs w:val="24"/>
        </w:rPr>
        <w:t>Selected Quotes by participants of the hearing loss focus group</w:t>
      </w:r>
      <w:bookmarkEnd w:id="369"/>
    </w:p>
    <w:p w14:paraId="32247A14" w14:textId="77777777" w:rsidR="003A3F00" w:rsidRDefault="003A3F00" w:rsidP="003A3F00">
      <w:pPr>
        <w:spacing w:before="240" w:after="180" w:line="278" w:lineRule="auto"/>
        <w:rPr>
          <w:rFonts w:ascii="Calibri" w:eastAsia="Calibri" w:hAnsi="Calibri" w:cs="Calibri"/>
          <w:szCs w:val="24"/>
        </w:rPr>
      </w:pPr>
      <w:r>
        <w:rPr>
          <w:szCs w:val="24"/>
        </w:rPr>
        <w:lastRenderedPageBreak/>
        <w:t>For the hearing-loss grouping, the ideal provincial site was a readable, stable extension of the alert itself. Mark wanted a short site that answers, “What do I need to do?” and “Where do I go to if I need to evacuate?” Claudette said that a simple site “would be very valuable, actually.” Their comments support the summary that a provincial website should not be crowded or abstract, but should provide plain, location-specific next steps.</w:t>
      </w:r>
    </w:p>
    <w:p w14:paraId="3C6C2A22" w14:textId="77777777" w:rsidR="003A3F00" w:rsidRDefault="003A3F00" w:rsidP="003A3F00">
      <w:pPr>
        <w:pStyle w:val="Heading2"/>
        <w:keepNext w:val="0"/>
        <w:keepLines w:val="0"/>
        <w:spacing w:before="360" w:after="80" w:line="278" w:lineRule="auto"/>
        <w:rPr>
          <w:rFonts w:ascii="Calibri" w:eastAsia="Calibri" w:hAnsi="Calibri" w:cs="Calibri"/>
          <w:color w:val="000000"/>
          <w:sz w:val="24"/>
          <w:szCs w:val="24"/>
        </w:rPr>
      </w:pPr>
      <w:bookmarkStart w:id="370" w:name="_heading=h.arxa63bq78ao" w:colFirst="0" w:colLast="0"/>
      <w:bookmarkStart w:id="371" w:name="_Toc231865064"/>
      <w:bookmarkEnd w:id="370"/>
      <w:r>
        <w:rPr>
          <w:rFonts w:ascii="Calibri" w:eastAsia="Calibri" w:hAnsi="Calibri" w:cs="Calibri"/>
          <w:color w:val="000000"/>
          <w:sz w:val="24"/>
          <w:szCs w:val="24"/>
        </w:rPr>
        <w:t>Cognitive impairment</w:t>
      </w:r>
      <w:bookmarkEnd w:id="371"/>
    </w:p>
    <w:p w14:paraId="1C991E2A" w14:textId="77777777" w:rsidR="003A3F00" w:rsidRDefault="003A3F00" w:rsidP="003A3F00">
      <w:pPr>
        <w:spacing w:before="240" w:line="278" w:lineRule="auto"/>
        <w:rPr>
          <w:rFonts w:ascii="Calibri" w:eastAsia="Calibri" w:hAnsi="Calibri" w:cs="Calibri"/>
          <w:szCs w:val="24"/>
        </w:rPr>
      </w:pPr>
      <w:r>
        <w:rPr>
          <w:szCs w:val="24"/>
        </w:rPr>
        <w:t>Participants grouped under cognitive impairment wanted a dedicated provincial alerts website that simplified rather than complicated the post-alert experience. They wanted a small number of standardized sites, ideally one obvious place to go, where information could be reread at a calmer pace and in plain language. The website should not require extensive searching, complex menus, or prior knowledge of official terminology. Instead, it should clearly restate the alert, explain what it means, identify the affected area, and set out what the person should do next.</w:t>
      </w:r>
    </w:p>
    <w:p w14:paraId="3926F37F" w14:textId="77777777" w:rsidR="003A3F00" w:rsidRDefault="003A3F00" w:rsidP="003A3F00">
      <w:pPr>
        <w:spacing w:before="240" w:line="278" w:lineRule="auto"/>
        <w:rPr>
          <w:rFonts w:ascii="Calibri" w:eastAsia="Calibri" w:hAnsi="Calibri" w:cs="Calibri"/>
          <w:szCs w:val="24"/>
        </w:rPr>
      </w:pPr>
      <w:r>
        <w:rPr>
          <w:szCs w:val="24"/>
        </w:rPr>
        <w:t>This preference reflects the broader cognitive-loss pattern of wanting to reduce overload during and after the alert. A good provincial website would lower the cognitive burden by giving users one stable and recognizable destination. It would also provide redundancy, allowing users to return to information they may not have fully processed when the alert first arrived. Plain-language summaries, simple navigation, and clearly separated sections would be essential.</w:t>
      </w:r>
    </w:p>
    <w:p w14:paraId="2658187E" w14:textId="77777777" w:rsidR="003A3F00" w:rsidRDefault="003A3F00" w:rsidP="003A3F00">
      <w:pPr>
        <w:spacing w:before="240" w:line="278" w:lineRule="auto"/>
        <w:rPr>
          <w:rFonts w:ascii="Calibri" w:eastAsia="Calibri" w:hAnsi="Calibri" w:cs="Calibri"/>
          <w:szCs w:val="24"/>
        </w:rPr>
      </w:pPr>
      <w:r>
        <w:rPr>
          <w:szCs w:val="24"/>
        </w:rPr>
        <w:t>The cognitive-impairment summary supports a provincial site that functions as an accessible reassurance and orientation tool. It should help users slow the event down enough to understand it, without forcing them into another exhausting interpretive process. For this grouping, simplicity is not a design luxury. It is the core accessibility requirement.</w:t>
      </w:r>
    </w:p>
    <w:p w14:paraId="1CB06CF2" w14:textId="77777777" w:rsidR="003A3F00" w:rsidRDefault="003A3F00" w:rsidP="003A3F00">
      <w:pPr>
        <w:pStyle w:val="Heading3"/>
        <w:keepNext w:val="0"/>
        <w:keepLines w:val="0"/>
        <w:spacing w:before="120" w:after="60" w:line="278" w:lineRule="auto"/>
        <w:rPr>
          <w:rFonts w:ascii="Calibri" w:eastAsia="Calibri" w:hAnsi="Calibri" w:cs="Calibri"/>
          <w:color w:val="000000"/>
          <w:sz w:val="24"/>
          <w:szCs w:val="24"/>
        </w:rPr>
      </w:pPr>
      <w:bookmarkStart w:id="372" w:name="_heading=h.kfupz8e6ztux" w:colFirst="0" w:colLast="0"/>
      <w:bookmarkStart w:id="373" w:name="_Toc231865065"/>
      <w:bookmarkEnd w:id="372"/>
      <w:r>
        <w:rPr>
          <w:rFonts w:ascii="Calibri" w:eastAsia="Calibri" w:hAnsi="Calibri" w:cs="Calibri"/>
          <w:color w:val="000000"/>
          <w:sz w:val="24"/>
          <w:szCs w:val="24"/>
        </w:rPr>
        <w:t>Selected Quotes by participants of the cognitive impairment focus group</w:t>
      </w:r>
      <w:bookmarkEnd w:id="373"/>
    </w:p>
    <w:p w14:paraId="37504B38" w14:textId="77777777" w:rsidR="003A3F00" w:rsidRDefault="003A3F00" w:rsidP="003A3F00">
      <w:pPr>
        <w:spacing w:before="240" w:after="180" w:line="278" w:lineRule="auto"/>
        <w:rPr>
          <w:rFonts w:ascii="Calibri" w:eastAsia="Calibri" w:hAnsi="Calibri" w:cs="Calibri"/>
          <w:szCs w:val="24"/>
        </w:rPr>
      </w:pPr>
      <w:r>
        <w:rPr>
          <w:szCs w:val="24"/>
        </w:rPr>
        <w:t>Participants in the cognitive-impairment grouping wanted a provincial site that reduces overload and supports orientation. They emphasized a simple memorable address, plain language, clear local filtering, and large adjustable text. Their earlier comments about not knowing how to use complex digital features and needing straightforward action steps support this design direction. In effect, they wanted a site that acts as a reassuring extension of the alert rather than another source of confusion.</w:t>
      </w:r>
    </w:p>
    <w:p w14:paraId="1E626BE0" w14:textId="77777777" w:rsidR="003A3F00" w:rsidRDefault="003A3F00" w:rsidP="003A3F00">
      <w:pPr>
        <w:pStyle w:val="Heading2"/>
        <w:keepNext w:val="0"/>
        <w:keepLines w:val="0"/>
        <w:spacing w:before="360" w:after="80" w:line="278" w:lineRule="auto"/>
        <w:rPr>
          <w:rFonts w:ascii="Calibri" w:eastAsia="Calibri" w:hAnsi="Calibri" w:cs="Calibri"/>
          <w:color w:val="000000"/>
          <w:sz w:val="24"/>
          <w:szCs w:val="24"/>
        </w:rPr>
      </w:pPr>
      <w:bookmarkStart w:id="374" w:name="_heading=h.jkdfxdp0xdkv" w:colFirst="0" w:colLast="0"/>
      <w:bookmarkStart w:id="375" w:name="_Toc231865066"/>
      <w:bookmarkEnd w:id="374"/>
      <w:r>
        <w:rPr>
          <w:rFonts w:ascii="Calibri" w:eastAsia="Calibri" w:hAnsi="Calibri" w:cs="Calibri"/>
          <w:color w:val="000000"/>
          <w:sz w:val="24"/>
          <w:szCs w:val="24"/>
        </w:rPr>
        <w:t>Deafblind</w:t>
      </w:r>
      <w:bookmarkEnd w:id="375"/>
    </w:p>
    <w:p w14:paraId="40D1439F" w14:textId="77777777" w:rsidR="003A3F00" w:rsidRDefault="003A3F00" w:rsidP="003A3F00">
      <w:pPr>
        <w:spacing w:before="240" w:line="278" w:lineRule="auto"/>
        <w:rPr>
          <w:rFonts w:ascii="Calibri" w:eastAsia="Calibri" w:hAnsi="Calibri" w:cs="Calibri"/>
          <w:szCs w:val="24"/>
        </w:rPr>
      </w:pPr>
      <w:r>
        <w:rPr>
          <w:szCs w:val="24"/>
        </w:rPr>
        <w:t xml:space="preserve">Participants grouped under deafblind wanted a dedicated provincial alerts website or app that could serve as a reliable second step after a direct accessible notification. The value of such a source was not in replacing the alert, but in allowing the user to go back, reread, </w:t>
      </w:r>
      <w:r>
        <w:rPr>
          <w:szCs w:val="24"/>
        </w:rPr>
        <w:lastRenderedPageBreak/>
        <w:t>and explore more information through accessible tools such as braille readers, enlarged text, or familiar apps. The site or app needed to be more than merely available. It had to be compatible with the user’s actual assistive setup and easy to locate without a difficult search process.</w:t>
      </w:r>
    </w:p>
    <w:p w14:paraId="371BFD09" w14:textId="77777777" w:rsidR="003A3F00" w:rsidRDefault="003A3F00" w:rsidP="003A3F00">
      <w:pPr>
        <w:spacing w:before="240" w:line="278" w:lineRule="auto"/>
        <w:rPr>
          <w:rFonts w:ascii="Calibri" w:eastAsia="Calibri" w:hAnsi="Calibri" w:cs="Calibri"/>
          <w:szCs w:val="24"/>
        </w:rPr>
      </w:pPr>
      <w:r>
        <w:rPr>
          <w:szCs w:val="24"/>
        </w:rPr>
        <w:t>This grouping also points toward the importance of persistence. A website or app is valuable because it stores the information after the fleeting first notification has passed. That feature was especially important for participants who commented that alerts could disappear too quickly. The ideal provincial source would so retain alerts, support accessible revisiting, and be integrated into a broader system that first ensures the person knows an alert has happened.</w:t>
      </w:r>
    </w:p>
    <w:p w14:paraId="47C706AE" w14:textId="77777777" w:rsidR="003A3F00" w:rsidRDefault="003A3F00" w:rsidP="003A3F00">
      <w:pPr>
        <w:spacing w:before="240" w:line="278" w:lineRule="auto"/>
        <w:rPr>
          <w:rFonts w:ascii="Calibri" w:eastAsia="Calibri" w:hAnsi="Calibri" w:cs="Calibri"/>
          <w:szCs w:val="24"/>
        </w:rPr>
      </w:pPr>
      <w:r>
        <w:rPr>
          <w:szCs w:val="24"/>
        </w:rPr>
        <w:t>The deafblind summary supports a dedicated provincial website most strongly when it is paired with direct push notification and accessible app-based or device-based delivery. In other words, the provincial source must be part of a layered chain of access, not an isolated destination the user is expected to discover alone.</w:t>
      </w:r>
    </w:p>
    <w:p w14:paraId="395814D5" w14:textId="77777777" w:rsidR="003A3F00" w:rsidRDefault="003A3F00" w:rsidP="003A3F00">
      <w:pPr>
        <w:pStyle w:val="Heading3"/>
        <w:keepNext w:val="0"/>
        <w:keepLines w:val="0"/>
        <w:spacing w:before="120" w:after="60" w:line="278" w:lineRule="auto"/>
        <w:rPr>
          <w:rFonts w:ascii="Calibri" w:eastAsia="Calibri" w:hAnsi="Calibri" w:cs="Calibri"/>
          <w:color w:val="000000"/>
          <w:sz w:val="24"/>
          <w:szCs w:val="24"/>
        </w:rPr>
      </w:pPr>
      <w:bookmarkStart w:id="376" w:name="_heading=h.4g2j5ryz1g40" w:colFirst="0" w:colLast="0"/>
      <w:bookmarkStart w:id="377" w:name="_Toc231865067"/>
      <w:bookmarkEnd w:id="376"/>
      <w:r>
        <w:rPr>
          <w:rFonts w:ascii="Calibri" w:eastAsia="Calibri" w:hAnsi="Calibri" w:cs="Calibri"/>
          <w:color w:val="000000"/>
          <w:sz w:val="24"/>
          <w:szCs w:val="24"/>
        </w:rPr>
        <w:t>Selected Quotes by participants of the deafblind focus group</w:t>
      </w:r>
      <w:bookmarkEnd w:id="377"/>
    </w:p>
    <w:p w14:paraId="0323FE22" w14:textId="77777777" w:rsidR="003A3F00" w:rsidRPr="00CD0E74" w:rsidRDefault="003A3F00" w:rsidP="003A3F00">
      <w:pPr>
        <w:spacing w:before="240" w:after="180" w:line="278" w:lineRule="auto"/>
        <w:rPr>
          <w:rFonts w:ascii="Calibri" w:eastAsia="Calibri" w:hAnsi="Calibri" w:cs="Calibri"/>
          <w:szCs w:val="24"/>
        </w:rPr>
      </w:pPr>
      <w:r>
        <w:rPr>
          <w:szCs w:val="24"/>
        </w:rPr>
        <w:t xml:space="preserve">The deafblind material suggests that a provincial website is useful when it stores and repeats information in accessible forms. Craig and Eddie both described using apps to check what is happening, while Kathleen and </w:t>
      </w:r>
      <w:proofErr w:type="spellStart"/>
      <w:r>
        <w:rPr>
          <w:szCs w:val="24"/>
        </w:rPr>
        <w:t>Denalde</w:t>
      </w:r>
      <w:proofErr w:type="spellEnd"/>
      <w:r>
        <w:rPr>
          <w:szCs w:val="24"/>
        </w:rPr>
        <w:t xml:space="preserve"> described reliance on others to relay what is on a laptop or screen. Those patterns support a site that works well with braille output, screen readers, simplified categories, and persistent repeatable alert details rather than fleeting one-time displays.</w:t>
      </w:r>
    </w:p>
    <w:p w14:paraId="16D90E29" w14:textId="77777777" w:rsidR="003A3F00" w:rsidRDefault="003A3F00" w:rsidP="003A3F00">
      <w:pPr>
        <w:pStyle w:val="Heading1"/>
        <w:spacing w:before="240" w:after="160"/>
        <w:rPr>
          <w:rFonts w:ascii="Calibri" w:eastAsia="Calibri" w:hAnsi="Calibri" w:cs="Calibri"/>
          <w:sz w:val="24"/>
          <w:szCs w:val="24"/>
        </w:rPr>
      </w:pPr>
      <w:bookmarkStart w:id="378" w:name="_heading=h.j8ti0eca94q4" w:colFirst="0" w:colLast="0"/>
      <w:bookmarkStart w:id="379" w:name="_heading=h.of7rcjwep5l9" w:colFirst="0" w:colLast="0"/>
      <w:bookmarkStart w:id="380" w:name="_Toc231865068"/>
      <w:bookmarkEnd w:id="378"/>
      <w:bookmarkEnd w:id="379"/>
      <w:r>
        <w:t>Discussion</w:t>
      </w:r>
      <w:bookmarkEnd w:id="380"/>
    </w:p>
    <w:p w14:paraId="2000EA07" w14:textId="77777777" w:rsidR="003A3F00" w:rsidRDefault="003A3F00" w:rsidP="003A3F00">
      <w:pPr>
        <w:spacing w:after="240"/>
        <w:ind w:firstLine="720"/>
        <w:rPr>
          <w:rFonts w:ascii="Calibri" w:eastAsia="Calibri" w:hAnsi="Calibri" w:cs="Calibri"/>
          <w:szCs w:val="24"/>
        </w:rPr>
      </w:pPr>
      <w:r>
        <w:rPr>
          <w:szCs w:val="24"/>
        </w:rPr>
        <w:t>The central issue isn’t that Canada lacks an emergency alert system. In fact, Alert Ready already provides an important network that interrupts television and radio broadcasts and sends alerts to mobile devices. The real problem is that accessibility is still  treated as an optional adjustment rather than a key part of what makes the system effective. Across research methods, from the environmental scan to national surveys and focus groups, a consistent pattern emerges: technically, an alert may be delivered successfully, yet fail in practice because the person can’t notice it, understand it in time, review it again later, or act on follow-up information.</w:t>
      </w:r>
    </w:p>
    <w:p w14:paraId="5E1EE2B0" w14:textId="77777777" w:rsidR="003A3F00" w:rsidRDefault="003A3F00" w:rsidP="003A3F00">
      <w:pPr>
        <w:spacing w:before="240" w:after="240"/>
        <w:ind w:firstLine="720"/>
        <w:rPr>
          <w:rFonts w:ascii="Calibri" w:eastAsia="Calibri" w:hAnsi="Calibri" w:cs="Calibri"/>
          <w:szCs w:val="24"/>
        </w:rPr>
      </w:pPr>
      <w:r>
        <w:rPr>
          <w:szCs w:val="24"/>
        </w:rPr>
        <w:t xml:space="preserve">The evidence clearly supports this conclusion. The environmental scan shows that accessibility barriers appear in many countries and across multiple channels, even when alert systems are technologically advanced. In Canada, survey respondents reported problems with radio and television alerts, wireless notifications, mobile apps, and related information services. These weren’t isolated complaints or limited to one disability group. People described alarms that were too loud or startling, messages that were too dense, </w:t>
      </w:r>
      <w:r>
        <w:rPr>
          <w:szCs w:val="24"/>
        </w:rPr>
        <w:lastRenderedPageBreak/>
        <w:t xml:space="preserve">unclear speech, difficulty reviewing alerts afterward, and websites that were confusing or inaccessible when they tried to get more information. Focus groups added real-world details. Participants discussed the impact of text size, color contrast, scrolling speed, tone, layout, and how links, images, or QR codes functioned. Taken together, these findings point to one conclusion: accessibility must be built into the system from start to finish. There is a recognition that some of these issues are legacy issues dictated by the  technology available at the time emergency alert guidelines were developed and deployed. </w:t>
      </w:r>
      <w:proofErr w:type="gramStart"/>
      <w:r>
        <w:rPr>
          <w:szCs w:val="24"/>
        </w:rPr>
        <w:t>Also</w:t>
      </w:r>
      <w:proofErr w:type="gramEnd"/>
      <w:r>
        <w:rPr>
          <w:szCs w:val="24"/>
        </w:rPr>
        <w:t xml:space="preserve"> fragmentation in the types of technology available across the eco-system of a specific delivery  mechanism is an additional issue. This is especially true in broadcast where regional stations may have technology that limits the way an emergency alert can be displayed (font type, spacing of text, </w:t>
      </w:r>
      <w:proofErr w:type="spellStart"/>
      <w:r>
        <w:rPr>
          <w:szCs w:val="24"/>
        </w:rPr>
        <w:t>etc</w:t>
      </w:r>
      <w:proofErr w:type="spellEnd"/>
      <w:r>
        <w:rPr>
          <w:szCs w:val="24"/>
        </w:rPr>
        <w:t xml:space="preserve"> …), where a large station in a dense urban </w:t>
      </w:r>
      <w:proofErr w:type="spellStart"/>
      <w:r>
        <w:rPr>
          <w:szCs w:val="24"/>
        </w:rPr>
        <w:t>centre</w:t>
      </w:r>
      <w:proofErr w:type="spellEnd"/>
      <w:r>
        <w:rPr>
          <w:szCs w:val="24"/>
        </w:rPr>
        <w:t xml:space="preserve"> may have newer technology that does not have the same limitations. Uniformity in the delivery of messages is important as people with disabilities especially need accessibility accommodations they can count on regardless of the delivery mechanism or platform. </w:t>
      </w:r>
    </w:p>
    <w:p w14:paraId="61EB531A" w14:textId="77777777" w:rsidR="003A3F00" w:rsidRDefault="003A3F00" w:rsidP="003A3F00">
      <w:pPr>
        <w:spacing w:before="240" w:after="240"/>
        <w:ind w:firstLine="720"/>
        <w:rPr>
          <w:rFonts w:ascii="Calibri" w:eastAsia="Calibri" w:hAnsi="Calibri" w:cs="Calibri"/>
          <w:szCs w:val="24"/>
        </w:rPr>
      </w:pPr>
      <w:r>
        <w:rPr>
          <w:szCs w:val="24"/>
        </w:rPr>
        <w:t>The report also makes it clear that the same alert can fail at different stages for different people. Some users can detect the alert but struggle to process it quickly enough. Others understand it at first but can’t review it once it disappears. Still others grasp the initial message yet face barriers when trying to access follow-up details online. For deafblind participants, mobile alerts  fall short if the vibration patterns weren’t distinct, the message vanished too quickly, or their devices weren’t configured with braille or tactile accommodations. These stories show why simply measuring how many devices received an alert is not a good way to measure accessibility.</w:t>
      </w:r>
    </w:p>
    <w:p w14:paraId="1BDFEC22" w14:textId="77777777" w:rsidR="003A3F00" w:rsidRDefault="003A3F00" w:rsidP="003A3F00">
      <w:pPr>
        <w:spacing w:before="240" w:after="240"/>
        <w:ind w:firstLine="720"/>
        <w:rPr>
          <w:rFonts w:ascii="Calibri" w:eastAsia="Calibri" w:hAnsi="Calibri" w:cs="Calibri"/>
          <w:szCs w:val="24"/>
        </w:rPr>
      </w:pPr>
      <w:r>
        <w:rPr>
          <w:szCs w:val="24"/>
        </w:rPr>
        <w:t xml:space="preserve">Another key insight is that accessibility is about more than having multiple formats. Multimodality, using both text and sound, for instance, is necessary but not enough. Sound alone excludes some users; text alone excludes others. And combining the two doesn’t guarantee success if the text scrolls too fast, the audio isn’t clear, or the message can’t be replayed. Accessibility means ensuring that alerts are perceivable, understandable, reviewable, and actionable—even in moments of stress or confusion. That’s why plain language, clear structure, sufficient display time, consistent timing, and accessible follow-up information are essential. These are not just nice design touches; they determine whether people can actually stay safe. In some </w:t>
      </w:r>
      <w:proofErr w:type="gramStart"/>
      <w:r>
        <w:rPr>
          <w:szCs w:val="24"/>
        </w:rPr>
        <w:t>cases</w:t>
      </w:r>
      <w:proofErr w:type="gramEnd"/>
      <w:r>
        <w:rPr>
          <w:szCs w:val="24"/>
        </w:rPr>
        <w:t xml:space="preserve"> the issue is just the lack of education. Organizations initiating alerts are not trained to use plain language in their alerts. As a </w:t>
      </w:r>
      <w:proofErr w:type="gramStart"/>
      <w:r>
        <w:rPr>
          <w:szCs w:val="24"/>
        </w:rPr>
        <w:t>result</w:t>
      </w:r>
      <w:proofErr w:type="gramEnd"/>
      <w:r>
        <w:rPr>
          <w:szCs w:val="24"/>
        </w:rPr>
        <w:t xml:space="preserve"> a lot of abbreviations and jargon are used that are not readily understood by the end user receiving the alert. Everyone’s role along the chain needs to be accessible, from the initiation of the message, to the broadcast of the message, to the receipt of the message and subsequent follow up. </w:t>
      </w:r>
    </w:p>
    <w:p w14:paraId="7872861A" w14:textId="77777777" w:rsidR="003A3F00" w:rsidRDefault="003A3F00" w:rsidP="003A3F00">
      <w:pPr>
        <w:spacing w:before="240" w:after="240"/>
        <w:ind w:firstLine="720"/>
        <w:rPr>
          <w:rFonts w:ascii="Calibri" w:eastAsia="Calibri" w:hAnsi="Calibri" w:cs="Calibri"/>
          <w:szCs w:val="24"/>
        </w:rPr>
      </w:pPr>
      <w:r>
        <w:rPr>
          <w:szCs w:val="24"/>
        </w:rPr>
        <w:t xml:space="preserve">The report also highlights weaknesses in how the alert system is governed. Accessibility problems often appear along an entire chain of responsibility, from alerting authorities and broadcasters to carriers, device manufacturers, software creators, and </w:t>
      </w:r>
      <w:r>
        <w:rPr>
          <w:szCs w:val="24"/>
        </w:rPr>
        <w:lastRenderedPageBreak/>
        <w:t>website operators. Because everyone controls only part of the process, accessibility can break down at multiple points. Although guidance and laws exist, the research suggests they’re not backed by enough testing, accountability, or enforcement to make accessibility consistent. It’s not enough to mention accessibility in policy; it needs clear expectations, measurable standards, and regular oversight.</w:t>
      </w:r>
    </w:p>
    <w:p w14:paraId="5C8F84A9" w14:textId="77777777" w:rsidR="003A3F00" w:rsidRDefault="003A3F00" w:rsidP="003A3F00">
      <w:pPr>
        <w:spacing w:before="240" w:after="240"/>
        <w:ind w:firstLine="720"/>
        <w:rPr>
          <w:rFonts w:ascii="Calibri" w:eastAsia="Calibri" w:hAnsi="Calibri" w:cs="Calibri"/>
          <w:szCs w:val="24"/>
        </w:rPr>
      </w:pPr>
      <w:r>
        <w:rPr>
          <w:szCs w:val="24"/>
        </w:rPr>
        <w:t xml:space="preserve">Survey and focus-group results make this personal. Participants weren’t just listing </w:t>
      </w:r>
      <w:proofErr w:type="gramStart"/>
      <w:r>
        <w:rPr>
          <w:szCs w:val="24"/>
        </w:rPr>
        <w:t>preferences,</w:t>
      </w:r>
      <w:proofErr w:type="gramEnd"/>
      <w:r>
        <w:rPr>
          <w:szCs w:val="24"/>
        </w:rPr>
        <w:t xml:space="preserve"> they were showing where the system assumes too much of its users. This includes too much reading speed, too much familiarity with technical language, too much ability to process information instantly, and too much confidence that people can seamlessly switch from an alert message to a website or app for more details. Even a small design oversight can become a major safety risk when seconds matter.</w:t>
      </w:r>
    </w:p>
    <w:p w14:paraId="08E132EC" w14:textId="77777777" w:rsidR="003A3F00" w:rsidRDefault="003A3F00" w:rsidP="003A3F00">
      <w:pPr>
        <w:spacing w:before="240" w:after="240"/>
        <w:ind w:firstLine="720"/>
        <w:rPr>
          <w:rFonts w:ascii="Calibri" w:eastAsia="Calibri" w:hAnsi="Calibri" w:cs="Calibri"/>
          <w:szCs w:val="24"/>
        </w:rPr>
      </w:pPr>
      <w:r>
        <w:rPr>
          <w:szCs w:val="24"/>
        </w:rPr>
        <w:t xml:space="preserve">This leads to a more direct conclusion: too much of Canada’s alert system is still built around a narrow definition of success — whether a message was sent, not whether it was usable. A warning isn’t a success just because it appeared on a screen. It’s a success only when the person at risk can </w:t>
      </w:r>
      <w:r>
        <w:rPr>
          <w:i/>
          <w:iCs/>
          <w:szCs w:val="24"/>
        </w:rPr>
        <w:t>notice, understand, verify, and act on it</w:t>
      </w:r>
      <w:r>
        <w:rPr>
          <w:szCs w:val="24"/>
        </w:rPr>
        <w:t xml:space="preserve"> without running into accessibility barriers.</w:t>
      </w:r>
    </w:p>
    <w:p w14:paraId="426B2DF3" w14:textId="77777777" w:rsidR="003A3F00" w:rsidRDefault="003A3F00" w:rsidP="003A3F00">
      <w:pPr>
        <w:spacing w:before="240" w:after="240"/>
        <w:rPr>
          <w:rFonts w:ascii="Calibri" w:eastAsia="Calibri" w:hAnsi="Calibri" w:cs="Calibri"/>
          <w:szCs w:val="24"/>
        </w:rPr>
      </w:pPr>
      <w:proofErr w:type="gramStart"/>
      <w:r>
        <w:rPr>
          <w:szCs w:val="24"/>
        </w:rPr>
        <w:t>So</w:t>
      </w:r>
      <w:proofErr w:type="gramEnd"/>
      <w:r>
        <w:rPr>
          <w:szCs w:val="24"/>
        </w:rPr>
        <w:t xml:space="preserve"> what needs to change? There are several key priorities.</w:t>
      </w:r>
    </w:p>
    <w:p w14:paraId="24CE8F2F" w14:textId="77777777" w:rsidR="003A3F00" w:rsidRDefault="003A3F00" w:rsidP="003A3F00">
      <w:pPr>
        <w:spacing w:before="240" w:after="0"/>
        <w:ind w:left="720" w:hanging="360"/>
        <w:rPr>
          <w:rFonts w:ascii="Calibri" w:eastAsia="Calibri" w:hAnsi="Calibri" w:cs="Calibri"/>
          <w:szCs w:val="24"/>
        </w:rPr>
      </w:pPr>
      <w:r>
        <w:rPr>
          <w:b/>
          <w:bCs/>
          <w:szCs w:val="24"/>
        </w:rPr>
        <w:t>Make accessibility a core requirement.</w:t>
      </w:r>
      <w:r>
        <w:rPr>
          <w:szCs w:val="24"/>
        </w:rPr>
        <w:t xml:space="preserve"> Accessibility should be treated as a fundamental performance target, not a bonus feature. Regulations, standards, procurement rules, and testing should all enforce equal access across broadcasters, telecom providers, and platform operators. Government and industry has made important first steps but more needs to be done to ensure full accessibility.</w:t>
      </w:r>
    </w:p>
    <w:p w14:paraId="2357B1A1" w14:textId="77777777" w:rsidR="003A3F00" w:rsidRDefault="003A3F00" w:rsidP="003A3F00">
      <w:pPr>
        <w:spacing w:after="0"/>
        <w:ind w:left="720" w:hanging="360"/>
        <w:rPr>
          <w:rFonts w:ascii="Calibri" w:eastAsia="Calibri" w:hAnsi="Calibri" w:cs="Calibri"/>
          <w:szCs w:val="24"/>
        </w:rPr>
      </w:pPr>
      <w:r>
        <w:rPr>
          <w:b/>
          <w:bCs/>
          <w:szCs w:val="24"/>
        </w:rPr>
        <w:t>Improve alert design.</w:t>
      </w:r>
      <w:r>
        <w:rPr>
          <w:szCs w:val="24"/>
        </w:rPr>
        <w:t xml:space="preserve"> Alerts should use plain, direct language, recognizable structures, and consistent timing. This involves not only the authority issuing the alert but everyone else down the chain that is responsible for delivering the alert to the end user.  They should allow users to replay or review messages easily, and use sound, text, and images carefully so no group is left out. ASL and LSQ also need to be a required part of the design and delivery process. Tactile equivalents are also required by the deafblind community.</w:t>
      </w:r>
    </w:p>
    <w:p w14:paraId="76461FC3" w14:textId="77777777" w:rsidR="003A3F00" w:rsidRDefault="003A3F00" w:rsidP="003A3F00">
      <w:pPr>
        <w:spacing w:after="0"/>
        <w:ind w:left="720" w:hanging="360"/>
        <w:rPr>
          <w:rFonts w:ascii="Calibri" w:eastAsia="Calibri" w:hAnsi="Calibri" w:cs="Calibri"/>
          <w:szCs w:val="24"/>
        </w:rPr>
      </w:pPr>
      <w:r>
        <w:rPr>
          <w:b/>
          <w:bCs/>
          <w:szCs w:val="24"/>
        </w:rPr>
        <w:t>Integrate accessible follow-up material.</w:t>
      </w:r>
      <w:r>
        <w:rPr>
          <w:szCs w:val="24"/>
        </w:rPr>
        <w:t xml:space="preserve"> If alerts send people to websites, maps, or apps for more details, those must also be fully accessible — otherwise the chain of communication breaks.</w:t>
      </w:r>
    </w:p>
    <w:p w14:paraId="7B3D7778" w14:textId="77777777" w:rsidR="003A3F00" w:rsidRDefault="003A3F00" w:rsidP="003A3F00">
      <w:pPr>
        <w:spacing w:after="0"/>
        <w:ind w:left="720" w:hanging="360"/>
        <w:rPr>
          <w:rFonts w:ascii="Calibri" w:eastAsia="Calibri" w:hAnsi="Calibri" w:cs="Calibri"/>
          <w:szCs w:val="24"/>
        </w:rPr>
      </w:pPr>
      <w:r>
        <w:rPr>
          <w:b/>
          <w:bCs/>
          <w:szCs w:val="24"/>
        </w:rPr>
        <w:t>Test continuously with real users.</w:t>
      </w:r>
      <w:r>
        <w:rPr>
          <w:szCs w:val="24"/>
        </w:rPr>
        <w:t xml:space="preserve"> Accessibility isn’t theoretical. The report shows that what seems fine on paper can fail in practice. User testing should include people with different disabilities and be an ongoing requirement, not a one-time check.</w:t>
      </w:r>
    </w:p>
    <w:p w14:paraId="001D2BB6" w14:textId="77777777" w:rsidR="003A3F00" w:rsidRDefault="003A3F00" w:rsidP="003A3F00">
      <w:pPr>
        <w:spacing w:after="0"/>
        <w:ind w:left="720" w:hanging="360"/>
        <w:rPr>
          <w:rFonts w:ascii="Calibri" w:eastAsia="Calibri" w:hAnsi="Calibri" w:cs="Calibri"/>
          <w:szCs w:val="24"/>
        </w:rPr>
      </w:pPr>
      <w:r>
        <w:rPr>
          <w:b/>
          <w:bCs/>
          <w:szCs w:val="24"/>
        </w:rPr>
        <w:lastRenderedPageBreak/>
        <w:t>Create supplementary pathways.</w:t>
      </w:r>
      <w:r>
        <w:rPr>
          <w:szCs w:val="24"/>
        </w:rPr>
        <w:t xml:space="preserve"> Not all users’ needs can be met through mainstream text and audio alerts. Some people, especially those who are deafblind, may need additional tactile or device-based communication methods.</w:t>
      </w:r>
    </w:p>
    <w:p w14:paraId="7A2294FE" w14:textId="77777777" w:rsidR="003A3F00" w:rsidRDefault="003A3F00" w:rsidP="003A3F00">
      <w:pPr>
        <w:spacing w:after="240"/>
        <w:ind w:left="720" w:hanging="360"/>
        <w:rPr>
          <w:rFonts w:ascii="Calibri" w:eastAsia="Calibri" w:hAnsi="Calibri" w:cs="Calibri"/>
          <w:szCs w:val="24"/>
        </w:rPr>
      </w:pPr>
      <w:r>
        <w:rPr>
          <w:b/>
          <w:bCs/>
          <w:szCs w:val="24"/>
        </w:rPr>
        <w:t>Build public trust and familiarity.</w:t>
      </w:r>
      <w:r>
        <w:rPr>
          <w:szCs w:val="24"/>
        </w:rPr>
        <w:t xml:space="preserve"> People respond better when alerts use consistent sounds, language, and formats they recognize. Regular education and communication help build confidence in the system before emergencies happen.</w:t>
      </w:r>
    </w:p>
    <w:p w14:paraId="1BBAD71A" w14:textId="77777777" w:rsidR="003A3F00" w:rsidRDefault="003A3F00" w:rsidP="003A3F00">
      <w:pPr>
        <w:spacing w:before="240" w:after="240"/>
        <w:rPr>
          <w:rFonts w:ascii="Calibri" w:eastAsia="Calibri" w:hAnsi="Calibri" w:cs="Calibri"/>
          <w:szCs w:val="24"/>
        </w:rPr>
      </w:pPr>
      <w:r>
        <w:rPr>
          <w:szCs w:val="24"/>
        </w:rPr>
        <w:t xml:space="preserve">Ultimately, Canada’s weakness isn’t a lack of technology. It’s the lack of a fully developed accessibility framework to guide how that technology is used. The research shows that the pieces of an accessible system already exist, but they’re not yet working together completely. The goal can’t just be to push alerts out quickly. It must be to ensure everyone, regardless of disability, can </w:t>
      </w:r>
      <w:r>
        <w:rPr>
          <w:i/>
          <w:iCs/>
          <w:szCs w:val="24"/>
        </w:rPr>
        <w:t>use</w:t>
      </w:r>
      <w:r>
        <w:rPr>
          <w:szCs w:val="24"/>
        </w:rPr>
        <w:t xml:space="preserve"> those alerts in time to protect themselves.</w:t>
      </w:r>
    </w:p>
    <w:p w14:paraId="69DAC7DA" w14:textId="77777777" w:rsidR="003A3F00" w:rsidRDefault="003A3F00" w:rsidP="003A3F00">
      <w:pPr>
        <w:pStyle w:val="Heading1"/>
        <w:spacing w:before="200" w:after="160"/>
      </w:pPr>
      <w:bookmarkStart w:id="381" w:name="_heading=h.57v9axx7bsf9" w:colFirst="0" w:colLast="0"/>
      <w:bookmarkStart w:id="382" w:name="_Toc231865069"/>
      <w:bookmarkEnd w:id="381"/>
      <w:r>
        <w:t>Conclusion</w:t>
      </w:r>
      <w:bookmarkEnd w:id="382"/>
    </w:p>
    <w:p w14:paraId="0931D402" w14:textId="77777777" w:rsidR="003A3F00" w:rsidRDefault="003A3F00" w:rsidP="003A3F00">
      <w:pPr>
        <w:spacing w:before="240" w:after="160"/>
        <w:ind w:firstLine="720"/>
        <w:rPr>
          <w:rFonts w:ascii="Calibri" w:eastAsia="Calibri" w:hAnsi="Calibri" w:cs="Calibri"/>
          <w:szCs w:val="24"/>
        </w:rPr>
      </w:pPr>
      <w:r>
        <w:rPr>
          <w:szCs w:val="24"/>
        </w:rPr>
        <w:t>The evidence in this report supports three main conclusions. First, Canada has developed a substantial emergency alerting infrastructure, but accessibility remains incomplete, uneven, and too dependent on how individual channels, devices, and follow-up sources happen to perform in practice. The environmental scan, national survey, and focus groups all point to the same conclusion: barriers remain across broadcast alerts, mobile alerts, websites, apps, and linked information. The system is functioning for some people with disabilities, but it is not yet functioning equally.</w:t>
      </w:r>
    </w:p>
    <w:p w14:paraId="579F1416" w14:textId="77777777" w:rsidR="003A3F00" w:rsidRDefault="003A3F00" w:rsidP="003A3F00">
      <w:pPr>
        <w:spacing w:before="240" w:after="160"/>
        <w:ind w:firstLine="720"/>
        <w:rPr>
          <w:rFonts w:ascii="Calibri" w:eastAsia="Calibri" w:hAnsi="Calibri" w:cs="Calibri"/>
          <w:szCs w:val="24"/>
        </w:rPr>
      </w:pPr>
      <w:r>
        <w:rPr>
          <w:szCs w:val="24"/>
        </w:rPr>
        <w:t>Second, the accessibility problem is systemic. It does not belong to one technology, one institution, or one disability group. It appears wherever emergency communication depends on assumptions that users can hear the tone, read the text quickly, process dense wording under stress, replay the information easily, and move without difficulty into whatever follow-up source is provided next. Those assumptions are repeatedly contradicted by the evidence in this report. For that reason, the needed response is not a set of isolated fixes. Canada needs a more coordinated accessibility framework that connects law, standards, message design, device compatibility, website accessibility, participatory testing, and accountability.</w:t>
      </w:r>
    </w:p>
    <w:p w14:paraId="0CD27526" w14:textId="77777777" w:rsidR="003A3F00" w:rsidRDefault="003A3F00" w:rsidP="003A3F00">
      <w:pPr>
        <w:spacing w:before="240" w:after="160"/>
        <w:ind w:firstLine="720"/>
        <w:rPr>
          <w:rFonts w:ascii="Calibri" w:eastAsia="Calibri" w:hAnsi="Calibri" w:cs="Calibri"/>
          <w:szCs w:val="24"/>
        </w:rPr>
      </w:pPr>
      <w:r>
        <w:rPr>
          <w:szCs w:val="24"/>
        </w:rPr>
        <w:t xml:space="preserve">Third, the report shows that emergency alert accessibility should be judged by usable access, not just technical transmission. A warning that reaches a device but cannot be meaningfully used is not an accessible warning. A mature system would therefore treat accessibility as part of core public safety performance. It would require clear standards for equivalent access, better message authoring, accessible follow-up information, routine testing with disabled users, stronger accommodation of sign language and multilingual needs, and supplementary pathways where mainstream formats are not enough. The evidence in this report shows that these changes are both necessary and achievable. </w:t>
      </w:r>
      <w:r>
        <w:rPr>
          <w:szCs w:val="24"/>
        </w:rPr>
        <w:lastRenderedPageBreak/>
        <w:t>What is missing is not proof that reform is needed, b</w:t>
      </w:r>
      <w:r>
        <w:t>ut the decision to make accessibility a non-negotiable condition of emergency communication.</w:t>
      </w:r>
    </w:p>
    <w:p w14:paraId="00E4EE87" w14:textId="77777777" w:rsidR="003A3F00" w:rsidRDefault="003A3F00" w:rsidP="003A3F00">
      <w:pPr>
        <w:pStyle w:val="Heading1"/>
        <w:keepNext w:val="0"/>
        <w:keepLines w:val="0"/>
        <w:spacing w:before="360" w:after="80"/>
        <w:jc w:val="both"/>
      </w:pPr>
      <w:bookmarkStart w:id="383" w:name="_heading=h.1defm4p3nxmq" w:colFirst="0" w:colLast="0"/>
      <w:bookmarkStart w:id="384" w:name="_Toc231865070"/>
      <w:bookmarkEnd w:id="383"/>
      <w:r>
        <w:t>Recommendations</w:t>
      </w:r>
      <w:bookmarkEnd w:id="384"/>
    </w:p>
    <w:p w14:paraId="699F5B9A" w14:textId="77777777" w:rsidR="003A3F00" w:rsidRDefault="003A3F00" w:rsidP="003A3F00">
      <w:pPr>
        <w:spacing w:before="240" w:after="240"/>
        <w:ind w:firstLine="720"/>
        <w:jc w:val="both"/>
        <w:rPr>
          <w:rFonts w:ascii="Calibri" w:eastAsia="Calibri" w:hAnsi="Calibri" w:cs="Calibri"/>
          <w:szCs w:val="24"/>
        </w:rPr>
      </w:pPr>
      <w:r>
        <w:rPr>
          <w:szCs w:val="24"/>
        </w:rPr>
        <w:t>Building an accessible emergency alerting system in Canada requires clear standards, accountability, and inclusive design. The following recommendations elaborate on specific areas where coordinated reform can deliver measurable progress.</w:t>
      </w:r>
    </w:p>
    <w:p w14:paraId="218A0362" w14:textId="77777777" w:rsidR="003A3F00" w:rsidRDefault="003A3F00" w:rsidP="003A3F00">
      <w:pPr>
        <w:pStyle w:val="Heading2"/>
        <w:keepNext w:val="0"/>
        <w:keepLines w:val="0"/>
        <w:spacing w:before="360" w:after="80"/>
        <w:jc w:val="both"/>
        <w:rPr>
          <w:rFonts w:ascii="Calibri" w:eastAsia="Calibri" w:hAnsi="Calibri" w:cs="Calibri"/>
          <w:color w:val="000000"/>
          <w:sz w:val="34"/>
          <w:szCs w:val="34"/>
        </w:rPr>
      </w:pPr>
      <w:bookmarkStart w:id="385" w:name="_heading=h.nrkv30i5b4n4" w:colFirst="0" w:colLast="0"/>
      <w:bookmarkStart w:id="386" w:name="_Toc231865071"/>
      <w:bookmarkEnd w:id="385"/>
      <w:r>
        <w:rPr>
          <w:rFonts w:ascii="Calibri" w:eastAsia="Calibri" w:hAnsi="Calibri" w:cs="Calibri"/>
          <w:color w:val="000000"/>
          <w:sz w:val="34"/>
          <w:szCs w:val="34"/>
        </w:rPr>
        <w:t>1. Legislative and Policy Clarity</w:t>
      </w:r>
      <w:bookmarkEnd w:id="386"/>
    </w:p>
    <w:p w14:paraId="46B07CC6" w14:textId="77777777" w:rsidR="003A3F00" w:rsidRDefault="003A3F00" w:rsidP="003A3F00">
      <w:pPr>
        <w:spacing w:before="240" w:after="240"/>
        <w:ind w:firstLine="720"/>
        <w:jc w:val="both"/>
        <w:rPr>
          <w:rFonts w:ascii="Calibri" w:eastAsia="Calibri" w:hAnsi="Calibri" w:cs="Calibri"/>
          <w:szCs w:val="24"/>
        </w:rPr>
      </w:pPr>
      <w:r>
        <w:rPr>
          <w:szCs w:val="24"/>
        </w:rPr>
        <w:t>Legislative and policy frameworks should explicitly require that emergency alerts be accessible across all platforms—television, radio, wireless, and digital. Current legislation (such as the Accessible Canada Act and broadcasting regulations) nods toward inclusion but does not define accessibility as a binding, testable condition of service. A dedicated regulatory statement—possibly in coordination with the CRTC, Public Safety Canada, and provincial emergency authorities—should establish accessibility as an operational performance target rather than an aspirational goal.</w:t>
      </w:r>
    </w:p>
    <w:p w14:paraId="7BAF9E47" w14:textId="77777777" w:rsidR="003A3F00" w:rsidRDefault="003A3F00" w:rsidP="003A3F00">
      <w:pPr>
        <w:spacing w:before="240" w:after="240"/>
        <w:jc w:val="both"/>
        <w:rPr>
          <w:rFonts w:ascii="Calibri" w:eastAsia="Calibri" w:hAnsi="Calibri" w:cs="Calibri"/>
          <w:szCs w:val="24"/>
        </w:rPr>
      </w:pPr>
      <w:r>
        <w:rPr>
          <w:szCs w:val="24"/>
        </w:rPr>
        <w:t>This clarification should be backed by mechanisms for:</w:t>
      </w:r>
    </w:p>
    <w:p w14:paraId="1B580EA5" w14:textId="77777777" w:rsidR="003A3F00" w:rsidRDefault="003A3F00" w:rsidP="003A3F00">
      <w:pPr>
        <w:numPr>
          <w:ilvl w:val="0"/>
          <w:numId w:val="25"/>
        </w:numPr>
        <w:spacing w:before="240" w:after="0"/>
        <w:rPr>
          <w:rFonts w:ascii="Calibri" w:eastAsia="Calibri" w:hAnsi="Calibri" w:cs="Calibri"/>
          <w:szCs w:val="24"/>
        </w:rPr>
      </w:pPr>
      <w:r>
        <w:rPr>
          <w:b/>
          <w:bCs/>
          <w:szCs w:val="24"/>
        </w:rPr>
        <w:t>Consistency across jurisdictions</w:t>
      </w:r>
      <w:r>
        <w:rPr>
          <w:szCs w:val="24"/>
        </w:rPr>
        <w:t>, ensuring that federal and provincial alert systems operate under the same accessibility obligations.</w:t>
      </w:r>
    </w:p>
    <w:p w14:paraId="1C36855E" w14:textId="77777777" w:rsidR="003A3F00" w:rsidRDefault="003A3F00" w:rsidP="003A3F00">
      <w:pPr>
        <w:numPr>
          <w:ilvl w:val="0"/>
          <w:numId w:val="25"/>
        </w:numPr>
        <w:spacing w:after="0"/>
        <w:rPr>
          <w:rFonts w:ascii="Calibri" w:eastAsia="Calibri" w:hAnsi="Calibri" w:cs="Calibri"/>
          <w:szCs w:val="24"/>
        </w:rPr>
      </w:pPr>
      <w:r>
        <w:rPr>
          <w:b/>
          <w:bCs/>
          <w:szCs w:val="24"/>
        </w:rPr>
        <w:t>Public reporting and audits</w:t>
      </w:r>
      <w:r>
        <w:rPr>
          <w:szCs w:val="24"/>
        </w:rPr>
        <w:t>, requiring agencies to demonstrate compliance through measurable criteria such as caption accuracy, text‑to‑speech functionality, and usability metrics for people with disabilities.</w:t>
      </w:r>
    </w:p>
    <w:p w14:paraId="72A72E2D" w14:textId="77777777" w:rsidR="003A3F00" w:rsidRDefault="003A3F00" w:rsidP="003A3F00">
      <w:pPr>
        <w:numPr>
          <w:ilvl w:val="0"/>
          <w:numId w:val="25"/>
        </w:numPr>
        <w:spacing w:after="240"/>
        <w:rPr>
          <w:rFonts w:ascii="Calibri" w:eastAsia="Calibri" w:hAnsi="Calibri" w:cs="Calibri"/>
          <w:szCs w:val="24"/>
        </w:rPr>
      </w:pPr>
      <w:r>
        <w:rPr>
          <w:b/>
          <w:bCs/>
          <w:szCs w:val="24"/>
        </w:rPr>
        <w:t>Feedback loops</w:t>
      </w:r>
      <w:r>
        <w:rPr>
          <w:szCs w:val="24"/>
        </w:rPr>
        <w:t>, integrating community input into the review of alert system effectiveness.</w:t>
      </w:r>
    </w:p>
    <w:p w14:paraId="12A37C0C" w14:textId="77777777" w:rsidR="003A3F00" w:rsidRDefault="003A3F00" w:rsidP="003A3F00">
      <w:pPr>
        <w:spacing w:before="240" w:after="240"/>
        <w:jc w:val="both"/>
        <w:rPr>
          <w:rFonts w:ascii="Calibri" w:eastAsia="Calibri" w:hAnsi="Calibri" w:cs="Calibri"/>
          <w:szCs w:val="24"/>
        </w:rPr>
      </w:pPr>
      <w:r>
        <w:rPr>
          <w:szCs w:val="24"/>
        </w:rPr>
        <w:t>[25, 27–28]</w:t>
      </w:r>
    </w:p>
    <w:p w14:paraId="24DA8A0A" w14:textId="77777777" w:rsidR="003A3F00" w:rsidRDefault="003A3F00" w:rsidP="003A3F00">
      <w:pPr>
        <w:pStyle w:val="Heading2"/>
        <w:keepNext w:val="0"/>
        <w:keepLines w:val="0"/>
        <w:spacing w:before="360" w:after="80"/>
        <w:jc w:val="both"/>
        <w:rPr>
          <w:rFonts w:ascii="Calibri" w:eastAsia="Calibri" w:hAnsi="Calibri" w:cs="Calibri"/>
          <w:color w:val="000000"/>
          <w:sz w:val="34"/>
          <w:szCs w:val="34"/>
        </w:rPr>
      </w:pPr>
      <w:bookmarkStart w:id="387" w:name="_heading=h.xifryzylpjbt" w:colFirst="0" w:colLast="0"/>
      <w:bookmarkStart w:id="388" w:name="_Toc231865072"/>
      <w:bookmarkEnd w:id="387"/>
      <w:r>
        <w:rPr>
          <w:rFonts w:ascii="Calibri" w:eastAsia="Calibri" w:hAnsi="Calibri" w:cs="Calibri"/>
          <w:color w:val="000000"/>
          <w:sz w:val="34"/>
          <w:szCs w:val="34"/>
        </w:rPr>
        <w:t>2. Standards Integration</w:t>
      </w:r>
      <w:bookmarkEnd w:id="388"/>
    </w:p>
    <w:p w14:paraId="6EEE6584" w14:textId="77777777" w:rsidR="003A3F00" w:rsidRDefault="003A3F00" w:rsidP="003A3F00">
      <w:pPr>
        <w:spacing w:before="240" w:after="240"/>
        <w:ind w:firstLine="720"/>
        <w:jc w:val="both"/>
        <w:rPr>
          <w:rFonts w:ascii="Calibri" w:eastAsia="Calibri" w:hAnsi="Calibri" w:cs="Calibri"/>
          <w:szCs w:val="24"/>
        </w:rPr>
      </w:pPr>
      <w:r>
        <w:rPr>
          <w:szCs w:val="24"/>
        </w:rPr>
        <w:t>Emergency alerting should be modernized by aligning it with recognized technical and accessibility standards:</w:t>
      </w:r>
    </w:p>
    <w:p w14:paraId="4AB96885" w14:textId="77777777" w:rsidR="003A3F00" w:rsidRDefault="003A3F00" w:rsidP="003A3F00">
      <w:pPr>
        <w:numPr>
          <w:ilvl w:val="0"/>
          <w:numId w:val="22"/>
        </w:numPr>
        <w:spacing w:before="240" w:after="0"/>
        <w:rPr>
          <w:rFonts w:ascii="Calibri" w:eastAsia="Calibri" w:hAnsi="Calibri" w:cs="Calibri"/>
          <w:szCs w:val="24"/>
        </w:rPr>
      </w:pPr>
      <w:r>
        <w:rPr>
          <w:b/>
          <w:bCs/>
          <w:szCs w:val="24"/>
        </w:rPr>
        <w:t>CAP (Common Alerting Protocol)</w:t>
      </w:r>
      <w:r>
        <w:rPr>
          <w:szCs w:val="24"/>
        </w:rPr>
        <w:t xml:space="preserve"> to harmonize how different alert systems share data.</w:t>
      </w:r>
    </w:p>
    <w:p w14:paraId="45EBA1FD" w14:textId="77777777" w:rsidR="003A3F00" w:rsidRDefault="003A3F00" w:rsidP="003A3F00">
      <w:pPr>
        <w:numPr>
          <w:ilvl w:val="0"/>
          <w:numId w:val="22"/>
        </w:numPr>
        <w:spacing w:after="0"/>
        <w:rPr>
          <w:rFonts w:ascii="Calibri" w:eastAsia="Calibri" w:hAnsi="Calibri" w:cs="Calibri"/>
          <w:szCs w:val="24"/>
        </w:rPr>
      </w:pPr>
      <w:r>
        <w:rPr>
          <w:b/>
          <w:bCs/>
          <w:szCs w:val="24"/>
        </w:rPr>
        <w:t>WCAG 2.2</w:t>
      </w:r>
      <w:r>
        <w:rPr>
          <w:szCs w:val="24"/>
        </w:rPr>
        <w:t xml:space="preserve"> and </w:t>
      </w:r>
      <w:r>
        <w:rPr>
          <w:b/>
          <w:bCs/>
          <w:szCs w:val="24"/>
        </w:rPr>
        <w:t>EN 301 549</w:t>
      </w:r>
      <w:r>
        <w:rPr>
          <w:szCs w:val="24"/>
        </w:rPr>
        <w:t xml:space="preserve"> to ensure that digital and online components meet internationally accepted accessibility thresholds.</w:t>
      </w:r>
    </w:p>
    <w:p w14:paraId="7BB2416C" w14:textId="77777777" w:rsidR="003A3F00" w:rsidRDefault="003A3F00" w:rsidP="003A3F00">
      <w:pPr>
        <w:numPr>
          <w:ilvl w:val="0"/>
          <w:numId w:val="22"/>
        </w:numPr>
        <w:spacing w:after="240"/>
        <w:rPr>
          <w:rFonts w:ascii="Calibri" w:eastAsia="Calibri" w:hAnsi="Calibri" w:cs="Calibri"/>
          <w:szCs w:val="24"/>
        </w:rPr>
      </w:pPr>
      <w:r>
        <w:rPr>
          <w:b/>
          <w:bCs/>
          <w:szCs w:val="24"/>
        </w:rPr>
        <w:lastRenderedPageBreak/>
        <w:t>ISO 9241‑171</w:t>
      </w:r>
      <w:r>
        <w:rPr>
          <w:szCs w:val="24"/>
        </w:rPr>
        <w:t xml:space="preserve"> to guide accessible interface design for software and hardware that deliver alerts.</w:t>
      </w:r>
    </w:p>
    <w:p w14:paraId="0084B643" w14:textId="77777777" w:rsidR="003A3F00" w:rsidRDefault="003A3F00" w:rsidP="003A3F00">
      <w:pPr>
        <w:spacing w:before="240" w:after="240"/>
        <w:jc w:val="both"/>
        <w:rPr>
          <w:rFonts w:ascii="Calibri" w:eastAsia="Calibri" w:hAnsi="Calibri" w:cs="Calibri"/>
          <w:szCs w:val="24"/>
        </w:rPr>
      </w:pPr>
      <w:r>
        <w:rPr>
          <w:szCs w:val="24"/>
        </w:rPr>
        <w:t xml:space="preserve">Such integration prevents inconsistent implementation—an issue where accessibility compliance breaks down as messages move from one platform to another. The federal government could develop a </w:t>
      </w:r>
      <w:r>
        <w:rPr>
          <w:b/>
          <w:bCs/>
          <w:szCs w:val="24"/>
        </w:rPr>
        <w:t>reference conformance model</w:t>
      </w:r>
      <w:r>
        <w:rPr>
          <w:szCs w:val="24"/>
        </w:rPr>
        <w:t xml:space="preserve"> linking CAP schema elements with specific accessibility expectations—such as caption support, ASL inserts, or descriptive audio channels. Regular inter‑agency workshops and code‑sharing among broadcasters, telecommunication providers, and device vendors would help apply these standards in practice.</w:t>
      </w:r>
    </w:p>
    <w:p w14:paraId="7E50DCB6" w14:textId="77777777" w:rsidR="003A3F00" w:rsidRDefault="003A3F00" w:rsidP="003A3F00">
      <w:pPr>
        <w:pStyle w:val="Heading2"/>
        <w:keepNext w:val="0"/>
        <w:keepLines w:val="0"/>
        <w:spacing w:before="360" w:after="80"/>
        <w:jc w:val="both"/>
        <w:rPr>
          <w:rFonts w:ascii="Calibri" w:eastAsia="Calibri" w:hAnsi="Calibri" w:cs="Calibri"/>
          <w:color w:val="000000"/>
          <w:sz w:val="34"/>
          <w:szCs w:val="34"/>
        </w:rPr>
      </w:pPr>
      <w:bookmarkStart w:id="389" w:name="_heading=h.b32g6pqnrmvr" w:colFirst="0" w:colLast="0"/>
      <w:bookmarkStart w:id="390" w:name="_Toc231865073"/>
      <w:bookmarkEnd w:id="389"/>
      <w:r>
        <w:rPr>
          <w:rFonts w:ascii="Calibri" w:eastAsia="Calibri" w:hAnsi="Calibri" w:cs="Calibri"/>
          <w:color w:val="000000"/>
          <w:sz w:val="34"/>
          <w:szCs w:val="34"/>
        </w:rPr>
        <w:t>3. Inclusive Message Design</w:t>
      </w:r>
      <w:bookmarkEnd w:id="390"/>
    </w:p>
    <w:p w14:paraId="7F30310B" w14:textId="77777777" w:rsidR="003A3F00" w:rsidRDefault="003A3F00" w:rsidP="003A3F00">
      <w:pPr>
        <w:spacing w:before="240" w:after="240"/>
        <w:ind w:firstLine="720"/>
        <w:jc w:val="both"/>
        <w:rPr>
          <w:rFonts w:ascii="Calibri" w:eastAsia="Calibri" w:hAnsi="Calibri" w:cs="Calibri"/>
          <w:szCs w:val="24"/>
        </w:rPr>
      </w:pPr>
      <w:r>
        <w:rPr>
          <w:szCs w:val="24"/>
        </w:rPr>
        <w:t>Message authoring should be driven by user‑</w:t>
      </w:r>
      <w:proofErr w:type="spellStart"/>
      <w:r>
        <w:rPr>
          <w:szCs w:val="24"/>
        </w:rPr>
        <w:t>centred</w:t>
      </w:r>
      <w:proofErr w:type="spellEnd"/>
      <w:r>
        <w:rPr>
          <w:szCs w:val="24"/>
        </w:rPr>
        <w:t xml:space="preserve"> communication principles:</w:t>
      </w:r>
    </w:p>
    <w:p w14:paraId="76D67332" w14:textId="77777777" w:rsidR="003A3F00" w:rsidRDefault="003A3F00" w:rsidP="003A3F00">
      <w:pPr>
        <w:numPr>
          <w:ilvl w:val="0"/>
          <w:numId w:val="20"/>
        </w:numPr>
        <w:spacing w:before="240" w:after="0"/>
        <w:rPr>
          <w:rFonts w:ascii="Calibri" w:eastAsia="Calibri" w:hAnsi="Calibri" w:cs="Calibri"/>
          <w:szCs w:val="24"/>
        </w:rPr>
      </w:pPr>
      <w:r>
        <w:rPr>
          <w:b/>
          <w:bCs/>
          <w:szCs w:val="24"/>
        </w:rPr>
        <w:t>Plain language</w:t>
      </w:r>
      <w:r>
        <w:rPr>
          <w:szCs w:val="24"/>
        </w:rPr>
        <w:t>—avoid jargon, abbreviations, or regional idioms that confuse or slow comprehension.</w:t>
      </w:r>
    </w:p>
    <w:p w14:paraId="1C0E3D47" w14:textId="77777777" w:rsidR="003A3F00" w:rsidRDefault="003A3F00" w:rsidP="003A3F00">
      <w:pPr>
        <w:numPr>
          <w:ilvl w:val="0"/>
          <w:numId w:val="20"/>
        </w:numPr>
        <w:spacing w:after="0"/>
        <w:rPr>
          <w:rFonts w:ascii="Calibri" w:eastAsia="Calibri" w:hAnsi="Calibri" w:cs="Calibri"/>
          <w:szCs w:val="24"/>
        </w:rPr>
      </w:pPr>
      <w:r>
        <w:rPr>
          <w:b/>
          <w:bCs/>
          <w:szCs w:val="24"/>
        </w:rPr>
        <w:t>Structured format</w:t>
      </w:r>
      <w:r>
        <w:rPr>
          <w:szCs w:val="24"/>
        </w:rPr>
        <w:t>—headline with location and protective action first, followed by context and updates.</w:t>
      </w:r>
    </w:p>
    <w:p w14:paraId="695186DC" w14:textId="77777777" w:rsidR="003A3F00" w:rsidRDefault="003A3F00" w:rsidP="003A3F00">
      <w:pPr>
        <w:numPr>
          <w:ilvl w:val="0"/>
          <w:numId w:val="20"/>
        </w:numPr>
        <w:spacing w:after="0"/>
        <w:rPr>
          <w:rFonts w:ascii="Calibri" w:eastAsia="Calibri" w:hAnsi="Calibri" w:cs="Calibri"/>
          <w:szCs w:val="24"/>
        </w:rPr>
      </w:pPr>
      <w:r>
        <w:rPr>
          <w:b/>
          <w:bCs/>
          <w:szCs w:val="24"/>
        </w:rPr>
        <w:t>Redundancy for clarity</w:t>
      </w:r>
      <w:r>
        <w:rPr>
          <w:szCs w:val="24"/>
        </w:rPr>
        <w:t>—key instructions should appear both in text and audio, ensuring comprehension for users with visual or auditory limitations.</w:t>
      </w:r>
    </w:p>
    <w:p w14:paraId="77AF9D5B" w14:textId="77777777" w:rsidR="003A3F00" w:rsidRDefault="003A3F00" w:rsidP="003A3F00">
      <w:pPr>
        <w:numPr>
          <w:ilvl w:val="0"/>
          <w:numId w:val="20"/>
        </w:numPr>
        <w:spacing w:after="240"/>
        <w:rPr>
          <w:rFonts w:ascii="Calibri" w:eastAsia="Calibri" w:hAnsi="Calibri" w:cs="Calibri"/>
          <w:szCs w:val="24"/>
        </w:rPr>
      </w:pPr>
      <w:r>
        <w:rPr>
          <w:b/>
          <w:bCs/>
          <w:szCs w:val="24"/>
        </w:rPr>
        <w:t>Multilingual and culturally aware content</w:t>
      </w:r>
      <w:r>
        <w:rPr>
          <w:szCs w:val="24"/>
        </w:rPr>
        <w:t>—alerts should be easily adaptable to both official languages and translated into Indigenous or community languages where local authorities deem appropriate.</w:t>
      </w:r>
    </w:p>
    <w:p w14:paraId="27349A6E" w14:textId="77777777" w:rsidR="003A3F00" w:rsidRDefault="003A3F00" w:rsidP="003A3F00">
      <w:pPr>
        <w:spacing w:before="240" w:after="240"/>
        <w:jc w:val="both"/>
        <w:rPr>
          <w:rFonts w:ascii="Calibri" w:eastAsia="Calibri" w:hAnsi="Calibri" w:cs="Calibri"/>
          <w:szCs w:val="24"/>
        </w:rPr>
      </w:pPr>
      <w:r>
        <w:rPr>
          <w:szCs w:val="24"/>
        </w:rPr>
        <w:t>Implementing these measures can be supported through standardized templates, author training programs, and automated accessibility checkers integrated into the CAP authoring tools used by alert issuers. [2, 18–19, 35, 37, 43]</w:t>
      </w:r>
    </w:p>
    <w:p w14:paraId="281536DE" w14:textId="77777777" w:rsidR="003A3F00" w:rsidRDefault="003A3F00" w:rsidP="003A3F00">
      <w:pPr>
        <w:pStyle w:val="Heading2"/>
        <w:keepNext w:val="0"/>
        <w:keepLines w:val="0"/>
        <w:spacing w:before="360" w:after="80"/>
        <w:jc w:val="both"/>
        <w:rPr>
          <w:rFonts w:ascii="Calibri" w:eastAsia="Calibri" w:hAnsi="Calibri" w:cs="Calibri"/>
          <w:color w:val="000000"/>
          <w:sz w:val="34"/>
          <w:szCs w:val="34"/>
        </w:rPr>
      </w:pPr>
      <w:bookmarkStart w:id="391" w:name="_heading=h.sqaheif0ghp2" w:colFirst="0" w:colLast="0"/>
      <w:bookmarkStart w:id="392" w:name="_Toc231865074"/>
      <w:bookmarkEnd w:id="391"/>
      <w:r>
        <w:rPr>
          <w:rFonts w:ascii="Calibri" w:eastAsia="Calibri" w:hAnsi="Calibri" w:cs="Calibri"/>
          <w:color w:val="000000"/>
          <w:sz w:val="34"/>
          <w:szCs w:val="34"/>
        </w:rPr>
        <w:t>4. Better Broadcast and Wireless Delivery</w:t>
      </w:r>
      <w:bookmarkEnd w:id="392"/>
    </w:p>
    <w:p w14:paraId="50E6B25F" w14:textId="77777777" w:rsidR="003A3F00" w:rsidRDefault="003A3F00" w:rsidP="003A3F00">
      <w:pPr>
        <w:spacing w:before="240" w:after="240"/>
        <w:ind w:firstLine="720"/>
        <w:jc w:val="both"/>
        <w:rPr>
          <w:rFonts w:ascii="Calibri" w:eastAsia="Calibri" w:hAnsi="Calibri" w:cs="Calibri"/>
          <w:szCs w:val="24"/>
        </w:rPr>
      </w:pPr>
      <w:r>
        <w:rPr>
          <w:szCs w:val="24"/>
        </w:rPr>
        <w:t>Broadcast and wireless alerts are critical touchpoints for public communication during emergencies, but legacy practices hinder inclusion:</w:t>
      </w:r>
    </w:p>
    <w:p w14:paraId="3D55CA8B" w14:textId="77777777" w:rsidR="003A3F00" w:rsidRDefault="003A3F00" w:rsidP="003A3F00">
      <w:pPr>
        <w:spacing w:before="240" w:after="0"/>
        <w:ind w:left="720" w:hanging="360"/>
        <w:rPr>
          <w:rFonts w:ascii="Calibri" w:eastAsia="Calibri" w:hAnsi="Calibri" w:cs="Calibri"/>
          <w:szCs w:val="24"/>
        </w:rPr>
      </w:pPr>
      <w:r>
        <w:rPr>
          <w:b/>
          <w:bCs/>
          <w:szCs w:val="24"/>
        </w:rPr>
        <w:t>Broadcast reform</w:t>
      </w:r>
      <w:r>
        <w:rPr>
          <w:szCs w:val="24"/>
        </w:rPr>
        <w:t xml:space="preserve"> should update visual contrast, font size, and timing so captions and text overlays are readable on all displays. Spoken and on‑screen text should be synchronized, ensuring that people who depend on captions or ASL interpretation receive consistent information.</w:t>
      </w:r>
    </w:p>
    <w:p w14:paraId="1F47FCC8" w14:textId="77777777" w:rsidR="003A3F00" w:rsidRDefault="003A3F00" w:rsidP="003A3F00">
      <w:pPr>
        <w:spacing w:after="240"/>
        <w:ind w:left="720" w:hanging="360"/>
        <w:rPr>
          <w:rFonts w:ascii="Calibri" w:eastAsia="Calibri" w:hAnsi="Calibri" w:cs="Calibri"/>
          <w:szCs w:val="24"/>
        </w:rPr>
      </w:pPr>
      <w:r>
        <w:rPr>
          <w:b/>
          <w:bCs/>
          <w:szCs w:val="24"/>
        </w:rPr>
        <w:t>Wireless reform</w:t>
      </w:r>
      <w:r>
        <w:rPr>
          <w:szCs w:val="24"/>
        </w:rPr>
        <w:t xml:space="preserve"> should improve tactile and auditory cues for alerts, such as vibration patterns, customizable tones, or spoken summaries for blind and low‑vision users. </w:t>
      </w:r>
      <w:r>
        <w:rPr>
          <w:szCs w:val="24"/>
        </w:rPr>
        <w:lastRenderedPageBreak/>
        <w:t>Systems should allow stored access to recent alerts so users can re‑read or listen again, especially in high‑stress situations.</w:t>
      </w:r>
    </w:p>
    <w:p w14:paraId="27B946AB" w14:textId="77777777" w:rsidR="003A3F00" w:rsidRDefault="003A3F00" w:rsidP="003A3F00">
      <w:pPr>
        <w:spacing w:before="240" w:after="240"/>
        <w:jc w:val="both"/>
        <w:rPr>
          <w:rFonts w:ascii="Calibri" w:eastAsia="Calibri" w:hAnsi="Calibri" w:cs="Calibri"/>
          <w:szCs w:val="24"/>
        </w:rPr>
      </w:pPr>
      <w:r>
        <w:rPr>
          <w:szCs w:val="24"/>
        </w:rPr>
        <w:t>Both delivery channels should undergo accessibility certification and user testing before deployment, with feedback incorporated through periodic design refresh cycles. [1–2, 18–19, 35–36]</w:t>
      </w:r>
    </w:p>
    <w:p w14:paraId="09D8E8F0" w14:textId="77777777" w:rsidR="003A3F00" w:rsidRDefault="003A3F00" w:rsidP="003A3F00">
      <w:pPr>
        <w:pStyle w:val="Heading2"/>
        <w:keepNext w:val="0"/>
        <w:keepLines w:val="0"/>
        <w:spacing w:before="360" w:after="80"/>
        <w:jc w:val="both"/>
        <w:rPr>
          <w:rFonts w:ascii="Calibri" w:eastAsia="Calibri" w:hAnsi="Calibri" w:cs="Calibri"/>
          <w:color w:val="000000"/>
          <w:sz w:val="34"/>
          <w:szCs w:val="34"/>
        </w:rPr>
      </w:pPr>
      <w:bookmarkStart w:id="393" w:name="_heading=h.pzkk6trg27b0" w:colFirst="0" w:colLast="0"/>
      <w:bookmarkStart w:id="394" w:name="_Toc231865075"/>
      <w:bookmarkEnd w:id="393"/>
      <w:r>
        <w:rPr>
          <w:rFonts w:ascii="Calibri" w:eastAsia="Calibri" w:hAnsi="Calibri" w:cs="Calibri"/>
          <w:color w:val="000000"/>
          <w:sz w:val="34"/>
          <w:szCs w:val="34"/>
        </w:rPr>
        <w:t>5. Accessible Follow</w:t>
      </w:r>
      <w:r>
        <w:rPr>
          <w:rFonts w:ascii="Cambria Math" w:eastAsia="Calibri" w:hAnsi="Cambria Math" w:cs="Cambria Math"/>
          <w:color w:val="000000"/>
          <w:sz w:val="34"/>
          <w:szCs w:val="34"/>
        </w:rPr>
        <w:t>‑</w:t>
      </w:r>
      <w:r>
        <w:rPr>
          <w:rFonts w:ascii="Calibri" w:eastAsia="Calibri" w:hAnsi="Calibri" w:cs="Calibri"/>
          <w:color w:val="000000"/>
          <w:sz w:val="34"/>
          <w:szCs w:val="34"/>
        </w:rPr>
        <w:t>up Information</w:t>
      </w:r>
      <w:bookmarkEnd w:id="394"/>
    </w:p>
    <w:p w14:paraId="616CF85B" w14:textId="77777777" w:rsidR="003A3F00" w:rsidRDefault="003A3F00" w:rsidP="003A3F00">
      <w:pPr>
        <w:spacing w:before="240" w:after="240"/>
        <w:ind w:firstLine="720"/>
        <w:jc w:val="both"/>
        <w:rPr>
          <w:rFonts w:ascii="Calibri" w:eastAsia="Calibri" w:hAnsi="Calibri" w:cs="Calibri"/>
          <w:szCs w:val="24"/>
        </w:rPr>
      </w:pPr>
      <w:r>
        <w:rPr>
          <w:szCs w:val="24"/>
        </w:rPr>
        <w:t>An alert’s effectiveness often depends on its next step: the detailed instructions users find after the initial notice. Follow‑up resources—such as government websites, public safety maps, and social media updates—must comply with WCAG 2.2 and be compatible with assistive technologies. Alerts should link directly to accessible pages that:</w:t>
      </w:r>
    </w:p>
    <w:p w14:paraId="2C80AB9A" w14:textId="77777777" w:rsidR="003A3F00" w:rsidRDefault="003A3F00" w:rsidP="003A3F00">
      <w:pPr>
        <w:spacing w:before="240" w:after="0"/>
        <w:ind w:left="720" w:hanging="360"/>
        <w:rPr>
          <w:rFonts w:ascii="Calibri" w:eastAsia="Calibri" w:hAnsi="Calibri" w:cs="Calibri"/>
          <w:szCs w:val="24"/>
        </w:rPr>
      </w:pPr>
      <w:r>
        <w:rPr>
          <w:szCs w:val="24"/>
        </w:rPr>
        <w:t>Load quickly under low‑bandwidth conditions.</w:t>
      </w:r>
    </w:p>
    <w:p w14:paraId="5F44060A" w14:textId="77777777" w:rsidR="003A3F00" w:rsidRDefault="003A3F00" w:rsidP="003A3F00">
      <w:pPr>
        <w:spacing w:after="0"/>
        <w:ind w:left="720" w:hanging="360"/>
        <w:rPr>
          <w:rFonts w:ascii="Calibri" w:eastAsia="Calibri" w:hAnsi="Calibri" w:cs="Calibri"/>
          <w:szCs w:val="24"/>
        </w:rPr>
      </w:pPr>
      <w:r>
        <w:rPr>
          <w:szCs w:val="24"/>
        </w:rPr>
        <w:t>Display in readable formats, including large‑text and high‑contrast modes.</w:t>
      </w:r>
    </w:p>
    <w:p w14:paraId="4FA89854" w14:textId="77777777" w:rsidR="003A3F00" w:rsidRDefault="003A3F00" w:rsidP="003A3F00">
      <w:pPr>
        <w:spacing w:after="0"/>
        <w:ind w:left="720" w:hanging="360"/>
        <w:rPr>
          <w:rFonts w:ascii="Calibri" w:eastAsia="Calibri" w:hAnsi="Calibri" w:cs="Calibri"/>
          <w:szCs w:val="24"/>
        </w:rPr>
      </w:pPr>
      <w:r>
        <w:rPr>
          <w:szCs w:val="24"/>
        </w:rPr>
        <w:t>Provide semantic markup for screen readers.</w:t>
      </w:r>
    </w:p>
    <w:p w14:paraId="11E8C189" w14:textId="77777777" w:rsidR="003A3F00" w:rsidRDefault="003A3F00" w:rsidP="003A3F00">
      <w:pPr>
        <w:spacing w:after="240"/>
        <w:ind w:left="720" w:hanging="360"/>
        <w:rPr>
          <w:rFonts w:ascii="Calibri" w:eastAsia="Calibri" w:hAnsi="Calibri" w:cs="Calibri"/>
          <w:szCs w:val="24"/>
        </w:rPr>
      </w:pPr>
      <w:r>
        <w:rPr>
          <w:szCs w:val="24"/>
        </w:rPr>
        <w:t>Include captions and descriptive transcripts for video briefings.</w:t>
      </w:r>
    </w:p>
    <w:p w14:paraId="29555147" w14:textId="77777777" w:rsidR="003A3F00" w:rsidRDefault="003A3F00" w:rsidP="003A3F00">
      <w:pPr>
        <w:spacing w:before="240" w:after="240"/>
        <w:jc w:val="both"/>
        <w:rPr>
          <w:rFonts w:ascii="Calibri" w:eastAsia="Calibri" w:hAnsi="Calibri" w:cs="Calibri"/>
          <w:szCs w:val="24"/>
        </w:rPr>
      </w:pPr>
      <w:r>
        <w:rPr>
          <w:szCs w:val="24"/>
        </w:rPr>
        <w:t>Accessibility metrics for these follow‑up components should be published alongside overall system performance reports. [1–2, 26, 37, 41]</w:t>
      </w:r>
    </w:p>
    <w:p w14:paraId="491BE696" w14:textId="77777777" w:rsidR="003A3F00" w:rsidRDefault="003A3F00" w:rsidP="003A3F00">
      <w:pPr>
        <w:pStyle w:val="Heading2"/>
        <w:keepNext w:val="0"/>
        <w:keepLines w:val="0"/>
        <w:spacing w:before="360" w:after="80"/>
        <w:jc w:val="both"/>
        <w:rPr>
          <w:rFonts w:ascii="Calibri" w:eastAsia="Calibri" w:hAnsi="Calibri" w:cs="Calibri"/>
          <w:color w:val="000000"/>
          <w:sz w:val="34"/>
          <w:szCs w:val="34"/>
        </w:rPr>
      </w:pPr>
      <w:bookmarkStart w:id="395" w:name="_heading=h.uhdvkt41npjf" w:colFirst="0" w:colLast="0"/>
      <w:bookmarkStart w:id="396" w:name="_Toc231865076"/>
      <w:bookmarkEnd w:id="395"/>
      <w:r>
        <w:rPr>
          <w:rFonts w:ascii="Calibri" w:eastAsia="Calibri" w:hAnsi="Calibri" w:cs="Calibri"/>
          <w:color w:val="000000"/>
          <w:sz w:val="34"/>
          <w:szCs w:val="34"/>
        </w:rPr>
        <w:t>6. Sign</w:t>
      </w:r>
      <w:r>
        <w:rPr>
          <w:rFonts w:ascii="Cambria Math" w:eastAsia="Calibri" w:hAnsi="Cambria Math" w:cs="Cambria Math"/>
          <w:color w:val="000000"/>
          <w:sz w:val="34"/>
          <w:szCs w:val="34"/>
        </w:rPr>
        <w:t>‑</w:t>
      </w:r>
      <w:r>
        <w:rPr>
          <w:rFonts w:ascii="Calibri" w:eastAsia="Calibri" w:hAnsi="Calibri" w:cs="Calibri"/>
          <w:color w:val="000000"/>
          <w:sz w:val="34"/>
          <w:szCs w:val="34"/>
        </w:rPr>
        <w:t>Language and Supplementary Channels</w:t>
      </w:r>
      <w:bookmarkEnd w:id="396"/>
    </w:p>
    <w:p w14:paraId="4E69E182" w14:textId="77777777" w:rsidR="003A3F00" w:rsidRDefault="003A3F00" w:rsidP="003A3F00">
      <w:pPr>
        <w:spacing w:before="240" w:after="240"/>
        <w:ind w:firstLine="720"/>
        <w:jc w:val="both"/>
        <w:rPr>
          <w:rFonts w:ascii="Calibri" w:eastAsia="Calibri" w:hAnsi="Calibri" w:cs="Calibri"/>
          <w:szCs w:val="24"/>
        </w:rPr>
      </w:pPr>
      <w:r>
        <w:rPr>
          <w:szCs w:val="24"/>
        </w:rPr>
        <w:t>Deaf and deafblind communities require communication options that go beyond text:</w:t>
      </w:r>
    </w:p>
    <w:p w14:paraId="4EFD09F9" w14:textId="77777777" w:rsidR="003A3F00" w:rsidRDefault="003A3F00" w:rsidP="003A3F00">
      <w:pPr>
        <w:spacing w:before="240" w:after="0"/>
        <w:ind w:left="720" w:hanging="360"/>
        <w:rPr>
          <w:rFonts w:ascii="Calibri" w:eastAsia="Calibri" w:hAnsi="Calibri" w:cs="Calibri"/>
          <w:szCs w:val="24"/>
        </w:rPr>
      </w:pPr>
      <w:r>
        <w:rPr>
          <w:b/>
          <w:bCs/>
          <w:szCs w:val="24"/>
        </w:rPr>
        <w:t>ASL and LSQ inclusion</w:t>
      </w:r>
      <w:r>
        <w:rPr>
          <w:szCs w:val="24"/>
        </w:rPr>
        <w:t xml:space="preserve"> should be standard in broadcast and streamed alerts, either through inset interpretation or alternate video feeds.</w:t>
      </w:r>
    </w:p>
    <w:p w14:paraId="5C7475D0" w14:textId="77777777" w:rsidR="003A3F00" w:rsidRDefault="003A3F00" w:rsidP="003A3F00">
      <w:pPr>
        <w:spacing w:after="0"/>
        <w:ind w:left="720" w:hanging="360"/>
        <w:rPr>
          <w:rFonts w:ascii="Calibri" w:eastAsia="Calibri" w:hAnsi="Calibri" w:cs="Calibri"/>
          <w:szCs w:val="24"/>
        </w:rPr>
      </w:pPr>
      <w:r>
        <w:rPr>
          <w:b/>
          <w:bCs/>
          <w:szCs w:val="24"/>
        </w:rPr>
        <w:t>Wearable or tactile technologies</w:t>
      </w:r>
      <w:r>
        <w:rPr>
          <w:szCs w:val="24"/>
        </w:rPr>
        <w:t xml:space="preserve"> (e.g., vibration bracelets or smartwatches) can reach users who do not rely on phones or televisions.</w:t>
      </w:r>
    </w:p>
    <w:p w14:paraId="7AD89D07" w14:textId="77777777" w:rsidR="003A3F00" w:rsidRDefault="003A3F00" w:rsidP="003A3F00">
      <w:pPr>
        <w:spacing w:after="240"/>
        <w:ind w:left="720" w:hanging="360"/>
        <w:rPr>
          <w:rFonts w:ascii="Calibri" w:eastAsia="Calibri" w:hAnsi="Calibri" w:cs="Calibri"/>
          <w:szCs w:val="24"/>
        </w:rPr>
      </w:pPr>
      <w:r>
        <w:rPr>
          <w:b/>
          <w:bCs/>
          <w:szCs w:val="24"/>
        </w:rPr>
        <w:t>Push notifications</w:t>
      </w:r>
      <w:r>
        <w:rPr>
          <w:szCs w:val="24"/>
        </w:rPr>
        <w:t xml:space="preserve"> optimized for assistive devices (e.g., refreshable braille displays) should be considered as part of the national alerting ecosystem.</w:t>
      </w:r>
    </w:p>
    <w:p w14:paraId="630D0808" w14:textId="77777777" w:rsidR="003A3F00" w:rsidRDefault="003A3F00" w:rsidP="003A3F00">
      <w:pPr>
        <w:spacing w:before="240" w:after="240"/>
        <w:jc w:val="both"/>
        <w:rPr>
          <w:rFonts w:ascii="Calibri" w:eastAsia="Calibri" w:hAnsi="Calibri" w:cs="Calibri"/>
          <w:szCs w:val="24"/>
        </w:rPr>
      </w:pPr>
      <w:r>
        <w:rPr>
          <w:szCs w:val="24"/>
        </w:rPr>
        <w:t>Establishing partnerships between emergency management agencies and technology developers can foster tailored solutions for high‑need groups. [2–3, 35–36]</w:t>
      </w:r>
    </w:p>
    <w:p w14:paraId="05FA09BB" w14:textId="77777777" w:rsidR="003A3F00" w:rsidRDefault="003A3F00" w:rsidP="003A3F00">
      <w:pPr>
        <w:pStyle w:val="Heading2"/>
        <w:keepNext w:val="0"/>
        <w:keepLines w:val="0"/>
        <w:spacing w:before="360" w:after="80"/>
        <w:jc w:val="both"/>
        <w:rPr>
          <w:rFonts w:ascii="Calibri" w:eastAsia="Calibri" w:hAnsi="Calibri" w:cs="Calibri"/>
          <w:color w:val="000000"/>
          <w:sz w:val="34"/>
          <w:szCs w:val="34"/>
        </w:rPr>
      </w:pPr>
      <w:bookmarkStart w:id="397" w:name="_heading=h.l3bx9jkjybtr" w:colFirst="0" w:colLast="0"/>
      <w:bookmarkStart w:id="398" w:name="_Toc231865077"/>
      <w:bookmarkEnd w:id="397"/>
      <w:r>
        <w:rPr>
          <w:rFonts w:ascii="Calibri" w:eastAsia="Calibri" w:hAnsi="Calibri" w:cs="Calibri"/>
          <w:color w:val="000000"/>
          <w:sz w:val="34"/>
          <w:szCs w:val="34"/>
        </w:rPr>
        <w:t>7. Participatory Testing and Education</w:t>
      </w:r>
      <w:bookmarkEnd w:id="398"/>
    </w:p>
    <w:p w14:paraId="6453F0D8" w14:textId="77777777" w:rsidR="003A3F00" w:rsidRDefault="003A3F00" w:rsidP="003A3F00">
      <w:pPr>
        <w:spacing w:before="240" w:after="240"/>
        <w:ind w:firstLine="720"/>
        <w:jc w:val="both"/>
        <w:rPr>
          <w:rFonts w:ascii="Calibri" w:eastAsia="Calibri" w:hAnsi="Calibri" w:cs="Calibri"/>
          <w:szCs w:val="24"/>
        </w:rPr>
      </w:pPr>
      <w:r>
        <w:rPr>
          <w:szCs w:val="24"/>
        </w:rPr>
        <w:t>Accessibility should be treated as an operational metric verified through testing, not assumed by design:</w:t>
      </w:r>
    </w:p>
    <w:p w14:paraId="034B8B3A" w14:textId="77777777" w:rsidR="003A3F00" w:rsidRDefault="003A3F00" w:rsidP="003A3F00">
      <w:pPr>
        <w:numPr>
          <w:ilvl w:val="0"/>
          <w:numId w:val="24"/>
        </w:numPr>
        <w:spacing w:before="240" w:after="0"/>
        <w:rPr>
          <w:rFonts w:ascii="Calibri" w:eastAsia="Calibri" w:hAnsi="Calibri" w:cs="Calibri"/>
          <w:szCs w:val="24"/>
        </w:rPr>
      </w:pPr>
      <w:r>
        <w:rPr>
          <w:b/>
          <w:bCs/>
          <w:szCs w:val="24"/>
        </w:rPr>
        <w:lastRenderedPageBreak/>
        <w:t>User testing</w:t>
      </w:r>
      <w:r>
        <w:rPr>
          <w:szCs w:val="24"/>
        </w:rPr>
        <w:t xml:space="preserve"> must include diverse disability groups and evaluate how alerts are perceived, processed, and acted upon.</w:t>
      </w:r>
    </w:p>
    <w:p w14:paraId="0428F41C" w14:textId="77777777" w:rsidR="003A3F00" w:rsidRDefault="003A3F00" w:rsidP="003A3F00">
      <w:pPr>
        <w:numPr>
          <w:ilvl w:val="0"/>
          <w:numId w:val="24"/>
        </w:numPr>
        <w:spacing w:after="0"/>
        <w:rPr>
          <w:rFonts w:ascii="Calibri" w:eastAsia="Calibri" w:hAnsi="Calibri" w:cs="Calibri"/>
          <w:szCs w:val="24"/>
        </w:rPr>
      </w:pPr>
      <w:r>
        <w:rPr>
          <w:b/>
          <w:bCs/>
          <w:szCs w:val="24"/>
        </w:rPr>
        <w:t>Scenario‑based drills</w:t>
      </w:r>
      <w:r>
        <w:rPr>
          <w:szCs w:val="24"/>
        </w:rPr>
        <w:t xml:space="preserve"> should be publicly announced so communities can practice responding to accessible alerts in real‑world contexts.</w:t>
      </w:r>
    </w:p>
    <w:p w14:paraId="322986F4" w14:textId="77777777" w:rsidR="003A3F00" w:rsidRDefault="003A3F00" w:rsidP="003A3F00">
      <w:pPr>
        <w:numPr>
          <w:ilvl w:val="0"/>
          <w:numId w:val="24"/>
        </w:numPr>
        <w:spacing w:after="240"/>
        <w:rPr>
          <w:rFonts w:ascii="Calibri" w:eastAsia="Calibri" w:hAnsi="Calibri" w:cs="Calibri"/>
          <w:szCs w:val="24"/>
        </w:rPr>
      </w:pPr>
      <w:r>
        <w:rPr>
          <w:b/>
          <w:bCs/>
          <w:szCs w:val="24"/>
        </w:rPr>
        <w:t>Training</w:t>
      </w:r>
      <w:r>
        <w:rPr>
          <w:szCs w:val="24"/>
        </w:rPr>
        <w:t xml:space="preserve"> should be mandatory for alert issuers, technical staff, and media partners to ensure they understand inclusive authoring, presentation principles, and legal obligations.</w:t>
      </w:r>
    </w:p>
    <w:p w14:paraId="7E2B129F" w14:textId="77777777" w:rsidR="003A3F00" w:rsidRDefault="003A3F00" w:rsidP="003A3F00">
      <w:pPr>
        <w:spacing w:before="240" w:after="240"/>
        <w:jc w:val="both"/>
        <w:rPr>
          <w:rFonts w:ascii="Calibri" w:eastAsia="Calibri" w:hAnsi="Calibri" w:cs="Calibri"/>
          <w:szCs w:val="24"/>
        </w:rPr>
      </w:pPr>
      <w:r>
        <w:rPr>
          <w:szCs w:val="24"/>
        </w:rPr>
        <w:t>Public awareness campaigns explaining what accessible alerts look like—and why they matter—can increase trust and reduce panic during real emergencies. [2–3, 50]</w:t>
      </w:r>
    </w:p>
    <w:p w14:paraId="55766678" w14:textId="77777777" w:rsidR="003A3F00" w:rsidRDefault="003A3F00" w:rsidP="003A3F00">
      <w:pPr>
        <w:pStyle w:val="Heading2"/>
        <w:keepNext w:val="0"/>
        <w:keepLines w:val="0"/>
        <w:spacing w:before="360" w:after="80"/>
        <w:jc w:val="both"/>
        <w:rPr>
          <w:rFonts w:ascii="Calibri" w:eastAsia="Calibri" w:hAnsi="Calibri" w:cs="Calibri"/>
          <w:color w:val="000000"/>
          <w:sz w:val="34"/>
          <w:szCs w:val="34"/>
        </w:rPr>
      </w:pPr>
      <w:bookmarkStart w:id="399" w:name="_heading=h.ymtbv443y4v5" w:colFirst="0" w:colLast="0"/>
      <w:bookmarkStart w:id="400" w:name="_Toc231865078"/>
      <w:bookmarkEnd w:id="399"/>
      <w:r>
        <w:rPr>
          <w:rFonts w:ascii="Calibri" w:eastAsia="Calibri" w:hAnsi="Calibri" w:cs="Calibri"/>
          <w:color w:val="000000"/>
          <w:sz w:val="34"/>
          <w:szCs w:val="34"/>
        </w:rPr>
        <w:t>8. Coordinated Accountability Across Institutions</w:t>
      </w:r>
      <w:bookmarkEnd w:id="400"/>
    </w:p>
    <w:p w14:paraId="3A45DFD6" w14:textId="77777777" w:rsidR="003A3F00" w:rsidRDefault="003A3F00" w:rsidP="003A3F00">
      <w:pPr>
        <w:spacing w:before="240" w:after="240"/>
        <w:ind w:firstLine="720"/>
        <w:jc w:val="both"/>
        <w:rPr>
          <w:rFonts w:ascii="Calibri" w:eastAsia="Calibri" w:hAnsi="Calibri" w:cs="Calibri"/>
          <w:szCs w:val="24"/>
        </w:rPr>
      </w:pPr>
      <w:r>
        <w:rPr>
          <w:szCs w:val="24"/>
        </w:rPr>
        <w:t>No single entity owns the emergency alert chain, so responsibilities must be clearly distributed:</w:t>
      </w:r>
    </w:p>
    <w:p w14:paraId="25A8F135" w14:textId="77777777" w:rsidR="003A3F00" w:rsidRDefault="003A3F00" w:rsidP="003A3F00">
      <w:pPr>
        <w:numPr>
          <w:ilvl w:val="0"/>
          <w:numId w:val="19"/>
        </w:numPr>
        <w:spacing w:before="240" w:after="0"/>
        <w:rPr>
          <w:rFonts w:ascii="Calibri" w:eastAsia="Calibri" w:hAnsi="Calibri" w:cs="Calibri"/>
          <w:szCs w:val="24"/>
        </w:rPr>
      </w:pPr>
      <w:r>
        <w:rPr>
          <w:b/>
          <w:bCs/>
          <w:szCs w:val="24"/>
        </w:rPr>
        <w:t>Federal Regulators (CRTC, Public Safety Canada):</w:t>
      </w:r>
      <w:r>
        <w:rPr>
          <w:szCs w:val="24"/>
        </w:rPr>
        <w:t xml:space="preserve"> Define accessibility as a regulated service requirement, mandate periodic accessibility audits, and publish national performance dashboards covering all alert channels.</w:t>
      </w:r>
    </w:p>
    <w:p w14:paraId="5D3A3746" w14:textId="77777777" w:rsidR="003A3F00" w:rsidRDefault="003A3F00" w:rsidP="003A3F00">
      <w:pPr>
        <w:numPr>
          <w:ilvl w:val="0"/>
          <w:numId w:val="19"/>
        </w:numPr>
        <w:spacing w:after="0"/>
        <w:rPr>
          <w:rFonts w:ascii="Calibri" w:eastAsia="Calibri" w:hAnsi="Calibri" w:cs="Calibri"/>
          <w:szCs w:val="24"/>
        </w:rPr>
      </w:pPr>
      <w:r>
        <w:rPr>
          <w:b/>
          <w:bCs/>
          <w:szCs w:val="24"/>
        </w:rPr>
        <w:t>Broadcasters:</w:t>
      </w:r>
      <w:r>
        <w:rPr>
          <w:szCs w:val="24"/>
        </w:rPr>
        <w:t xml:space="preserve"> Ensure clear, synchronized presentation between text and spoken components, maintain adjustable timing for captions, and support user‑initiated replay features.</w:t>
      </w:r>
    </w:p>
    <w:p w14:paraId="1D675B0A" w14:textId="77777777" w:rsidR="003A3F00" w:rsidRDefault="003A3F00" w:rsidP="003A3F00">
      <w:pPr>
        <w:numPr>
          <w:ilvl w:val="0"/>
          <w:numId w:val="19"/>
        </w:numPr>
        <w:spacing w:after="0"/>
        <w:rPr>
          <w:rFonts w:ascii="Calibri" w:eastAsia="Calibri" w:hAnsi="Calibri" w:cs="Calibri"/>
          <w:szCs w:val="24"/>
        </w:rPr>
      </w:pPr>
      <w:r>
        <w:rPr>
          <w:b/>
          <w:bCs/>
          <w:szCs w:val="24"/>
        </w:rPr>
        <w:t>Wireless Carriers and Device Vendors:</w:t>
      </w:r>
      <w:r>
        <w:rPr>
          <w:szCs w:val="24"/>
        </w:rPr>
        <w:t xml:space="preserve"> Guarantee full compatibility with mobile accessibility settings, minimize disruptive </w:t>
      </w:r>
      <w:proofErr w:type="spellStart"/>
      <w:r>
        <w:rPr>
          <w:szCs w:val="24"/>
        </w:rPr>
        <w:t>behaviours</w:t>
      </w:r>
      <w:proofErr w:type="spellEnd"/>
      <w:r>
        <w:rPr>
          <w:szCs w:val="24"/>
        </w:rPr>
        <w:t xml:space="preserve"> (e.g., alerts bypassing silent mode without visual cues), and support multilingual and speech‑synthesis outputs.</w:t>
      </w:r>
    </w:p>
    <w:p w14:paraId="211C439C" w14:textId="77777777" w:rsidR="003A3F00" w:rsidRDefault="003A3F00" w:rsidP="003A3F00">
      <w:pPr>
        <w:numPr>
          <w:ilvl w:val="0"/>
          <w:numId w:val="19"/>
        </w:numPr>
        <w:spacing w:after="0"/>
        <w:rPr>
          <w:rFonts w:ascii="Calibri" w:eastAsia="Calibri" w:hAnsi="Calibri" w:cs="Calibri"/>
          <w:szCs w:val="24"/>
        </w:rPr>
      </w:pPr>
      <w:r>
        <w:rPr>
          <w:b/>
          <w:bCs/>
          <w:szCs w:val="24"/>
        </w:rPr>
        <w:t>Emergency Management Authorities:</w:t>
      </w:r>
      <w:r>
        <w:rPr>
          <w:szCs w:val="24"/>
        </w:rPr>
        <w:t xml:space="preserve"> Create message templates that emphasize early protective guidance, coordinate consistent accessibility practices across provinces, and maintain accessible follow‑up communication routes.</w:t>
      </w:r>
    </w:p>
    <w:p w14:paraId="545A7B42" w14:textId="77777777" w:rsidR="003A3F00" w:rsidRDefault="003A3F00" w:rsidP="003A3F00">
      <w:pPr>
        <w:numPr>
          <w:ilvl w:val="0"/>
          <w:numId w:val="19"/>
        </w:numPr>
        <w:spacing w:after="0"/>
        <w:rPr>
          <w:rFonts w:ascii="Calibri" w:eastAsia="Calibri" w:hAnsi="Calibri" w:cs="Calibri"/>
          <w:szCs w:val="24"/>
        </w:rPr>
      </w:pPr>
      <w:r>
        <w:rPr>
          <w:b/>
          <w:bCs/>
          <w:szCs w:val="24"/>
        </w:rPr>
        <w:t>Standards Bodies and Procurement Authorities:</w:t>
      </w:r>
      <w:r>
        <w:rPr>
          <w:szCs w:val="24"/>
        </w:rPr>
        <w:t xml:space="preserve"> Specify accessibility requirements in tenders and contracts for alert technologies, integrate conformance testing into certification, and ensure vendor accountability over product lifecycles.</w:t>
      </w:r>
    </w:p>
    <w:p w14:paraId="2E3766AC" w14:textId="77777777" w:rsidR="003A3F00" w:rsidRDefault="003A3F00" w:rsidP="003A3F00">
      <w:pPr>
        <w:numPr>
          <w:ilvl w:val="0"/>
          <w:numId w:val="19"/>
        </w:numPr>
        <w:spacing w:after="240"/>
        <w:rPr>
          <w:rFonts w:ascii="Calibri" w:eastAsia="Calibri" w:hAnsi="Calibri" w:cs="Calibri"/>
          <w:szCs w:val="24"/>
        </w:rPr>
      </w:pPr>
      <w:r>
        <w:rPr>
          <w:b/>
          <w:bCs/>
          <w:szCs w:val="24"/>
        </w:rPr>
        <w:t>Disability Organizations and Community Partners:</w:t>
      </w:r>
      <w:r>
        <w:rPr>
          <w:szCs w:val="24"/>
        </w:rPr>
        <w:t xml:space="preserve"> Receive stable funding to co‑design and evaluate alerting systems, ensuring the lived experiences of disabled users shape technical and policy decisions from the outset.</w:t>
      </w:r>
    </w:p>
    <w:p w14:paraId="1E6AAA34" w14:textId="77777777" w:rsidR="003A3F00" w:rsidRDefault="003A3F00" w:rsidP="003A3F00">
      <w:pPr>
        <w:spacing w:before="240" w:after="240"/>
        <w:jc w:val="both"/>
        <w:rPr>
          <w:rFonts w:ascii="Calibri" w:eastAsia="Calibri" w:hAnsi="Calibri" w:cs="Calibri"/>
          <w:szCs w:val="24"/>
        </w:rPr>
      </w:pPr>
      <w:r>
        <w:rPr>
          <w:szCs w:val="24"/>
        </w:rPr>
        <w:t>This shared accountability framework allows each institution to contribute directly to a cohesive, inclusive system. Some of this is in place already, more needs to be done to achieve fuller accessibility.</w:t>
      </w:r>
    </w:p>
    <w:p w14:paraId="7D105EEF" w14:textId="77777777" w:rsidR="003A3F00" w:rsidRDefault="003A3F00" w:rsidP="003A3F00">
      <w:pPr>
        <w:pStyle w:val="Heading2"/>
        <w:keepNext w:val="0"/>
        <w:keepLines w:val="0"/>
        <w:spacing w:before="360" w:after="80"/>
        <w:jc w:val="both"/>
        <w:rPr>
          <w:rFonts w:ascii="Calibri" w:eastAsia="Calibri" w:hAnsi="Calibri" w:cs="Calibri"/>
          <w:color w:val="000000"/>
          <w:sz w:val="34"/>
          <w:szCs w:val="34"/>
        </w:rPr>
      </w:pPr>
      <w:bookmarkStart w:id="401" w:name="_heading=h.5op21kaahuz7" w:colFirst="0" w:colLast="0"/>
      <w:bookmarkStart w:id="402" w:name="_Toc231865079"/>
      <w:bookmarkEnd w:id="401"/>
      <w:r>
        <w:rPr>
          <w:rFonts w:ascii="Calibri" w:eastAsia="Calibri" w:hAnsi="Calibri" w:cs="Calibri"/>
          <w:color w:val="000000"/>
          <w:sz w:val="34"/>
          <w:szCs w:val="34"/>
        </w:rPr>
        <w:t>9. Continuous Improvement</w:t>
      </w:r>
      <w:bookmarkEnd w:id="402"/>
    </w:p>
    <w:p w14:paraId="7816F30D" w14:textId="77777777" w:rsidR="003A3F00" w:rsidRDefault="003A3F00" w:rsidP="003A3F00">
      <w:pPr>
        <w:spacing w:before="240" w:after="240"/>
        <w:ind w:firstLine="720"/>
        <w:jc w:val="both"/>
        <w:rPr>
          <w:rFonts w:ascii="Calibri" w:eastAsia="Calibri" w:hAnsi="Calibri" w:cs="Calibri"/>
          <w:szCs w:val="24"/>
        </w:rPr>
      </w:pPr>
      <w:r>
        <w:rPr>
          <w:szCs w:val="24"/>
        </w:rPr>
        <w:lastRenderedPageBreak/>
        <w:t>Accessibility must be recognized as a measurable dimension of public safety—subject to the same rigor as reliability or geographic coverage. Continuous improvement means:</w:t>
      </w:r>
    </w:p>
    <w:p w14:paraId="23774039" w14:textId="77777777" w:rsidR="003A3F00" w:rsidRDefault="003A3F00" w:rsidP="003A3F00">
      <w:pPr>
        <w:spacing w:before="240" w:after="0"/>
        <w:ind w:left="720" w:hanging="360"/>
        <w:rPr>
          <w:rFonts w:ascii="Calibri" w:eastAsia="Calibri" w:hAnsi="Calibri" w:cs="Calibri"/>
          <w:szCs w:val="24"/>
        </w:rPr>
      </w:pPr>
      <w:r>
        <w:rPr>
          <w:szCs w:val="24"/>
        </w:rPr>
        <w:t>Ongoing accessibility benchmarking and publication of key performance indicators.</w:t>
      </w:r>
    </w:p>
    <w:p w14:paraId="30E77FFB" w14:textId="77777777" w:rsidR="003A3F00" w:rsidRDefault="003A3F00" w:rsidP="003A3F00">
      <w:pPr>
        <w:spacing w:after="0"/>
        <w:ind w:left="720" w:hanging="360"/>
        <w:rPr>
          <w:rFonts w:ascii="Calibri" w:eastAsia="Calibri" w:hAnsi="Calibri" w:cs="Calibri"/>
          <w:szCs w:val="24"/>
        </w:rPr>
      </w:pPr>
      <w:r>
        <w:rPr>
          <w:szCs w:val="24"/>
        </w:rPr>
        <w:t>Periodic revision of technical standards to reflect evolving assistive technologies.</w:t>
      </w:r>
    </w:p>
    <w:p w14:paraId="3C259FA5" w14:textId="77777777" w:rsidR="003A3F00" w:rsidRDefault="003A3F00" w:rsidP="003A3F00">
      <w:pPr>
        <w:spacing w:after="240"/>
        <w:ind w:left="720" w:hanging="360"/>
        <w:rPr>
          <w:rFonts w:ascii="Calibri" w:eastAsia="Calibri" w:hAnsi="Calibri" w:cs="Calibri"/>
          <w:szCs w:val="24"/>
        </w:rPr>
      </w:pPr>
      <w:r>
        <w:rPr>
          <w:szCs w:val="24"/>
        </w:rPr>
        <w:t xml:space="preserve">A national advisory body composed of regulators, industry, and disability representatives to review progress annually. The CRTC Emergency Service Working Group (ESWG) provides some of this already, but accessibility is a small part of their mandate and they are not able to provide dedicated attention to the issues. A more dedicated committee is required and they need the resources to properly execute on their mandate. </w:t>
      </w:r>
    </w:p>
    <w:p w14:paraId="0A6A4028" w14:textId="77777777" w:rsidR="003A3F00" w:rsidRDefault="003A3F00" w:rsidP="003A3F00">
      <w:pPr>
        <w:spacing w:before="240" w:after="240"/>
        <w:jc w:val="both"/>
        <w:rPr>
          <w:rFonts w:ascii="Calibri" w:eastAsia="Calibri" w:hAnsi="Calibri" w:cs="Calibri"/>
          <w:szCs w:val="24"/>
        </w:rPr>
      </w:pPr>
      <w:r>
        <w:rPr>
          <w:szCs w:val="24"/>
        </w:rPr>
        <w:t>With these steps, Canada can move from reactive compliance to proactive leadership in accessible public alerting.</w:t>
      </w:r>
    </w:p>
    <w:p w14:paraId="292BEF63" w14:textId="77777777" w:rsidR="003A3F00" w:rsidRDefault="003A3F00" w:rsidP="003A3F00">
      <w:pPr>
        <w:pStyle w:val="Heading1"/>
        <w:spacing w:before="240" w:after="80"/>
      </w:pPr>
      <w:bookmarkStart w:id="403" w:name="_heading=h.iikjwrkwuid8" w:colFirst="0" w:colLast="0"/>
      <w:bookmarkStart w:id="404" w:name="_Toc231865080"/>
      <w:bookmarkEnd w:id="403"/>
      <w:r>
        <w:t>Acknowledgement</w:t>
      </w:r>
      <w:bookmarkEnd w:id="404"/>
    </w:p>
    <w:p w14:paraId="158B6CED" w14:textId="77777777" w:rsidR="003A3F00" w:rsidRDefault="002824C3" w:rsidP="002824C3">
      <w:pPr>
        <w:ind w:firstLine="720"/>
        <w:rPr>
          <w:rFonts w:ascii="Calibri" w:eastAsia="Calibri" w:hAnsi="Calibri" w:cs="Calibri"/>
          <w:szCs w:val="24"/>
        </w:rPr>
      </w:pPr>
      <w:r w:rsidRPr="002824C3">
        <w:rPr>
          <w:szCs w:val="24"/>
        </w:rPr>
        <w:t>This project is funded by Accessibility Standards Canada/the Government of Canada.</w:t>
      </w:r>
      <w:r w:rsidR="003A3F00">
        <w:rPr>
          <w:szCs w:val="24"/>
        </w:rPr>
        <w:t xml:space="preserve"> The findings and opinions are those of the authors, and do not necessarily reflect those of Accessibility Standards Canada or the Government of Canada.</w:t>
      </w:r>
    </w:p>
    <w:p w14:paraId="20DE9046" w14:textId="77777777" w:rsidR="003A3F00" w:rsidRDefault="003A3F00" w:rsidP="003A3F00">
      <w:pPr>
        <w:rPr>
          <w:rFonts w:ascii="Calibri" w:eastAsia="Calibri" w:hAnsi="Calibri" w:cs="Calibri"/>
          <w:szCs w:val="24"/>
        </w:rPr>
      </w:pPr>
    </w:p>
    <w:p w14:paraId="67203407" w14:textId="21BD7213" w:rsidR="00837ED9" w:rsidRPr="00837ED9" w:rsidRDefault="00837ED9" w:rsidP="00837ED9">
      <w:pPr>
        <w:ind w:firstLine="720"/>
        <w:rPr>
          <w:rFonts w:eastAsia="Calibri"/>
          <w:szCs w:val="24"/>
        </w:rPr>
      </w:pPr>
      <w:r w:rsidRPr="00837ED9">
        <w:rPr>
          <w:rFonts w:eastAsia="Calibri"/>
          <w:szCs w:val="24"/>
        </w:rPr>
        <w:t xml:space="preserve">The name of participants in the described studies have been changed to protect their privacy. The researchers would like to thank all participants for their </w:t>
      </w:r>
      <w:proofErr w:type="spellStart"/>
      <w:r w:rsidRPr="00837ED9">
        <w:rPr>
          <w:rFonts w:eastAsia="Calibri"/>
          <w:szCs w:val="24"/>
        </w:rPr>
        <w:t>genorous</w:t>
      </w:r>
      <w:proofErr w:type="spellEnd"/>
      <w:r w:rsidRPr="00837ED9">
        <w:rPr>
          <w:rFonts w:eastAsia="Calibri"/>
          <w:szCs w:val="24"/>
        </w:rPr>
        <w:t xml:space="preserve"> commitment of their time.</w:t>
      </w:r>
    </w:p>
    <w:p w14:paraId="293DA438" w14:textId="77777777" w:rsidR="00837ED9" w:rsidRDefault="00837ED9" w:rsidP="003A3F00">
      <w:pPr>
        <w:rPr>
          <w:rFonts w:ascii="Calibri" w:eastAsia="Calibri" w:hAnsi="Calibri" w:cs="Calibri"/>
          <w:szCs w:val="24"/>
        </w:rPr>
      </w:pPr>
    </w:p>
    <w:p w14:paraId="15518E8C" w14:textId="77777777" w:rsidR="003A3F00" w:rsidRDefault="003A3F00" w:rsidP="002824C3">
      <w:pPr>
        <w:ind w:firstLine="720"/>
      </w:pPr>
      <w:r>
        <w:rPr>
          <w:szCs w:val="24"/>
        </w:rPr>
        <w:t>Neil Squire would also like to acknowledge the contributions of the following Neil Squire Staff: Harry Lew, Max Chung, Lucia Belakova.</w:t>
      </w:r>
    </w:p>
    <w:p w14:paraId="74D63E6A" w14:textId="77777777" w:rsidR="00491BEE" w:rsidRPr="00805E0C" w:rsidRDefault="003A3F00" w:rsidP="00491BEE">
      <w:pPr>
        <w:pStyle w:val="Heading1"/>
      </w:pPr>
      <w:r>
        <w:br w:type="page"/>
      </w:r>
      <w:bookmarkStart w:id="405" w:name="_Toc231865081"/>
      <w:r w:rsidR="00491BEE" w:rsidRPr="00805E0C">
        <w:lastRenderedPageBreak/>
        <w:t>References</w:t>
      </w:r>
      <w:bookmarkEnd w:id="405"/>
    </w:p>
    <w:p w14:paraId="5A255321" w14:textId="77777777" w:rsidR="00491BEE" w:rsidRPr="00805E0C" w:rsidRDefault="00491BEE" w:rsidP="00491BEE">
      <w:pPr>
        <w:pStyle w:val="Heading1"/>
        <w:rPr>
          <w:rFonts w:cs="Times New Roman"/>
          <w:b w:val="0"/>
          <w:bCs w:val="0"/>
          <w:sz w:val="22"/>
          <w:szCs w:val="22"/>
          <w:lang w:val="en-US"/>
        </w:rPr>
      </w:pPr>
      <w:bookmarkStart w:id="406" w:name="_Toc231865082"/>
      <w:r w:rsidRPr="00805E0C">
        <w:rPr>
          <w:rFonts w:cs="Times New Roman"/>
          <w:b w:val="0"/>
          <w:bCs w:val="0"/>
          <w:sz w:val="22"/>
          <w:szCs w:val="22"/>
          <w:lang w:val="en-US"/>
        </w:rPr>
        <w:t xml:space="preserve">1. World Wide Web Consortium. “Accessible Notifications..” </w:t>
      </w:r>
      <w:hyperlink r:id="rId10" w:history="1">
        <w:r w:rsidRPr="00805E0C">
          <w:rPr>
            <w:rStyle w:val="Hyperlink"/>
            <w:rFonts w:cs="Times New Roman"/>
            <w:b w:val="0"/>
            <w:bCs w:val="0"/>
            <w:sz w:val="22"/>
            <w:szCs w:val="22"/>
            <w:lang w:val="en-US"/>
          </w:rPr>
          <w:t>Accessible Notifications - Research and Development Working Group Wiki</w:t>
        </w:r>
        <w:bookmarkEnd w:id="406"/>
      </w:hyperlink>
      <w:r w:rsidRPr="00805E0C">
        <w:rPr>
          <w:rFonts w:cs="Times New Roman"/>
          <w:b w:val="0"/>
          <w:bCs w:val="0"/>
          <w:sz w:val="22"/>
          <w:szCs w:val="22"/>
          <w:lang w:val="en-US"/>
        </w:rPr>
        <w:t xml:space="preserve"> </w:t>
      </w:r>
    </w:p>
    <w:p w14:paraId="64F3051C" w14:textId="77777777" w:rsidR="00491BEE" w:rsidRPr="00805E0C" w:rsidRDefault="00491BEE" w:rsidP="00491BEE">
      <w:pPr>
        <w:pStyle w:val="Heading1"/>
        <w:rPr>
          <w:rFonts w:cs="Times New Roman"/>
          <w:b w:val="0"/>
          <w:bCs w:val="0"/>
          <w:sz w:val="22"/>
          <w:szCs w:val="22"/>
          <w:lang w:val="en-US"/>
        </w:rPr>
      </w:pPr>
      <w:bookmarkStart w:id="407" w:name="_Toc231865083"/>
      <w:r w:rsidRPr="00805E0C">
        <w:rPr>
          <w:rFonts w:cs="Times New Roman"/>
          <w:b w:val="0"/>
          <w:bCs w:val="0"/>
          <w:sz w:val="22"/>
          <w:szCs w:val="22"/>
          <w:lang w:val="en-US"/>
        </w:rPr>
        <w:t>2. https://www.canada.ca/en/news/archive/2015/06/crtc-encouraged-wireless-industry-progress-mobile-public-alerting.html</w:t>
      </w:r>
      <w:bookmarkEnd w:id="407"/>
    </w:p>
    <w:p w14:paraId="5A17E121" w14:textId="77777777" w:rsidR="00491BEE" w:rsidRPr="00805E0C" w:rsidRDefault="00491BEE" w:rsidP="00491BEE">
      <w:pPr>
        <w:pStyle w:val="Heading1"/>
        <w:rPr>
          <w:rFonts w:cs="Times New Roman"/>
          <w:b w:val="0"/>
          <w:bCs w:val="0"/>
          <w:sz w:val="22"/>
          <w:szCs w:val="22"/>
          <w:lang w:val="en-US"/>
        </w:rPr>
      </w:pPr>
      <w:bookmarkStart w:id="408" w:name="_Toc231865084"/>
      <w:r w:rsidRPr="00805E0C">
        <w:rPr>
          <w:rFonts w:cs="Times New Roman"/>
          <w:b w:val="0"/>
          <w:bCs w:val="0"/>
          <w:sz w:val="22"/>
          <w:szCs w:val="22"/>
          <w:lang w:val="en-US"/>
        </w:rPr>
        <w:t>3. “Leveraging the Common Alerting Protocol and Cell Broadcast Technology for Advancing Early Warnings for All” https://wmo.int/media/magazine-article/leveraging-common-alerting-protocol-and-cell-broadcast-technology-advancing-early-warnings-all</w:t>
      </w:r>
      <w:bookmarkEnd w:id="408"/>
    </w:p>
    <w:p w14:paraId="6124A6A6" w14:textId="77777777" w:rsidR="00491BEE" w:rsidRPr="00805E0C" w:rsidRDefault="00491BEE" w:rsidP="00491BEE">
      <w:pPr>
        <w:pStyle w:val="Heading1"/>
        <w:rPr>
          <w:rFonts w:cs="Times New Roman"/>
          <w:b w:val="0"/>
          <w:bCs w:val="0"/>
          <w:sz w:val="22"/>
          <w:szCs w:val="22"/>
          <w:lang w:val="en-US"/>
        </w:rPr>
      </w:pPr>
      <w:bookmarkStart w:id="409" w:name="_Toc231865085"/>
      <w:r w:rsidRPr="00805E0C">
        <w:rPr>
          <w:rFonts w:cs="Times New Roman"/>
          <w:b w:val="0"/>
          <w:bCs w:val="0"/>
          <w:sz w:val="22"/>
          <w:szCs w:val="22"/>
          <w:lang w:val="en-US"/>
        </w:rPr>
        <w:t>4. “PART 11—EMERGENCY ALERT SYSTEM (EAS)”. https://www.ecfr.gov/current/title-47/chapter-I/subchapter-A/part-11</w:t>
      </w:r>
      <w:bookmarkEnd w:id="409"/>
    </w:p>
    <w:p w14:paraId="561A0B37" w14:textId="77777777" w:rsidR="00491BEE" w:rsidRPr="00805E0C" w:rsidRDefault="00491BEE" w:rsidP="00491BEE">
      <w:pPr>
        <w:pStyle w:val="Heading1"/>
        <w:rPr>
          <w:rFonts w:cs="Times New Roman"/>
          <w:b w:val="0"/>
          <w:bCs w:val="0"/>
          <w:sz w:val="22"/>
          <w:szCs w:val="22"/>
          <w:lang w:val="en-US"/>
        </w:rPr>
      </w:pPr>
      <w:bookmarkStart w:id="410" w:name="_Toc231865086"/>
      <w:r w:rsidRPr="00805E0C">
        <w:rPr>
          <w:rFonts w:cs="Times New Roman"/>
          <w:b w:val="0"/>
          <w:bCs w:val="0"/>
          <w:sz w:val="22"/>
          <w:szCs w:val="22"/>
          <w:lang w:val="en-US"/>
        </w:rPr>
        <w:t>5. “Modernization of the Nation's Alerting Systems” https://www.federalregister.gov/documents/2025/08/26/2025-16333/modernization-of-the-nations-alerting-systems</w:t>
      </w:r>
      <w:bookmarkEnd w:id="410"/>
    </w:p>
    <w:p w14:paraId="402D1FD0" w14:textId="77777777" w:rsidR="00491BEE" w:rsidRPr="00805E0C" w:rsidRDefault="00491BEE" w:rsidP="00491BEE">
      <w:pPr>
        <w:pStyle w:val="Heading1"/>
        <w:rPr>
          <w:rFonts w:cs="Times New Roman"/>
          <w:b w:val="0"/>
          <w:bCs w:val="0"/>
          <w:sz w:val="22"/>
          <w:szCs w:val="22"/>
          <w:lang w:val="en-US"/>
        </w:rPr>
      </w:pPr>
      <w:bookmarkStart w:id="411" w:name="_Toc231865087"/>
      <w:r w:rsidRPr="00805E0C">
        <w:rPr>
          <w:rFonts w:cs="Times New Roman"/>
          <w:b w:val="0"/>
          <w:bCs w:val="0"/>
          <w:sz w:val="22"/>
          <w:szCs w:val="22"/>
          <w:lang w:val="en-US"/>
        </w:rPr>
        <w:t xml:space="preserve">6. “Amendments to various regulations, the standard conditions of </w:t>
      </w:r>
      <w:proofErr w:type="spellStart"/>
      <w:r w:rsidRPr="00805E0C">
        <w:rPr>
          <w:rFonts w:cs="Times New Roman"/>
          <w:b w:val="0"/>
          <w:bCs w:val="0"/>
          <w:sz w:val="22"/>
          <w:szCs w:val="22"/>
          <w:lang w:val="en-US"/>
        </w:rPr>
        <w:t>licence</w:t>
      </w:r>
      <w:proofErr w:type="spellEnd"/>
      <w:r w:rsidRPr="00805E0C">
        <w:rPr>
          <w:rFonts w:cs="Times New Roman"/>
          <w:b w:val="0"/>
          <w:bCs w:val="0"/>
          <w:sz w:val="22"/>
          <w:szCs w:val="22"/>
          <w:lang w:val="en-US"/>
        </w:rPr>
        <w:t xml:space="preserve"> for video-on-demand undertakings and certain exemption orders - Provisions requiring the mandatory distribution of emergency alert messages”. https://crtc.gc.ca/eng/archive/2014/2014-444.htm</w:t>
      </w:r>
      <w:bookmarkEnd w:id="411"/>
    </w:p>
    <w:p w14:paraId="1E2A3872" w14:textId="77777777" w:rsidR="00491BEE" w:rsidRPr="00805E0C" w:rsidRDefault="00491BEE" w:rsidP="00491BEE">
      <w:pPr>
        <w:pStyle w:val="Heading1"/>
        <w:rPr>
          <w:rFonts w:cs="Times New Roman"/>
          <w:b w:val="0"/>
          <w:bCs w:val="0"/>
          <w:sz w:val="22"/>
          <w:szCs w:val="22"/>
          <w:lang w:val="en-US"/>
        </w:rPr>
      </w:pPr>
      <w:bookmarkStart w:id="412" w:name="_Toc231865088"/>
      <w:r w:rsidRPr="00805E0C">
        <w:rPr>
          <w:rFonts w:cs="Times New Roman"/>
          <w:b w:val="0"/>
          <w:bCs w:val="0"/>
          <w:sz w:val="22"/>
          <w:szCs w:val="22"/>
          <w:lang w:val="en-US"/>
        </w:rPr>
        <w:t>7. “Common Look and Feel (CLF) Guidance”. https://npas.ca/clf/</w:t>
      </w:r>
      <w:bookmarkEnd w:id="412"/>
    </w:p>
    <w:p w14:paraId="54C424A3" w14:textId="77777777" w:rsidR="00491BEE" w:rsidRPr="00805E0C" w:rsidRDefault="00491BEE" w:rsidP="00491BEE">
      <w:pPr>
        <w:pStyle w:val="Heading1"/>
        <w:rPr>
          <w:rFonts w:cs="Times New Roman"/>
          <w:b w:val="0"/>
          <w:bCs w:val="0"/>
          <w:sz w:val="22"/>
          <w:szCs w:val="22"/>
          <w:lang w:val="fr-FR"/>
        </w:rPr>
      </w:pPr>
      <w:bookmarkStart w:id="413" w:name="_Toc231865089"/>
      <w:r w:rsidRPr="00805E0C">
        <w:rPr>
          <w:rFonts w:cs="Times New Roman"/>
          <w:b w:val="0"/>
          <w:bCs w:val="0"/>
          <w:sz w:val="22"/>
          <w:szCs w:val="22"/>
          <w:lang w:val="fr-FR"/>
        </w:rPr>
        <w:t xml:space="preserve">8. </w:t>
      </w:r>
      <w:proofErr w:type="spellStart"/>
      <w:r w:rsidRPr="00805E0C">
        <w:rPr>
          <w:rFonts w:cs="Times New Roman"/>
          <w:b w:val="0"/>
          <w:bCs w:val="0"/>
          <w:sz w:val="22"/>
          <w:szCs w:val="22"/>
          <w:lang w:val="fr-FR"/>
        </w:rPr>
        <w:t>Environment</w:t>
      </w:r>
      <w:proofErr w:type="spellEnd"/>
      <w:r w:rsidRPr="00805E0C">
        <w:rPr>
          <w:rFonts w:cs="Times New Roman"/>
          <w:b w:val="0"/>
          <w:bCs w:val="0"/>
          <w:sz w:val="22"/>
          <w:szCs w:val="22"/>
          <w:lang w:val="fr-FR"/>
        </w:rPr>
        <w:t xml:space="preserve"> Canada. “EC </w:t>
      </w:r>
      <w:proofErr w:type="spellStart"/>
      <w:r w:rsidRPr="00805E0C">
        <w:rPr>
          <w:rFonts w:cs="Times New Roman"/>
          <w:b w:val="0"/>
          <w:bCs w:val="0"/>
          <w:sz w:val="22"/>
          <w:szCs w:val="22"/>
          <w:lang w:val="fr-FR"/>
        </w:rPr>
        <w:t>Alert</w:t>
      </w:r>
      <w:proofErr w:type="spellEnd"/>
      <w:r w:rsidRPr="00805E0C">
        <w:rPr>
          <w:rFonts w:cs="Times New Roman"/>
          <w:b w:val="0"/>
          <w:bCs w:val="0"/>
          <w:sz w:val="22"/>
          <w:szCs w:val="22"/>
          <w:lang w:val="fr-FR"/>
        </w:rPr>
        <w:t xml:space="preserve"> Me Home Page”. https://ecalertme.weather.gc.ca/home_en.php</w:t>
      </w:r>
      <w:bookmarkEnd w:id="413"/>
    </w:p>
    <w:p w14:paraId="03BE560A" w14:textId="77777777" w:rsidR="00491BEE" w:rsidRPr="00805E0C" w:rsidRDefault="00491BEE" w:rsidP="00491BEE">
      <w:pPr>
        <w:pStyle w:val="Heading1"/>
        <w:rPr>
          <w:rFonts w:cs="Times New Roman"/>
          <w:b w:val="0"/>
          <w:bCs w:val="0"/>
          <w:sz w:val="22"/>
          <w:szCs w:val="22"/>
          <w:lang w:val="en-US"/>
        </w:rPr>
      </w:pPr>
      <w:bookmarkStart w:id="414" w:name="_Toc231865090"/>
      <w:r w:rsidRPr="00805E0C">
        <w:rPr>
          <w:rFonts w:cs="Times New Roman"/>
          <w:b w:val="0"/>
          <w:bCs w:val="0"/>
          <w:sz w:val="22"/>
          <w:szCs w:val="22"/>
          <w:lang w:val="en-US"/>
        </w:rPr>
        <w:t>9. Bernard Meyer. “Social media vs. email marketing — which is better for 2025?”. https://www.omnisend.com/blog/email-marketing-vs-social-media/ https://www.omnisend.com/blog/author/bernard-meyer/</w:t>
      </w:r>
      <w:bookmarkEnd w:id="414"/>
    </w:p>
    <w:p w14:paraId="37F7626C" w14:textId="77777777" w:rsidR="00491BEE" w:rsidRPr="00805E0C" w:rsidRDefault="00491BEE" w:rsidP="00491BEE">
      <w:pPr>
        <w:pStyle w:val="Heading1"/>
        <w:rPr>
          <w:rFonts w:cs="Times New Roman"/>
          <w:b w:val="0"/>
          <w:bCs w:val="0"/>
          <w:sz w:val="22"/>
          <w:szCs w:val="22"/>
          <w:lang w:val="en-US"/>
        </w:rPr>
      </w:pPr>
      <w:bookmarkStart w:id="415" w:name="_Toc231865091"/>
      <w:r w:rsidRPr="00805E0C">
        <w:rPr>
          <w:rFonts w:cs="Times New Roman"/>
          <w:b w:val="0"/>
          <w:bCs w:val="0"/>
          <w:sz w:val="22"/>
          <w:szCs w:val="22"/>
          <w:lang w:val="en-US"/>
        </w:rPr>
        <w:t xml:space="preserve">10.. </w:t>
      </w:r>
      <w:hyperlink r:id="rId11" w:history="1">
        <w:r w:rsidRPr="00805E0C">
          <w:rPr>
            <w:rStyle w:val="Hyperlink"/>
            <w:rFonts w:cs="Times New Roman"/>
            <w:b w:val="0"/>
            <w:bCs w:val="0"/>
            <w:sz w:val="22"/>
            <w:szCs w:val="22"/>
            <w:lang w:val="en-US"/>
          </w:rPr>
          <w:t>Bhavini Patel Murthy, Tanya Telfair LeBlanc, Sara J. Vagi, Rachel Nonkin Avchen, 2021</w:t>
        </w:r>
      </w:hyperlink>
      <w:r w:rsidRPr="00805E0C">
        <w:rPr>
          <w:rFonts w:cs="Times New Roman"/>
          <w:b w:val="0"/>
          <w:bCs w:val="0"/>
          <w:sz w:val="22"/>
          <w:szCs w:val="22"/>
          <w:lang w:val="en-US"/>
        </w:rPr>
        <w:t xml:space="preserve"> “</w:t>
      </w:r>
      <w:hyperlink r:id="rId12" w:history="1">
        <w:r w:rsidRPr="00805E0C">
          <w:rPr>
            <w:rStyle w:val="Hyperlink"/>
            <w:rFonts w:cs="Times New Roman"/>
            <w:b w:val="0"/>
            <w:bCs w:val="0"/>
            <w:sz w:val="22"/>
            <w:szCs w:val="22"/>
            <w:lang w:val="en-US"/>
          </w:rPr>
          <w:t xml:space="preserve">Going Viral: The 3 Rs of Social Media Messaging during Public Health Emergencies -" </w:t>
        </w:r>
      </w:hyperlink>
      <w:hyperlink r:id="rId13" w:history="1">
        <w:r w:rsidRPr="00805E0C">
          <w:rPr>
            <w:rStyle w:val="Hyperlink"/>
            <w:rFonts w:cs="Times New Roman"/>
            <w:b w:val="0"/>
            <w:bCs w:val="0"/>
            <w:sz w:val="22"/>
            <w:szCs w:val="22"/>
            <w:lang w:val="en-US"/>
          </w:rPr>
          <w:t>https://journals.sagepub.com/doi/10.1089/hs.2020.015</w:t>
        </w:r>
        <w:bookmarkEnd w:id="415"/>
      </w:hyperlink>
      <w:r w:rsidRPr="00805E0C">
        <w:rPr>
          <w:rFonts w:cs="Times New Roman"/>
          <w:b w:val="0"/>
          <w:bCs w:val="0"/>
          <w:sz w:val="22"/>
          <w:szCs w:val="22"/>
          <w:lang w:val="en-US"/>
        </w:rPr>
        <w:t xml:space="preserve"> </w:t>
      </w:r>
    </w:p>
    <w:p w14:paraId="2887AA31" w14:textId="77777777" w:rsidR="00491BEE" w:rsidRPr="00805E0C" w:rsidRDefault="00491BEE" w:rsidP="00491BEE">
      <w:pPr>
        <w:pStyle w:val="Heading1"/>
        <w:rPr>
          <w:rFonts w:cs="Times New Roman"/>
          <w:b w:val="0"/>
          <w:bCs w:val="0"/>
          <w:sz w:val="22"/>
          <w:szCs w:val="22"/>
          <w:lang w:val="en-US"/>
        </w:rPr>
      </w:pPr>
      <w:bookmarkStart w:id="416" w:name="_Toc231865092"/>
      <w:r w:rsidRPr="00805E0C">
        <w:rPr>
          <w:rFonts w:cs="Times New Roman"/>
          <w:b w:val="0"/>
          <w:bCs w:val="0"/>
          <w:sz w:val="22"/>
          <w:szCs w:val="22"/>
          <w:lang w:val="en-US"/>
        </w:rPr>
        <w:lastRenderedPageBreak/>
        <w:t xml:space="preserve">11. Meng, X., Jin, Y., Chen, Y., Li, X., Zhou, T., &amp; </w:t>
      </w:r>
      <w:proofErr w:type="spellStart"/>
      <w:r w:rsidRPr="00805E0C">
        <w:rPr>
          <w:rFonts w:cs="Times New Roman"/>
          <w:b w:val="0"/>
          <w:bCs w:val="0"/>
          <w:sz w:val="22"/>
          <w:szCs w:val="22"/>
          <w:lang w:val="en-US"/>
        </w:rPr>
        <w:t>Podobnik</w:t>
      </w:r>
      <w:proofErr w:type="spellEnd"/>
      <w:r w:rsidRPr="00805E0C">
        <w:rPr>
          <w:rFonts w:cs="Times New Roman"/>
          <w:b w:val="0"/>
          <w:bCs w:val="0"/>
          <w:sz w:val="22"/>
          <w:szCs w:val="22"/>
          <w:lang w:val="en-US"/>
        </w:rPr>
        <w:t>, B. (2025). Spreading dynamics of information on online social networks. Proceedings of the National Academy of Sciences (PNAS).https://pmc.ncbi.nlm.nih.gov/articles/PMC11789049/</w:t>
      </w:r>
      <w:bookmarkEnd w:id="416"/>
      <w:r w:rsidRPr="00805E0C">
        <w:rPr>
          <w:rFonts w:cs="Times New Roman"/>
          <w:b w:val="0"/>
          <w:bCs w:val="0"/>
          <w:sz w:val="22"/>
          <w:szCs w:val="22"/>
          <w:lang w:val="en-US"/>
        </w:rPr>
        <w:t xml:space="preserve"> </w:t>
      </w:r>
    </w:p>
    <w:p w14:paraId="7798F549" w14:textId="77777777" w:rsidR="00491BEE" w:rsidRPr="00805E0C" w:rsidRDefault="00491BEE" w:rsidP="00491BEE">
      <w:pPr>
        <w:pStyle w:val="Heading1"/>
        <w:rPr>
          <w:rFonts w:cs="Times New Roman"/>
          <w:b w:val="0"/>
          <w:bCs w:val="0"/>
          <w:sz w:val="22"/>
          <w:szCs w:val="22"/>
          <w:lang w:val="en-US"/>
        </w:rPr>
      </w:pPr>
      <w:bookmarkStart w:id="417" w:name="_Toc231865093"/>
      <w:r w:rsidRPr="00805E0C">
        <w:rPr>
          <w:rFonts w:cs="Times New Roman"/>
          <w:b w:val="0"/>
          <w:bCs w:val="0"/>
          <w:sz w:val="22"/>
          <w:szCs w:val="22"/>
          <w:lang w:val="en-US"/>
        </w:rPr>
        <w:t xml:space="preserve">12. </w:t>
      </w:r>
      <w:proofErr w:type="spellStart"/>
      <w:r w:rsidRPr="00805E0C">
        <w:rPr>
          <w:rFonts w:cs="Times New Roman"/>
          <w:b w:val="0"/>
          <w:bCs w:val="0"/>
          <w:sz w:val="22"/>
          <w:szCs w:val="22"/>
          <w:lang w:val="en-US"/>
        </w:rPr>
        <w:t>Xun</w:t>
      </w:r>
      <w:proofErr w:type="spellEnd"/>
      <w:r w:rsidRPr="00805E0C">
        <w:rPr>
          <w:rFonts w:cs="Times New Roman"/>
          <w:b w:val="0"/>
          <w:bCs w:val="0"/>
          <w:sz w:val="22"/>
          <w:szCs w:val="22"/>
          <w:lang w:val="en-US"/>
        </w:rPr>
        <w:t xml:space="preserve"> Zhu, </w:t>
      </w:r>
      <w:proofErr w:type="spellStart"/>
      <w:r w:rsidRPr="00805E0C">
        <w:rPr>
          <w:rFonts w:cs="Times New Roman"/>
          <w:b w:val="0"/>
          <w:bCs w:val="0"/>
          <w:sz w:val="22"/>
          <w:szCs w:val="22"/>
          <w:lang w:val="en-US"/>
        </w:rPr>
        <w:t>Youllee</w:t>
      </w:r>
      <w:proofErr w:type="spellEnd"/>
      <w:r w:rsidRPr="00805E0C">
        <w:rPr>
          <w:rFonts w:cs="Times New Roman"/>
          <w:b w:val="0"/>
          <w:bCs w:val="0"/>
          <w:sz w:val="22"/>
          <w:szCs w:val="22"/>
          <w:lang w:val="en-US"/>
        </w:rPr>
        <w:t xml:space="preserve"> Kim, </w:t>
      </w:r>
      <w:proofErr w:type="spellStart"/>
      <w:r w:rsidRPr="00805E0C">
        <w:rPr>
          <w:rFonts w:cs="Times New Roman"/>
          <w:b w:val="0"/>
          <w:bCs w:val="0"/>
          <w:sz w:val="22"/>
          <w:szCs w:val="22"/>
          <w:lang w:val="en-US"/>
        </w:rPr>
        <w:t>Haseon</w:t>
      </w:r>
      <w:proofErr w:type="spellEnd"/>
      <w:r w:rsidRPr="00805E0C">
        <w:rPr>
          <w:rFonts w:cs="Times New Roman"/>
          <w:b w:val="0"/>
          <w:bCs w:val="0"/>
          <w:sz w:val="22"/>
          <w:szCs w:val="22"/>
          <w:lang w:val="en-US"/>
        </w:rPr>
        <w:t xml:space="preserve"> Park . Do messages spread widely also diffuse fast? Examining the effects of message characteristics on information diffusion. Journal of Computers in Human Behavior . https://scholars.uky.edu/en/publications/do-messages-spread-widely-also-diffuse-fast-examining-the-effects/</w:t>
      </w:r>
      <w:bookmarkEnd w:id="417"/>
    </w:p>
    <w:p w14:paraId="4206E968" w14:textId="77777777" w:rsidR="00491BEE" w:rsidRPr="00805E0C" w:rsidRDefault="00491BEE" w:rsidP="00491BEE">
      <w:pPr>
        <w:pStyle w:val="Heading1"/>
        <w:rPr>
          <w:rFonts w:cs="Times New Roman"/>
          <w:b w:val="0"/>
          <w:bCs w:val="0"/>
          <w:sz w:val="22"/>
          <w:szCs w:val="22"/>
          <w:lang w:val="en-US"/>
        </w:rPr>
      </w:pPr>
      <w:bookmarkStart w:id="418" w:name="_Toc231865094"/>
      <w:r w:rsidRPr="00805E0C">
        <w:rPr>
          <w:rFonts w:cs="Times New Roman"/>
          <w:b w:val="0"/>
          <w:bCs w:val="0"/>
          <w:sz w:val="22"/>
          <w:szCs w:val="22"/>
          <w:lang w:val="en-US"/>
        </w:rPr>
        <w:t xml:space="preserve">13. </w:t>
      </w:r>
      <w:proofErr w:type="spellStart"/>
      <w:r w:rsidRPr="00805E0C">
        <w:rPr>
          <w:rFonts w:cs="Times New Roman"/>
          <w:b w:val="0"/>
          <w:bCs w:val="0"/>
          <w:sz w:val="22"/>
          <w:szCs w:val="22"/>
          <w:lang w:val="en-US"/>
        </w:rPr>
        <w:t>Alstott</w:t>
      </w:r>
      <w:proofErr w:type="spellEnd"/>
      <w:r w:rsidRPr="00805E0C">
        <w:rPr>
          <w:rFonts w:cs="Times New Roman"/>
          <w:b w:val="0"/>
          <w:bCs w:val="0"/>
          <w:sz w:val="22"/>
          <w:szCs w:val="22"/>
          <w:lang w:val="en-US"/>
        </w:rPr>
        <w:t xml:space="preserve">, J., </w:t>
      </w:r>
      <w:proofErr w:type="spellStart"/>
      <w:r w:rsidRPr="00805E0C">
        <w:rPr>
          <w:rFonts w:cs="Times New Roman"/>
          <w:b w:val="0"/>
          <w:bCs w:val="0"/>
          <w:sz w:val="22"/>
          <w:szCs w:val="22"/>
          <w:lang w:val="en-US"/>
        </w:rPr>
        <w:t>Madnick</w:t>
      </w:r>
      <w:proofErr w:type="spellEnd"/>
      <w:r w:rsidRPr="00805E0C">
        <w:rPr>
          <w:rFonts w:cs="Times New Roman"/>
          <w:b w:val="0"/>
          <w:bCs w:val="0"/>
          <w:sz w:val="22"/>
          <w:szCs w:val="22"/>
          <w:lang w:val="en-US"/>
        </w:rPr>
        <w:t xml:space="preserve">, S., </w:t>
      </w:r>
      <w:proofErr w:type="spellStart"/>
      <w:r w:rsidRPr="00805E0C">
        <w:rPr>
          <w:rFonts w:cs="Times New Roman"/>
          <w:b w:val="0"/>
          <w:bCs w:val="0"/>
          <w:sz w:val="22"/>
          <w:szCs w:val="22"/>
          <w:lang w:val="en-US"/>
        </w:rPr>
        <w:t>Velu</w:t>
      </w:r>
      <w:proofErr w:type="spellEnd"/>
      <w:r w:rsidRPr="00805E0C">
        <w:rPr>
          <w:rFonts w:cs="Times New Roman"/>
          <w:b w:val="0"/>
          <w:bCs w:val="0"/>
          <w:sz w:val="22"/>
          <w:szCs w:val="22"/>
          <w:lang w:val="en-US"/>
        </w:rPr>
        <w:t xml:space="preserve">, C., &amp; Zhang, S. (2015). Effect of Media Usage Selection on Social Mobilization Speed: Facebook vs E-Mail. </w:t>
      </w:r>
      <w:proofErr w:type="spellStart"/>
      <w:r w:rsidRPr="00805E0C">
        <w:rPr>
          <w:rFonts w:cs="Times New Roman"/>
          <w:b w:val="0"/>
          <w:bCs w:val="0"/>
          <w:sz w:val="22"/>
          <w:szCs w:val="22"/>
          <w:lang w:val="en-US"/>
        </w:rPr>
        <w:t>PLoS</w:t>
      </w:r>
      <w:proofErr w:type="spellEnd"/>
      <w:r w:rsidRPr="00805E0C">
        <w:rPr>
          <w:rFonts w:cs="Times New Roman"/>
          <w:b w:val="0"/>
          <w:bCs w:val="0"/>
          <w:sz w:val="22"/>
          <w:szCs w:val="22"/>
          <w:lang w:val="en-US"/>
        </w:rPr>
        <w:t xml:space="preserve"> ONE, 10(10), e0134811. Public Library of Science (PLOS). </w:t>
      </w:r>
      <w:hyperlink r:id="rId14" w:history="1">
        <w:r w:rsidRPr="00805E0C">
          <w:rPr>
            <w:rStyle w:val="Hyperlink"/>
            <w:rFonts w:cs="Times New Roman"/>
            <w:b w:val="0"/>
            <w:bCs w:val="0"/>
            <w:sz w:val="22"/>
            <w:szCs w:val="22"/>
            <w:lang w:val="en-US"/>
          </w:rPr>
          <w:t>https://pmc.ncbi.nlm.nih.gov/articles/PMC4589319/</w:t>
        </w:r>
        <w:bookmarkEnd w:id="418"/>
      </w:hyperlink>
      <w:r w:rsidRPr="00805E0C">
        <w:rPr>
          <w:rFonts w:cs="Times New Roman"/>
          <w:b w:val="0"/>
          <w:bCs w:val="0"/>
          <w:sz w:val="22"/>
          <w:szCs w:val="22"/>
          <w:lang w:val="en-US"/>
        </w:rPr>
        <w:t xml:space="preserve"> </w:t>
      </w:r>
    </w:p>
    <w:p w14:paraId="1E35063D" w14:textId="77777777" w:rsidR="00491BEE" w:rsidRPr="00805E0C" w:rsidRDefault="00491BEE" w:rsidP="00491BEE">
      <w:pPr>
        <w:pStyle w:val="Heading1"/>
        <w:rPr>
          <w:rFonts w:cs="Times New Roman"/>
          <w:b w:val="0"/>
          <w:bCs w:val="0"/>
          <w:sz w:val="22"/>
          <w:szCs w:val="22"/>
          <w:lang w:val="en-US"/>
        </w:rPr>
      </w:pPr>
      <w:bookmarkStart w:id="419" w:name="_Toc231865095"/>
      <w:r w:rsidRPr="00805E0C">
        <w:rPr>
          <w:rFonts w:cs="Times New Roman"/>
          <w:b w:val="0"/>
          <w:bCs w:val="0"/>
          <w:sz w:val="22"/>
          <w:szCs w:val="22"/>
          <w:lang w:val="fr-FR"/>
        </w:rPr>
        <w:t>14. García-</w:t>
      </w:r>
      <w:proofErr w:type="spellStart"/>
      <w:r w:rsidRPr="00805E0C">
        <w:rPr>
          <w:rFonts w:cs="Times New Roman"/>
          <w:b w:val="0"/>
          <w:bCs w:val="0"/>
          <w:sz w:val="22"/>
          <w:szCs w:val="22"/>
          <w:lang w:val="fr-FR"/>
        </w:rPr>
        <w:t>Peñalvo</w:t>
      </w:r>
      <w:proofErr w:type="spellEnd"/>
      <w:r w:rsidRPr="00805E0C">
        <w:rPr>
          <w:rFonts w:cs="Times New Roman"/>
          <w:b w:val="0"/>
          <w:bCs w:val="0"/>
          <w:sz w:val="22"/>
          <w:szCs w:val="22"/>
          <w:lang w:val="fr-FR"/>
        </w:rPr>
        <w:t xml:space="preserve">, F. J., </w:t>
      </w:r>
      <w:proofErr w:type="spellStart"/>
      <w:r w:rsidRPr="00805E0C">
        <w:rPr>
          <w:rFonts w:cs="Times New Roman"/>
          <w:b w:val="0"/>
          <w:bCs w:val="0"/>
          <w:sz w:val="22"/>
          <w:szCs w:val="22"/>
          <w:lang w:val="fr-FR"/>
        </w:rPr>
        <w:t>Corell</w:t>
      </w:r>
      <w:proofErr w:type="spellEnd"/>
      <w:r w:rsidRPr="00805E0C">
        <w:rPr>
          <w:rFonts w:cs="Times New Roman"/>
          <w:b w:val="0"/>
          <w:bCs w:val="0"/>
          <w:sz w:val="22"/>
          <w:szCs w:val="22"/>
          <w:lang w:val="fr-FR"/>
        </w:rPr>
        <w:t xml:space="preserve">, A., &amp; </w:t>
      </w:r>
      <w:proofErr w:type="spellStart"/>
      <w:r w:rsidRPr="00805E0C">
        <w:rPr>
          <w:rFonts w:cs="Times New Roman"/>
          <w:b w:val="0"/>
          <w:bCs w:val="0"/>
          <w:sz w:val="22"/>
          <w:szCs w:val="22"/>
          <w:lang w:val="fr-FR"/>
        </w:rPr>
        <w:t>Rodríguez-Conde</w:t>
      </w:r>
      <w:proofErr w:type="spellEnd"/>
      <w:r w:rsidRPr="00805E0C">
        <w:rPr>
          <w:rFonts w:cs="Times New Roman"/>
          <w:b w:val="0"/>
          <w:bCs w:val="0"/>
          <w:sz w:val="22"/>
          <w:szCs w:val="22"/>
          <w:lang w:val="fr-FR"/>
        </w:rPr>
        <w:t xml:space="preserve">, M. J. (2022). </w:t>
      </w:r>
      <w:r w:rsidRPr="00805E0C">
        <w:rPr>
          <w:rFonts w:cs="Times New Roman"/>
          <w:b w:val="0"/>
          <w:bCs w:val="0"/>
          <w:sz w:val="22"/>
          <w:szCs w:val="22"/>
          <w:lang w:val="en-US"/>
        </w:rPr>
        <w:t>Social media usage to share information in communication journals: An analysis of social media activity and article citations. Publications, 10(1), 3. MDPI. https://pmc.ncbi.nlm.nih.gov/articles/PMC8827420/</w:t>
      </w:r>
      <w:bookmarkEnd w:id="419"/>
    </w:p>
    <w:p w14:paraId="733D0243" w14:textId="77777777" w:rsidR="00491BEE" w:rsidRPr="00805E0C" w:rsidRDefault="00491BEE" w:rsidP="00491BEE">
      <w:pPr>
        <w:pStyle w:val="Heading1"/>
        <w:rPr>
          <w:rFonts w:cs="Times New Roman"/>
          <w:b w:val="0"/>
          <w:bCs w:val="0"/>
          <w:sz w:val="22"/>
          <w:szCs w:val="22"/>
          <w:lang w:val="en-US"/>
        </w:rPr>
      </w:pPr>
      <w:bookmarkStart w:id="420" w:name="_Toc231865096"/>
      <w:r w:rsidRPr="00805E0C">
        <w:rPr>
          <w:rFonts w:cs="Times New Roman"/>
          <w:b w:val="0"/>
          <w:bCs w:val="0"/>
          <w:sz w:val="22"/>
          <w:szCs w:val="22"/>
          <w:lang w:val="en-US"/>
        </w:rPr>
        <w:t>15. Van der Linden, S., How and why does misinformation spread?, Journal of Social Issues, (summary), 2023, American Psychological Association. https://www.apa.org/topics/journalism-facts/how-why-misinformation-spreads</w:t>
      </w:r>
      <w:bookmarkEnd w:id="420"/>
    </w:p>
    <w:p w14:paraId="068CB5B6" w14:textId="77777777" w:rsidR="00491BEE" w:rsidRPr="00805E0C" w:rsidRDefault="00491BEE" w:rsidP="00491BEE">
      <w:pPr>
        <w:pStyle w:val="Heading1"/>
        <w:rPr>
          <w:rFonts w:cs="Times New Roman"/>
          <w:b w:val="0"/>
          <w:bCs w:val="0"/>
          <w:sz w:val="22"/>
          <w:szCs w:val="22"/>
          <w:lang w:val="en-US"/>
        </w:rPr>
      </w:pPr>
      <w:bookmarkStart w:id="421" w:name="_Toc231865097"/>
      <w:r w:rsidRPr="00805E0C">
        <w:rPr>
          <w:rFonts w:cs="Times New Roman"/>
          <w:b w:val="0"/>
          <w:bCs w:val="0"/>
          <w:sz w:val="22"/>
          <w:szCs w:val="22"/>
          <w:lang w:val="en-US"/>
        </w:rPr>
        <w:t xml:space="preserve">16. On the role of social media platforms in amplifying </w:t>
      </w:r>
      <w:proofErr w:type="spellStart"/>
      <w:r w:rsidRPr="00805E0C">
        <w:rPr>
          <w:rFonts w:cs="Times New Roman"/>
          <w:b w:val="0"/>
          <w:bCs w:val="0"/>
          <w:sz w:val="22"/>
          <w:szCs w:val="22"/>
          <w:lang w:val="en-US"/>
        </w:rPr>
        <w:t>misinformation:Ceylan</w:t>
      </w:r>
      <w:proofErr w:type="spellEnd"/>
      <w:r w:rsidRPr="00805E0C">
        <w:rPr>
          <w:rFonts w:cs="Times New Roman"/>
          <w:b w:val="0"/>
          <w:bCs w:val="0"/>
          <w:sz w:val="22"/>
          <w:szCs w:val="22"/>
          <w:lang w:val="en-US"/>
        </w:rPr>
        <w:t>, G., Anderson, I., Wood, W., How Social Media Rewards Misinformation, Yale Insights, 2023. https://insights.som.yale.edu/insights/how-social-media-rewards-misinformation</w:t>
      </w:r>
      <w:bookmarkEnd w:id="421"/>
    </w:p>
    <w:p w14:paraId="5F23B3D9" w14:textId="77777777" w:rsidR="00491BEE" w:rsidRPr="00805E0C" w:rsidRDefault="00491BEE" w:rsidP="00491BEE">
      <w:pPr>
        <w:pStyle w:val="Heading1"/>
        <w:rPr>
          <w:rFonts w:cs="Times New Roman"/>
          <w:b w:val="0"/>
          <w:bCs w:val="0"/>
          <w:sz w:val="22"/>
          <w:szCs w:val="22"/>
          <w:lang w:val="en-US"/>
        </w:rPr>
      </w:pPr>
      <w:bookmarkStart w:id="422" w:name="_Toc231865098"/>
      <w:r w:rsidRPr="00805E0C">
        <w:rPr>
          <w:rFonts w:cs="Times New Roman"/>
          <w:b w:val="0"/>
          <w:bCs w:val="0"/>
          <w:sz w:val="22"/>
          <w:szCs w:val="22"/>
          <w:lang w:val="en-US"/>
        </w:rPr>
        <w:t>17. CRTC. “Communications Market Reports”. https://web.crtc.gc.ca/eng/publications/reports/PolicyMonitoring/</w:t>
      </w:r>
      <w:bookmarkEnd w:id="422"/>
    </w:p>
    <w:p w14:paraId="77B77687" w14:textId="77777777" w:rsidR="00491BEE" w:rsidRPr="00805E0C" w:rsidRDefault="00491BEE" w:rsidP="00491BEE">
      <w:pPr>
        <w:pStyle w:val="Heading1"/>
        <w:rPr>
          <w:rFonts w:cs="Times New Roman"/>
          <w:b w:val="0"/>
          <w:bCs w:val="0"/>
          <w:sz w:val="22"/>
          <w:szCs w:val="22"/>
          <w:lang w:val="en-US"/>
        </w:rPr>
      </w:pPr>
      <w:bookmarkStart w:id="423" w:name="_Toc231865099"/>
      <w:r w:rsidRPr="00805E0C">
        <w:rPr>
          <w:rFonts w:cs="Times New Roman"/>
          <w:b w:val="0"/>
          <w:bCs w:val="0"/>
          <w:sz w:val="22"/>
          <w:szCs w:val="22"/>
          <w:lang w:val="en-US"/>
        </w:rPr>
        <w:t>18. Public Safety Canada. “National Public Alerting System: Common Look and Feel Guidance 2.1”. https://www.publicsafety.gc.ca/cnt/mrgnc-mngmnt/mrgnc-prprdnss/npas/clf-lng-20-en.aspx</w:t>
      </w:r>
      <w:bookmarkEnd w:id="423"/>
    </w:p>
    <w:p w14:paraId="544B0C0F" w14:textId="77777777" w:rsidR="00491BEE" w:rsidRPr="00805E0C" w:rsidRDefault="00491BEE" w:rsidP="00491BEE">
      <w:pPr>
        <w:pStyle w:val="Heading1"/>
        <w:rPr>
          <w:rFonts w:cs="Times New Roman"/>
          <w:b w:val="0"/>
          <w:bCs w:val="0"/>
          <w:sz w:val="22"/>
          <w:szCs w:val="22"/>
          <w:lang w:val="en-US"/>
        </w:rPr>
      </w:pPr>
      <w:bookmarkStart w:id="424" w:name="_Toc231865100"/>
      <w:r w:rsidRPr="00805E0C">
        <w:rPr>
          <w:rFonts w:cs="Times New Roman"/>
          <w:b w:val="0"/>
          <w:bCs w:val="0"/>
          <w:sz w:val="22"/>
          <w:szCs w:val="22"/>
          <w:lang w:val="en-US"/>
        </w:rPr>
        <w:t>19. European Emergency Number Association. “Public Warning Report Card”. December 2024.</w:t>
      </w:r>
      <w:bookmarkEnd w:id="424"/>
    </w:p>
    <w:p w14:paraId="5E1A6E65" w14:textId="77777777" w:rsidR="00491BEE" w:rsidRPr="00805E0C" w:rsidRDefault="00491BEE" w:rsidP="00491BEE">
      <w:pPr>
        <w:pStyle w:val="Heading1"/>
        <w:rPr>
          <w:rFonts w:cs="Times New Roman"/>
          <w:b w:val="0"/>
          <w:bCs w:val="0"/>
          <w:sz w:val="22"/>
          <w:szCs w:val="22"/>
          <w:lang w:val="en-US"/>
        </w:rPr>
      </w:pPr>
      <w:bookmarkStart w:id="425" w:name="_Toc231865101"/>
      <w:r w:rsidRPr="00805E0C">
        <w:rPr>
          <w:rFonts w:cs="Times New Roman"/>
          <w:b w:val="0"/>
          <w:bCs w:val="0"/>
          <w:sz w:val="22"/>
          <w:szCs w:val="22"/>
          <w:lang w:val="en-US"/>
        </w:rPr>
        <w:t>20. European Parliament and Council. Directive (EU) 2018/1972 of the European Parliament and of the Council of 11 December 2018 establishing the European Electronic Communications Code (Recast) [Internet]. Brussels: European Union; 2018 [cited 2025 Nov 19]. Available from: https://eur-lex.europa.eu/eli/dir/2018/1972/oj</w:t>
      </w:r>
      <w:bookmarkEnd w:id="425"/>
    </w:p>
    <w:p w14:paraId="3709F574" w14:textId="77777777" w:rsidR="00491BEE" w:rsidRPr="00805E0C" w:rsidRDefault="00491BEE" w:rsidP="00491BEE">
      <w:pPr>
        <w:pStyle w:val="Heading1"/>
        <w:rPr>
          <w:rFonts w:cs="Times New Roman"/>
          <w:b w:val="0"/>
          <w:bCs w:val="0"/>
          <w:sz w:val="22"/>
          <w:szCs w:val="22"/>
          <w:lang w:val="en-US"/>
        </w:rPr>
      </w:pPr>
      <w:bookmarkStart w:id="426" w:name="_Toc231865102"/>
      <w:r w:rsidRPr="00805E0C">
        <w:rPr>
          <w:rFonts w:cs="Times New Roman"/>
          <w:b w:val="0"/>
          <w:bCs w:val="0"/>
          <w:sz w:val="22"/>
          <w:szCs w:val="22"/>
          <w:lang w:val="en-US"/>
        </w:rPr>
        <w:lastRenderedPageBreak/>
        <w:t>21. World Health Organization. (2023). Disability and health. https://www.who.int/news-room/fact-sheets/detail/disability-and-health</w:t>
      </w:r>
      <w:bookmarkEnd w:id="426"/>
    </w:p>
    <w:p w14:paraId="141A380A" w14:textId="77777777" w:rsidR="00491BEE" w:rsidRPr="00805E0C" w:rsidRDefault="00491BEE" w:rsidP="00491BEE">
      <w:pPr>
        <w:pStyle w:val="Heading1"/>
        <w:rPr>
          <w:rFonts w:cs="Times New Roman"/>
          <w:b w:val="0"/>
          <w:bCs w:val="0"/>
          <w:sz w:val="22"/>
          <w:szCs w:val="22"/>
          <w:lang w:val="en-US"/>
        </w:rPr>
      </w:pPr>
      <w:bookmarkStart w:id="427" w:name="_Toc231865103"/>
      <w:r w:rsidRPr="00805E0C">
        <w:rPr>
          <w:rFonts w:cs="Times New Roman"/>
          <w:b w:val="0"/>
          <w:bCs w:val="0"/>
          <w:sz w:val="22"/>
          <w:szCs w:val="22"/>
          <w:lang w:val="en-US"/>
        </w:rPr>
        <w:t>22. United Nations. (2006). Convention on the Rights of Persons with Disabilities. General Assembly resolution 61/106. https://www.ohchr.org/en/instruments-mechanisms/instruments/convention-rights-persons-disabilities</w:t>
      </w:r>
      <w:bookmarkEnd w:id="427"/>
    </w:p>
    <w:p w14:paraId="4CE48364" w14:textId="77777777" w:rsidR="00491BEE" w:rsidRPr="00805E0C" w:rsidRDefault="00491BEE" w:rsidP="00491BEE">
      <w:pPr>
        <w:pStyle w:val="Heading1"/>
        <w:rPr>
          <w:rFonts w:cs="Times New Roman"/>
          <w:b w:val="0"/>
          <w:bCs w:val="0"/>
          <w:sz w:val="22"/>
          <w:szCs w:val="22"/>
          <w:lang w:val="en-US"/>
        </w:rPr>
      </w:pPr>
      <w:bookmarkStart w:id="428" w:name="_Toc231865104"/>
      <w:r w:rsidRPr="00805E0C">
        <w:rPr>
          <w:rFonts w:cs="Times New Roman"/>
          <w:b w:val="0"/>
          <w:bCs w:val="0"/>
          <w:sz w:val="22"/>
          <w:szCs w:val="22"/>
          <w:lang w:val="en-US"/>
        </w:rPr>
        <w:t>23. “What Is an Emergency Alert System?”. What Is an Emergency Alert System? https://www.blackberry.com/us/en/solutions/critical-event-management/emergency-alert-system</w:t>
      </w:r>
      <w:bookmarkEnd w:id="428"/>
    </w:p>
    <w:p w14:paraId="75917029" w14:textId="77777777" w:rsidR="00491BEE" w:rsidRPr="00805E0C" w:rsidRDefault="00491BEE" w:rsidP="00491BEE">
      <w:pPr>
        <w:pStyle w:val="Heading1"/>
        <w:rPr>
          <w:rFonts w:cs="Times New Roman"/>
          <w:b w:val="0"/>
          <w:bCs w:val="0"/>
          <w:sz w:val="22"/>
          <w:szCs w:val="22"/>
          <w:lang w:val="en-US"/>
        </w:rPr>
      </w:pPr>
      <w:bookmarkStart w:id="429" w:name="_Toc231865105"/>
      <w:r w:rsidRPr="00805E0C">
        <w:rPr>
          <w:rFonts w:cs="Times New Roman"/>
          <w:b w:val="0"/>
          <w:bCs w:val="0"/>
          <w:sz w:val="22"/>
          <w:szCs w:val="22"/>
          <w:lang w:val="en-US"/>
        </w:rPr>
        <w:t>24. “Mobile County to Phase Out Midcentury System of Outdoor Warning Sirens”. Feb 23rd, 2022. https://www.mobilecountyal.gov/latest-news/mobile-county-to-phase-out-midcentury-system-of-outdoor-warning-sirens/</w:t>
      </w:r>
      <w:bookmarkEnd w:id="429"/>
    </w:p>
    <w:p w14:paraId="6788D71E" w14:textId="77777777" w:rsidR="00491BEE" w:rsidRPr="00805E0C" w:rsidRDefault="00491BEE" w:rsidP="00491BEE">
      <w:pPr>
        <w:pStyle w:val="Heading1"/>
        <w:rPr>
          <w:rFonts w:cs="Times New Roman"/>
          <w:b w:val="0"/>
          <w:bCs w:val="0"/>
          <w:sz w:val="22"/>
          <w:szCs w:val="22"/>
          <w:lang w:val="en-US"/>
        </w:rPr>
      </w:pPr>
      <w:bookmarkStart w:id="430" w:name="_Toc231865106"/>
      <w:r w:rsidRPr="00805E0C">
        <w:rPr>
          <w:rFonts w:cs="Times New Roman"/>
          <w:b w:val="0"/>
          <w:bCs w:val="0"/>
          <w:sz w:val="22"/>
          <w:szCs w:val="22"/>
          <w:lang w:val="en-US"/>
        </w:rPr>
        <w:t>25. “Clinton County discontinues use of outdoor warning sirens”. Aug. 12, 2024. https://www.kwqc.com/2024/08/12/clinton-county-emergency-management-commission-discontinues-use-outdoor-warning-siren-systems/</w:t>
      </w:r>
      <w:bookmarkEnd w:id="430"/>
    </w:p>
    <w:p w14:paraId="07B18E6A" w14:textId="77777777" w:rsidR="00491BEE" w:rsidRPr="00805E0C" w:rsidRDefault="00491BEE" w:rsidP="00491BEE">
      <w:pPr>
        <w:pStyle w:val="Heading1"/>
        <w:rPr>
          <w:rFonts w:cs="Times New Roman"/>
          <w:b w:val="0"/>
          <w:bCs w:val="0"/>
          <w:sz w:val="22"/>
          <w:szCs w:val="22"/>
          <w:lang w:val="en-US"/>
        </w:rPr>
      </w:pPr>
      <w:bookmarkStart w:id="431" w:name="_Toc231865107"/>
      <w:r w:rsidRPr="00805E0C">
        <w:rPr>
          <w:rFonts w:cs="Times New Roman"/>
          <w:b w:val="0"/>
          <w:bCs w:val="0"/>
          <w:sz w:val="22"/>
          <w:szCs w:val="22"/>
          <w:lang w:val="en-US"/>
        </w:rPr>
        <w:t>26. “Northern Arkansas county to phase out warning sirens”. June 17, 2018. https://apnews.com/general-news-6f3cf10cb3c64fbb8ed12e45ec06426d</w:t>
      </w:r>
      <w:bookmarkEnd w:id="431"/>
    </w:p>
    <w:p w14:paraId="41B13D4B" w14:textId="77777777" w:rsidR="00491BEE" w:rsidRPr="00805E0C" w:rsidRDefault="00491BEE" w:rsidP="00491BEE">
      <w:pPr>
        <w:pStyle w:val="Heading1"/>
        <w:rPr>
          <w:rFonts w:cs="Times New Roman"/>
          <w:b w:val="0"/>
          <w:bCs w:val="0"/>
          <w:sz w:val="22"/>
          <w:szCs w:val="22"/>
          <w:lang w:val="en-US"/>
        </w:rPr>
      </w:pPr>
      <w:bookmarkStart w:id="432" w:name="_Toc231865108"/>
      <w:r w:rsidRPr="00805E0C">
        <w:rPr>
          <w:rFonts w:cs="Times New Roman"/>
          <w:b w:val="0"/>
          <w:bCs w:val="0"/>
          <w:sz w:val="22"/>
          <w:szCs w:val="22"/>
          <w:lang w:val="en-US"/>
        </w:rPr>
        <w:t>27. “Information and Communication Technology for Disaster Risk Management in Japan”. https://documents1.worldbank.org/curated/en/979711574052821536/pdf/Information-and-Communication-Technology-for-Disaster-Risk-Management-in-Japan.pdf</w:t>
      </w:r>
      <w:bookmarkEnd w:id="432"/>
    </w:p>
    <w:p w14:paraId="47893658" w14:textId="77777777" w:rsidR="00491BEE" w:rsidRPr="00805E0C" w:rsidRDefault="00491BEE" w:rsidP="00491BEE">
      <w:pPr>
        <w:pStyle w:val="Heading1"/>
        <w:rPr>
          <w:rFonts w:cs="Times New Roman"/>
          <w:b w:val="0"/>
          <w:bCs w:val="0"/>
          <w:sz w:val="22"/>
          <w:szCs w:val="22"/>
          <w:lang w:val="en-US"/>
        </w:rPr>
      </w:pPr>
      <w:bookmarkStart w:id="433" w:name="_Toc231865109"/>
      <w:r w:rsidRPr="00805E0C">
        <w:rPr>
          <w:rFonts w:cs="Times New Roman"/>
          <w:b w:val="0"/>
          <w:bCs w:val="0"/>
          <w:sz w:val="22"/>
          <w:szCs w:val="22"/>
          <w:lang w:val="en-US"/>
        </w:rPr>
        <w:t>28. “The monthly warning siren in France: What does it mean?”. https://www.connexionfrance.com/news/the-monthly-warning-siren-in-france-what-does-it-mean/142907</w:t>
      </w:r>
      <w:bookmarkEnd w:id="433"/>
    </w:p>
    <w:p w14:paraId="75F6AE79" w14:textId="77777777" w:rsidR="00491BEE" w:rsidRPr="00805E0C" w:rsidRDefault="00491BEE" w:rsidP="00491BEE">
      <w:pPr>
        <w:pStyle w:val="Heading1"/>
        <w:rPr>
          <w:rFonts w:cs="Times New Roman"/>
          <w:b w:val="0"/>
          <w:bCs w:val="0"/>
          <w:sz w:val="22"/>
          <w:szCs w:val="22"/>
          <w:lang w:val="en-US"/>
        </w:rPr>
      </w:pPr>
      <w:bookmarkStart w:id="434" w:name="_Toc231865110"/>
      <w:r w:rsidRPr="00805E0C">
        <w:rPr>
          <w:rFonts w:cs="Times New Roman"/>
          <w:b w:val="0"/>
          <w:bCs w:val="0"/>
          <w:sz w:val="22"/>
          <w:szCs w:val="22"/>
          <w:lang w:val="en-US"/>
        </w:rPr>
        <w:t>29. “Dutch Emergency Siren Test – First Monday of the Month”. https://accidentallydutch.com/guides-to-holland/dutch-emergency-siren-test-first-monday-of-the-month</w:t>
      </w:r>
      <w:bookmarkEnd w:id="434"/>
    </w:p>
    <w:p w14:paraId="1390565D" w14:textId="77777777" w:rsidR="00491BEE" w:rsidRPr="00805E0C" w:rsidRDefault="00491BEE" w:rsidP="00491BEE">
      <w:pPr>
        <w:pStyle w:val="Heading1"/>
        <w:rPr>
          <w:rFonts w:cs="Times New Roman"/>
          <w:b w:val="0"/>
          <w:bCs w:val="0"/>
          <w:sz w:val="22"/>
          <w:szCs w:val="22"/>
          <w:lang w:val="en-US"/>
        </w:rPr>
      </w:pPr>
      <w:bookmarkStart w:id="435" w:name="_Toc231865111"/>
      <w:r w:rsidRPr="00805E0C">
        <w:rPr>
          <w:rFonts w:cs="Times New Roman"/>
          <w:b w:val="0"/>
          <w:bCs w:val="0"/>
          <w:sz w:val="22"/>
          <w:szCs w:val="22"/>
          <w:lang w:val="en-US"/>
        </w:rPr>
        <w:t>30. “Community Alert Sirens are used as part of Victoria’s warning system for all hazards – including flood, fire and storm. They are only used when there is imminent threat to the community.”. https://www.cfa.vic.gov.au/warnings-restrictions/emergency-information-and-services/community-alert-sirens</w:t>
      </w:r>
      <w:bookmarkEnd w:id="435"/>
    </w:p>
    <w:p w14:paraId="234DF1BF" w14:textId="77777777" w:rsidR="00491BEE" w:rsidRPr="00805E0C" w:rsidRDefault="00491BEE" w:rsidP="00491BEE">
      <w:pPr>
        <w:pStyle w:val="Heading1"/>
        <w:rPr>
          <w:rFonts w:cs="Times New Roman"/>
          <w:b w:val="0"/>
          <w:bCs w:val="0"/>
          <w:sz w:val="22"/>
          <w:szCs w:val="22"/>
          <w:lang w:val="en-US"/>
        </w:rPr>
      </w:pPr>
      <w:bookmarkStart w:id="436" w:name="_Toc231865112"/>
      <w:r w:rsidRPr="00805E0C">
        <w:rPr>
          <w:rFonts w:cs="Times New Roman"/>
          <w:b w:val="0"/>
          <w:bCs w:val="0"/>
          <w:sz w:val="22"/>
          <w:szCs w:val="22"/>
          <w:lang w:val="en-US"/>
        </w:rPr>
        <w:lastRenderedPageBreak/>
        <w:t>31. “Northland tsunami siren testing at beginning of daylight saving”. https://www.nrc.govt.nz/news/2022/september/northland-tsunami-siren-testing-at-beginning-of-daylight-saving/</w:t>
      </w:r>
      <w:bookmarkEnd w:id="436"/>
    </w:p>
    <w:p w14:paraId="003FFC90" w14:textId="77777777" w:rsidR="00491BEE" w:rsidRPr="00805E0C" w:rsidRDefault="00491BEE" w:rsidP="00491BEE">
      <w:pPr>
        <w:pStyle w:val="Heading1"/>
        <w:rPr>
          <w:rFonts w:cs="Times New Roman"/>
          <w:b w:val="0"/>
          <w:bCs w:val="0"/>
          <w:sz w:val="22"/>
          <w:szCs w:val="22"/>
          <w:lang w:val="en-US"/>
        </w:rPr>
      </w:pPr>
      <w:bookmarkStart w:id="437" w:name="_Toc231865113"/>
      <w:r w:rsidRPr="00805E0C">
        <w:rPr>
          <w:rFonts w:cs="Times New Roman"/>
          <w:b w:val="0"/>
          <w:bCs w:val="0"/>
          <w:sz w:val="22"/>
          <w:szCs w:val="22"/>
          <w:lang w:val="en-US"/>
        </w:rPr>
        <w:t>32. Chile: Desalination plant and tsunami warning system projects announced https://smartwatermagazine.com/news/smart-water-magazine/chile-desalination-plant-and-tsunami-warning-system-projects-announced</w:t>
      </w:r>
      <w:bookmarkEnd w:id="437"/>
    </w:p>
    <w:p w14:paraId="31C8E16D" w14:textId="77777777" w:rsidR="00491BEE" w:rsidRPr="00805E0C" w:rsidRDefault="00491BEE" w:rsidP="00491BEE">
      <w:pPr>
        <w:pStyle w:val="Heading1"/>
        <w:rPr>
          <w:rFonts w:cs="Times New Roman"/>
          <w:b w:val="0"/>
          <w:bCs w:val="0"/>
          <w:sz w:val="22"/>
          <w:szCs w:val="22"/>
          <w:lang w:val="en-US"/>
        </w:rPr>
      </w:pPr>
      <w:bookmarkStart w:id="438" w:name="_Toc231865114"/>
      <w:r w:rsidRPr="00805E0C">
        <w:rPr>
          <w:rFonts w:cs="Times New Roman"/>
          <w:b w:val="0"/>
          <w:bCs w:val="0"/>
          <w:sz w:val="22"/>
          <w:szCs w:val="22"/>
          <w:lang w:val="en-US"/>
        </w:rPr>
        <w:t>33. Hawaii Panics After Alert About Incoming Missile Is Sent in Error - The New York Times https://www.nytimes.com/2018/01/13/us/hawaii-missile.html</w:t>
      </w:r>
      <w:bookmarkEnd w:id="438"/>
    </w:p>
    <w:p w14:paraId="027CE686" w14:textId="77777777" w:rsidR="00491BEE" w:rsidRPr="00805E0C" w:rsidRDefault="00491BEE" w:rsidP="00491BEE">
      <w:pPr>
        <w:pStyle w:val="Heading1"/>
        <w:rPr>
          <w:rFonts w:cs="Times New Roman"/>
          <w:b w:val="0"/>
          <w:bCs w:val="0"/>
          <w:sz w:val="22"/>
          <w:szCs w:val="22"/>
          <w:lang w:val="en-US"/>
        </w:rPr>
      </w:pPr>
      <w:bookmarkStart w:id="439" w:name="_Toc231865115"/>
      <w:r w:rsidRPr="00805E0C">
        <w:rPr>
          <w:rFonts w:cs="Times New Roman"/>
          <w:b w:val="0"/>
          <w:bCs w:val="0"/>
          <w:sz w:val="22"/>
          <w:szCs w:val="22"/>
          <w:lang w:val="en-US"/>
        </w:rPr>
        <w:t>34. “6 years ago, false missile alert rattled Hawaii’s nerves — and showed more prep needed”. January 13, 2024. 6 years ago, false missile alert rattled Hawaii’s nerves — and showed more prep needed https://www.hawaiinewsnow.com/2024/01/13/false-missile-alert-rattled-hawaiis-nerves-6-years-ago/</w:t>
      </w:r>
      <w:bookmarkEnd w:id="439"/>
    </w:p>
    <w:p w14:paraId="0CA44EF7" w14:textId="77777777" w:rsidR="00491BEE" w:rsidRPr="00805E0C" w:rsidRDefault="00491BEE" w:rsidP="00491BEE">
      <w:pPr>
        <w:pStyle w:val="Heading1"/>
        <w:rPr>
          <w:rFonts w:cs="Times New Roman"/>
          <w:b w:val="0"/>
          <w:bCs w:val="0"/>
          <w:sz w:val="22"/>
          <w:szCs w:val="22"/>
          <w:lang w:val="en-US"/>
        </w:rPr>
      </w:pPr>
      <w:bookmarkStart w:id="440" w:name="_Toc231865116"/>
      <w:r w:rsidRPr="00805E0C">
        <w:rPr>
          <w:rFonts w:cs="Times New Roman"/>
          <w:b w:val="0"/>
          <w:bCs w:val="0"/>
          <w:sz w:val="22"/>
          <w:szCs w:val="22"/>
          <w:lang w:val="en-US"/>
        </w:rPr>
        <w:t>35. “First nationwide Emergency Alert System test hits glitches”. https://www.cnn.com/2011/11/09/us/emergency-alert-test</w:t>
      </w:r>
      <w:bookmarkEnd w:id="440"/>
    </w:p>
    <w:p w14:paraId="16761AA0" w14:textId="77777777" w:rsidR="00491BEE" w:rsidRPr="00805E0C" w:rsidRDefault="00491BEE" w:rsidP="00491BEE">
      <w:pPr>
        <w:pStyle w:val="Heading1"/>
        <w:rPr>
          <w:rFonts w:cs="Times New Roman"/>
          <w:b w:val="0"/>
          <w:bCs w:val="0"/>
          <w:sz w:val="22"/>
          <w:szCs w:val="22"/>
          <w:lang w:val="en-US"/>
        </w:rPr>
      </w:pPr>
      <w:bookmarkStart w:id="441" w:name="_Toc231865117"/>
      <w:r w:rsidRPr="00805E0C">
        <w:rPr>
          <w:rFonts w:cs="Times New Roman"/>
          <w:b w:val="0"/>
          <w:bCs w:val="0"/>
          <w:sz w:val="22"/>
          <w:szCs w:val="22"/>
          <w:lang w:val="en-US"/>
        </w:rPr>
        <w:t>36. Federal Communications Commission. ”FCC August Open Meeting Highlighted Items (Emergency Alerting and Broadband)” https://www.fcc.gov/consumer-governmental-affairs/fcc-august-open-meeting-highlighted-items-emergency-alerting-and-broadband</w:t>
      </w:r>
      <w:bookmarkEnd w:id="441"/>
    </w:p>
    <w:p w14:paraId="4BE81BC5" w14:textId="77777777" w:rsidR="00491BEE" w:rsidRPr="00805E0C" w:rsidRDefault="00491BEE" w:rsidP="00491BEE">
      <w:pPr>
        <w:pStyle w:val="Heading1"/>
        <w:rPr>
          <w:rFonts w:cs="Times New Roman"/>
          <w:b w:val="0"/>
          <w:bCs w:val="0"/>
          <w:sz w:val="22"/>
          <w:szCs w:val="22"/>
          <w:lang w:val="en-US"/>
        </w:rPr>
      </w:pPr>
      <w:bookmarkStart w:id="442" w:name="_Toc231865118"/>
      <w:r w:rsidRPr="00805E0C">
        <w:rPr>
          <w:rFonts w:cs="Times New Roman"/>
          <w:b w:val="0"/>
          <w:bCs w:val="0"/>
          <w:sz w:val="22"/>
          <w:szCs w:val="22"/>
          <w:lang w:val="en-US"/>
        </w:rPr>
        <w:t>37. Mitchell, H., Johnson, J., &amp; LaForce, S. (2010). Wireless Emergency Alerts: An Accessibility Study. Proceedings of the 7th International Conference on Information Systems for Crisis Response and Management (ISCRAM), Seattle, Washington, May 2-5, 2010. http://idl.iscram.org/files/mitchell/2010/774_Mitchell_etal2010.pdf</w:t>
      </w:r>
      <w:bookmarkEnd w:id="442"/>
    </w:p>
    <w:p w14:paraId="227E333E" w14:textId="77777777" w:rsidR="00491BEE" w:rsidRPr="00805E0C" w:rsidRDefault="00491BEE" w:rsidP="00491BEE">
      <w:pPr>
        <w:pStyle w:val="Heading1"/>
        <w:rPr>
          <w:rFonts w:cs="Times New Roman"/>
          <w:b w:val="0"/>
          <w:bCs w:val="0"/>
          <w:sz w:val="22"/>
          <w:szCs w:val="22"/>
          <w:lang w:val="en-US"/>
        </w:rPr>
      </w:pPr>
      <w:bookmarkStart w:id="443" w:name="_Toc231865119"/>
      <w:r w:rsidRPr="00805E0C">
        <w:rPr>
          <w:rFonts w:cs="Times New Roman"/>
          <w:b w:val="0"/>
          <w:bCs w:val="0"/>
          <w:sz w:val="22"/>
          <w:szCs w:val="22"/>
          <w:lang w:val="en-US"/>
        </w:rPr>
        <w:t>38. Mitchell, H.&amp; LaForce, S. “Optimizing Accessibility of Wireless Emergency Alerts: 2015 Survey Findings”. https://www.academia.edu/39876050/Optimizing_Accessibility_of_Wireless_Emergency_Alerts_2015_Survey_Findings?sm=b</w:t>
      </w:r>
      <w:bookmarkEnd w:id="443"/>
    </w:p>
    <w:p w14:paraId="5E808513" w14:textId="77777777" w:rsidR="00491BEE" w:rsidRPr="00805E0C" w:rsidRDefault="00491BEE" w:rsidP="00491BEE">
      <w:pPr>
        <w:pStyle w:val="Heading1"/>
        <w:rPr>
          <w:rFonts w:cs="Times New Roman"/>
          <w:b w:val="0"/>
          <w:bCs w:val="0"/>
          <w:sz w:val="22"/>
          <w:szCs w:val="22"/>
          <w:lang w:val="en-US"/>
        </w:rPr>
      </w:pPr>
      <w:bookmarkStart w:id="444" w:name="_Toc231865120"/>
      <w:r w:rsidRPr="00805E0C">
        <w:rPr>
          <w:rFonts w:cs="Times New Roman"/>
          <w:b w:val="0"/>
          <w:bCs w:val="0"/>
          <w:sz w:val="22"/>
          <w:szCs w:val="22"/>
          <w:lang w:val="en-US"/>
        </w:rPr>
        <w:t>39. U.S. Government Accountability Office. “Department of Homeland Security: Progress Report on the Emergency Alert System”. https://www.gao.gov/products/gao-07-411</w:t>
      </w:r>
      <w:bookmarkEnd w:id="444"/>
    </w:p>
    <w:p w14:paraId="037E028C" w14:textId="77777777" w:rsidR="00491BEE" w:rsidRPr="00805E0C" w:rsidRDefault="00491BEE" w:rsidP="00491BEE">
      <w:pPr>
        <w:pStyle w:val="Heading1"/>
        <w:rPr>
          <w:rFonts w:cs="Times New Roman"/>
          <w:b w:val="0"/>
          <w:bCs w:val="0"/>
          <w:sz w:val="22"/>
          <w:szCs w:val="22"/>
          <w:lang w:val="en-US"/>
        </w:rPr>
      </w:pPr>
      <w:bookmarkStart w:id="445" w:name="_Toc231865121"/>
      <w:r w:rsidRPr="00805E0C">
        <w:rPr>
          <w:rFonts w:cs="Times New Roman"/>
          <w:b w:val="0"/>
          <w:bCs w:val="0"/>
          <w:sz w:val="22"/>
          <w:szCs w:val="22"/>
          <w:lang w:val="en-US"/>
        </w:rPr>
        <w:t>40. “A Brief History of Military Air Raids and Warning Sirens”. https://www.electronic-sirens.com/a-brief-history-of-military-air-raids-and-warning-sirens/</w:t>
      </w:r>
      <w:bookmarkEnd w:id="445"/>
    </w:p>
    <w:p w14:paraId="143463C4" w14:textId="77777777" w:rsidR="00491BEE" w:rsidRPr="00805E0C" w:rsidRDefault="00491BEE" w:rsidP="00491BEE">
      <w:pPr>
        <w:pStyle w:val="Heading1"/>
        <w:rPr>
          <w:rFonts w:cs="Times New Roman"/>
          <w:b w:val="0"/>
          <w:bCs w:val="0"/>
          <w:sz w:val="22"/>
          <w:szCs w:val="22"/>
          <w:lang w:val="en-US"/>
        </w:rPr>
      </w:pPr>
      <w:bookmarkStart w:id="446" w:name="_Toc231865122"/>
      <w:r w:rsidRPr="00805E0C">
        <w:rPr>
          <w:rFonts w:cs="Times New Roman"/>
          <w:b w:val="0"/>
          <w:bCs w:val="0"/>
          <w:sz w:val="22"/>
          <w:szCs w:val="22"/>
          <w:lang w:val="en-US"/>
        </w:rPr>
        <w:lastRenderedPageBreak/>
        <w:t>41. Alexander Hall. “Plugging the Gaps: The North Sea Flood of 1953 and the Creation Plugging the Gaps: The North Sea Flood of 1953 and the Creation of a National Coastal Warning System of a National Coastal Warning System”. Journal of Public Management &amp; Social Policy Journal of Public Management &amp; Social Policy. Volume 22 Number 2. September 2015. https://digitalscholarship.tsu.edu/cgi/viewcontent.cgi?article=1028&amp;context=jpmsp</w:t>
      </w:r>
      <w:bookmarkEnd w:id="446"/>
    </w:p>
    <w:p w14:paraId="38E424CE" w14:textId="77777777" w:rsidR="00491BEE" w:rsidRPr="00805E0C" w:rsidRDefault="00491BEE" w:rsidP="00491BEE">
      <w:pPr>
        <w:pStyle w:val="Heading1"/>
        <w:rPr>
          <w:rFonts w:cs="Times New Roman"/>
          <w:b w:val="0"/>
          <w:bCs w:val="0"/>
          <w:sz w:val="22"/>
          <w:szCs w:val="22"/>
          <w:lang w:val="en-US"/>
        </w:rPr>
      </w:pPr>
      <w:bookmarkStart w:id="447" w:name="_Toc231865123"/>
      <w:r w:rsidRPr="00805E0C">
        <w:rPr>
          <w:rFonts w:cs="Times New Roman"/>
          <w:b w:val="0"/>
          <w:bCs w:val="0"/>
          <w:sz w:val="22"/>
          <w:szCs w:val="22"/>
          <w:lang w:val="en-US"/>
        </w:rPr>
        <w:t>42. “FCC Considers Significant Overhaul of Nation’s Alert and Warning Systems“. https://www.wiley.law/alert-FCC-Considers-Significant-Overhaul-of-WEA-and-EAS-Systems-and-Emergency-Alerting-Rules</w:t>
      </w:r>
      <w:bookmarkEnd w:id="447"/>
    </w:p>
    <w:p w14:paraId="2364BB12" w14:textId="77777777" w:rsidR="00491BEE" w:rsidRPr="00805E0C" w:rsidRDefault="00491BEE" w:rsidP="00491BEE">
      <w:pPr>
        <w:pStyle w:val="Heading1"/>
        <w:rPr>
          <w:rFonts w:cs="Times New Roman"/>
          <w:b w:val="0"/>
          <w:bCs w:val="0"/>
          <w:sz w:val="22"/>
          <w:szCs w:val="22"/>
          <w:lang w:val="en-US"/>
        </w:rPr>
      </w:pPr>
      <w:bookmarkStart w:id="448" w:name="_Toc231865124"/>
      <w:r w:rsidRPr="00805E0C">
        <w:rPr>
          <w:rFonts w:cs="Times New Roman"/>
          <w:b w:val="0"/>
          <w:bCs w:val="0"/>
          <w:sz w:val="22"/>
          <w:szCs w:val="22"/>
          <w:lang w:val="en-US"/>
        </w:rPr>
        <w:t>43. FCC Docket No. 25-224: “Examining the Nation’s Alerting Systems”. https://docs.fcc.gov/public/attachments/FCC-25-50A1.pdf</w:t>
      </w:r>
      <w:bookmarkEnd w:id="448"/>
    </w:p>
    <w:p w14:paraId="6A6958E9" w14:textId="77777777" w:rsidR="00491BEE" w:rsidRPr="00805E0C" w:rsidRDefault="00491BEE" w:rsidP="00491BEE">
      <w:pPr>
        <w:pStyle w:val="Heading1"/>
        <w:rPr>
          <w:rFonts w:cs="Times New Roman"/>
          <w:b w:val="0"/>
          <w:bCs w:val="0"/>
          <w:sz w:val="22"/>
          <w:szCs w:val="22"/>
          <w:lang w:val="en-US"/>
        </w:rPr>
      </w:pPr>
      <w:bookmarkStart w:id="449" w:name="_Toc231865125"/>
      <w:r w:rsidRPr="00805E0C">
        <w:rPr>
          <w:rFonts w:cs="Times New Roman"/>
          <w:b w:val="0"/>
          <w:bCs w:val="0"/>
          <w:sz w:val="22"/>
          <w:szCs w:val="22"/>
          <w:lang w:val="en-US"/>
        </w:rPr>
        <w:t>44. “FEMA warns emergency alert systems could be hacked to transmit fake messages unless software is updated”. https://www.cnn.com/2022/08/03/politics/fema-emergency-alert-software-warning/index.html</w:t>
      </w:r>
      <w:bookmarkEnd w:id="449"/>
    </w:p>
    <w:p w14:paraId="6684C566" w14:textId="77777777" w:rsidR="00491BEE" w:rsidRPr="00805E0C" w:rsidRDefault="00491BEE" w:rsidP="00491BEE">
      <w:pPr>
        <w:pStyle w:val="Heading1"/>
        <w:rPr>
          <w:rFonts w:cs="Times New Roman"/>
          <w:b w:val="0"/>
          <w:bCs w:val="0"/>
          <w:sz w:val="22"/>
          <w:szCs w:val="22"/>
          <w:lang w:val="en-US"/>
        </w:rPr>
      </w:pPr>
      <w:bookmarkStart w:id="450" w:name="_Toc231865126"/>
      <w:r w:rsidRPr="00805E0C">
        <w:rPr>
          <w:rFonts w:cs="Times New Roman"/>
          <w:b w:val="0"/>
          <w:bCs w:val="0"/>
          <w:sz w:val="22"/>
          <w:szCs w:val="22"/>
          <w:lang w:val="en-US"/>
        </w:rPr>
        <w:t>45. “ FEMA issues warning to emergency alert system managers that devices could be hacked”. https://therecord.media/fema-issues-warning-to-emergency-alert-system-managers-that-devices-could-be-hacked</w:t>
      </w:r>
      <w:bookmarkEnd w:id="450"/>
    </w:p>
    <w:p w14:paraId="0E95C355" w14:textId="77777777" w:rsidR="00491BEE" w:rsidRPr="00805E0C" w:rsidRDefault="00491BEE" w:rsidP="00491BEE">
      <w:pPr>
        <w:pStyle w:val="Heading1"/>
        <w:rPr>
          <w:rFonts w:cs="Times New Roman"/>
          <w:b w:val="0"/>
          <w:bCs w:val="0"/>
          <w:sz w:val="22"/>
          <w:szCs w:val="22"/>
          <w:lang w:val="en-US"/>
        </w:rPr>
      </w:pPr>
      <w:bookmarkStart w:id="451" w:name="_Toc231865127"/>
      <w:r w:rsidRPr="00805E0C">
        <w:rPr>
          <w:rFonts w:cs="Times New Roman"/>
          <w:b w:val="0"/>
          <w:bCs w:val="0"/>
          <w:sz w:val="22"/>
          <w:szCs w:val="22"/>
          <w:lang w:val="en-US"/>
        </w:rPr>
        <w:t>46. “Emergency Warning Broadcast/ Earthquake Early Warning for Security and Safety”. https://www.nhk.or.jp/strl/english/publica/bt/41/19.html</w:t>
      </w:r>
      <w:bookmarkEnd w:id="451"/>
    </w:p>
    <w:p w14:paraId="22734F39" w14:textId="77777777" w:rsidR="00491BEE" w:rsidRPr="00805E0C" w:rsidRDefault="00491BEE" w:rsidP="00491BEE">
      <w:pPr>
        <w:pStyle w:val="Heading1"/>
        <w:rPr>
          <w:rFonts w:cs="Times New Roman"/>
          <w:b w:val="0"/>
          <w:bCs w:val="0"/>
          <w:sz w:val="22"/>
          <w:szCs w:val="22"/>
          <w:lang w:val="en-US"/>
        </w:rPr>
      </w:pPr>
      <w:bookmarkStart w:id="452" w:name="_Toc231865128"/>
      <w:r w:rsidRPr="00805E0C">
        <w:rPr>
          <w:rFonts w:cs="Times New Roman"/>
          <w:b w:val="0"/>
          <w:bCs w:val="0"/>
          <w:sz w:val="22"/>
          <w:szCs w:val="22"/>
          <w:lang w:val="en-US"/>
        </w:rPr>
        <w:t>47. “Public Information and Warnings Handbook”. https://knowledge.aidr.org.au/resources/handbook-public-information-and-warnings/</w:t>
      </w:r>
      <w:bookmarkEnd w:id="452"/>
    </w:p>
    <w:p w14:paraId="3CB31227" w14:textId="77777777" w:rsidR="00491BEE" w:rsidRPr="00805E0C" w:rsidRDefault="00491BEE" w:rsidP="00491BEE">
      <w:pPr>
        <w:pStyle w:val="Heading1"/>
        <w:rPr>
          <w:rFonts w:cs="Times New Roman"/>
          <w:b w:val="0"/>
          <w:bCs w:val="0"/>
          <w:sz w:val="22"/>
          <w:szCs w:val="22"/>
          <w:lang w:val="en-US"/>
        </w:rPr>
      </w:pPr>
      <w:bookmarkStart w:id="453" w:name="_Toc231865129"/>
      <w:r w:rsidRPr="00805E0C">
        <w:rPr>
          <w:rFonts w:cs="Times New Roman"/>
          <w:b w:val="0"/>
          <w:bCs w:val="0"/>
          <w:sz w:val="22"/>
          <w:szCs w:val="22"/>
          <w:lang w:val="en-US"/>
        </w:rPr>
        <w:t>48. “Australian Emergency Management Arrangements Handbook (2023)”. https://knowledge.aidr.org.au/media/10162/handbook_aema_web_2023.pdf</w:t>
      </w:r>
      <w:bookmarkEnd w:id="453"/>
    </w:p>
    <w:p w14:paraId="3CCC30D8" w14:textId="77777777" w:rsidR="00491BEE" w:rsidRPr="00805E0C" w:rsidRDefault="00491BEE" w:rsidP="00491BEE">
      <w:pPr>
        <w:pStyle w:val="Heading1"/>
        <w:rPr>
          <w:rFonts w:cs="Times New Roman"/>
          <w:b w:val="0"/>
          <w:bCs w:val="0"/>
          <w:sz w:val="22"/>
          <w:szCs w:val="22"/>
          <w:lang w:val="en-US"/>
        </w:rPr>
      </w:pPr>
      <w:bookmarkStart w:id="454" w:name="_Toc231865130"/>
      <w:r w:rsidRPr="00805E0C">
        <w:rPr>
          <w:rFonts w:cs="Times New Roman"/>
          <w:b w:val="0"/>
          <w:bCs w:val="0"/>
          <w:sz w:val="22"/>
          <w:szCs w:val="22"/>
          <w:lang w:val="en-US"/>
        </w:rPr>
        <w:t>49. Inside the Data: Parent Notifications Have Become the Norm in K-12 Market https://marketbrief.edweek.org/meeting-district-needs/inside-the-data-parent-notifications-have-become-the-norm-in-k-12-market/2017/10</w:t>
      </w:r>
      <w:bookmarkEnd w:id="454"/>
    </w:p>
    <w:p w14:paraId="007A9DAC" w14:textId="77777777" w:rsidR="00491BEE" w:rsidRPr="00805E0C" w:rsidRDefault="00491BEE" w:rsidP="00491BEE">
      <w:pPr>
        <w:pStyle w:val="Heading1"/>
        <w:rPr>
          <w:rFonts w:cs="Times New Roman"/>
          <w:b w:val="0"/>
          <w:bCs w:val="0"/>
          <w:sz w:val="22"/>
          <w:szCs w:val="22"/>
          <w:lang w:val="en-US"/>
        </w:rPr>
      </w:pPr>
      <w:bookmarkStart w:id="455" w:name="_Toc231865131"/>
      <w:r w:rsidRPr="00805E0C">
        <w:rPr>
          <w:rFonts w:cs="Times New Roman"/>
          <w:b w:val="0"/>
          <w:bCs w:val="0"/>
          <w:sz w:val="22"/>
          <w:szCs w:val="22"/>
          <w:lang w:val="en-US"/>
        </w:rPr>
        <w:t xml:space="preserve">50. Jenni </w:t>
      </w:r>
      <w:proofErr w:type="spellStart"/>
      <w:r w:rsidRPr="00805E0C">
        <w:rPr>
          <w:rFonts w:cs="Times New Roman"/>
          <w:b w:val="0"/>
          <w:bCs w:val="0"/>
          <w:sz w:val="22"/>
          <w:szCs w:val="22"/>
          <w:lang w:val="en-US"/>
        </w:rPr>
        <w:t>Teittinen</w:t>
      </w:r>
      <w:proofErr w:type="spellEnd"/>
      <w:r w:rsidRPr="00805E0C">
        <w:rPr>
          <w:rFonts w:cs="Times New Roman"/>
          <w:b w:val="0"/>
          <w:bCs w:val="0"/>
          <w:sz w:val="22"/>
          <w:szCs w:val="22"/>
          <w:lang w:val="en-US"/>
        </w:rPr>
        <w:t>, David M. Schultz. “EUROPEAN SEVERE THUNDERSTORM WARNINGS”. https://www.essl.org/ECSS/2007/abs/06-Forecasts/1177938917.teittinen_1_SEC06.oral.pdf</w:t>
      </w:r>
      <w:bookmarkEnd w:id="455"/>
    </w:p>
    <w:p w14:paraId="7AFF82BB" w14:textId="77777777" w:rsidR="00491BEE" w:rsidRPr="00805E0C" w:rsidRDefault="00491BEE" w:rsidP="00491BEE">
      <w:pPr>
        <w:pStyle w:val="Heading1"/>
        <w:rPr>
          <w:rFonts w:cs="Times New Roman"/>
          <w:b w:val="0"/>
          <w:bCs w:val="0"/>
          <w:sz w:val="22"/>
          <w:szCs w:val="22"/>
          <w:lang w:val="en-US"/>
        </w:rPr>
      </w:pPr>
      <w:bookmarkStart w:id="456" w:name="_Toc231865132"/>
      <w:r w:rsidRPr="00805E0C">
        <w:rPr>
          <w:rFonts w:cs="Times New Roman"/>
          <w:b w:val="0"/>
          <w:bCs w:val="0"/>
          <w:sz w:val="22"/>
          <w:szCs w:val="22"/>
          <w:lang w:val="en-US"/>
        </w:rPr>
        <w:t>51. European Emergency Number Association. “EENA Public Warning Report Card 2024,”.</w:t>
      </w:r>
      <w:bookmarkEnd w:id="456"/>
    </w:p>
    <w:p w14:paraId="3747496E" w14:textId="77777777" w:rsidR="00491BEE" w:rsidRPr="00805E0C" w:rsidRDefault="00491BEE" w:rsidP="00491BEE">
      <w:pPr>
        <w:pStyle w:val="Heading1"/>
        <w:rPr>
          <w:rFonts w:cs="Times New Roman"/>
          <w:b w:val="0"/>
          <w:bCs w:val="0"/>
          <w:sz w:val="22"/>
          <w:szCs w:val="22"/>
          <w:lang w:val="en-US"/>
        </w:rPr>
      </w:pPr>
      <w:bookmarkStart w:id="457" w:name="_Toc231865133"/>
      <w:r w:rsidRPr="00805E0C">
        <w:rPr>
          <w:rFonts w:cs="Times New Roman"/>
          <w:b w:val="0"/>
          <w:bCs w:val="0"/>
          <w:sz w:val="22"/>
          <w:szCs w:val="22"/>
          <w:lang w:val="en-US"/>
        </w:rPr>
        <w:lastRenderedPageBreak/>
        <w:t xml:space="preserve">52. </w:t>
      </w:r>
      <w:proofErr w:type="spellStart"/>
      <w:r w:rsidRPr="00805E0C">
        <w:rPr>
          <w:rFonts w:cs="Times New Roman"/>
          <w:b w:val="0"/>
          <w:bCs w:val="0"/>
          <w:sz w:val="22"/>
          <w:szCs w:val="22"/>
          <w:lang w:val="en-US"/>
        </w:rPr>
        <w:t>Utimaco</w:t>
      </w:r>
      <w:proofErr w:type="spellEnd"/>
      <w:r w:rsidRPr="00805E0C">
        <w:rPr>
          <w:rFonts w:cs="Times New Roman"/>
          <w:b w:val="0"/>
          <w:bCs w:val="0"/>
          <w:sz w:val="22"/>
          <w:szCs w:val="22"/>
          <w:lang w:val="en-US"/>
        </w:rPr>
        <w:t>. “What is a Cell Broadcast?”. https://utimaco.com/service/knowledge-base/emergency-communications-and-public-warnings/what-cell-broadcast</w:t>
      </w:r>
      <w:bookmarkEnd w:id="457"/>
    </w:p>
    <w:p w14:paraId="44D8CBF7" w14:textId="77777777" w:rsidR="00491BEE" w:rsidRPr="00805E0C" w:rsidRDefault="00491BEE" w:rsidP="00491BEE">
      <w:pPr>
        <w:pStyle w:val="Heading1"/>
        <w:rPr>
          <w:rFonts w:cs="Times New Roman"/>
          <w:b w:val="0"/>
          <w:bCs w:val="0"/>
          <w:sz w:val="22"/>
          <w:szCs w:val="22"/>
          <w:lang w:val="en-US"/>
        </w:rPr>
      </w:pPr>
      <w:bookmarkStart w:id="458" w:name="_Toc231865134"/>
      <w:r w:rsidRPr="00805E0C">
        <w:rPr>
          <w:rFonts w:cs="Times New Roman"/>
          <w:b w:val="0"/>
          <w:bCs w:val="0"/>
          <w:sz w:val="22"/>
          <w:szCs w:val="22"/>
          <w:lang w:val="en-US"/>
        </w:rPr>
        <w:t xml:space="preserve">53. </w:t>
      </w:r>
      <w:proofErr w:type="spellStart"/>
      <w:r w:rsidRPr="00805E0C">
        <w:rPr>
          <w:rFonts w:cs="Times New Roman"/>
          <w:b w:val="0"/>
          <w:bCs w:val="0"/>
          <w:sz w:val="22"/>
          <w:szCs w:val="22"/>
          <w:lang w:val="en-US"/>
        </w:rPr>
        <w:t>Intersoft</w:t>
      </w:r>
      <w:proofErr w:type="spellEnd"/>
      <w:r w:rsidRPr="00805E0C">
        <w:rPr>
          <w:rFonts w:cs="Times New Roman"/>
          <w:b w:val="0"/>
          <w:bCs w:val="0"/>
          <w:sz w:val="22"/>
          <w:szCs w:val="22"/>
          <w:lang w:val="en-US"/>
        </w:rPr>
        <w:t xml:space="preserve"> Consulting. “General Data Protection Regulation GDPR”. https://gdpr-info.eu/</w:t>
      </w:r>
      <w:bookmarkEnd w:id="458"/>
    </w:p>
    <w:p w14:paraId="4C1595C0" w14:textId="77777777" w:rsidR="00491BEE" w:rsidRPr="00805E0C" w:rsidRDefault="00491BEE" w:rsidP="00491BEE">
      <w:pPr>
        <w:pStyle w:val="Heading1"/>
        <w:rPr>
          <w:rFonts w:cs="Times New Roman"/>
          <w:b w:val="0"/>
          <w:bCs w:val="0"/>
          <w:sz w:val="22"/>
          <w:szCs w:val="22"/>
          <w:lang w:val="en-US"/>
        </w:rPr>
      </w:pPr>
      <w:bookmarkStart w:id="459" w:name="_Toc231865135"/>
      <w:r w:rsidRPr="00805E0C">
        <w:rPr>
          <w:rFonts w:cs="Times New Roman"/>
          <w:b w:val="0"/>
          <w:bCs w:val="0"/>
          <w:sz w:val="22"/>
          <w:szCs w:val="22"/>
          <w:lang w:val="en-US"/>
        </w:rPr>
        <w:t>54. Garrett Johnson. “Economic Research on Privacy Regulation: Lessons from the GDPR and Beyond”. https://www.nber.org/system/files/working_papers/w30705/w30705.pdf</w:t>
      </w:r>
      <w:bookmarkEnd w:id="459"/>
    </w:p>
    <w:p w14:paraId="731ECA7A" w14:textId="77777777" w:rsidR="00491BEE" w:rsidRPr="00805E0C" w:rsidRDefault="00491BEE" w:rsidP="00491BEE">
      <w:pPr>
        <w:pStyle w:val="Heading1"/>
        <w:rPr>
          <w:rFonts w:cs="Times New Roman"/>
          <w:b w:val="0"/>
          <w:bCs w:val="0"/>
          <w:sz w:val="22"/>
          <w:szCs w:val="22"/>
          <w:lang w:val="en-US"/>
        </w:rPr>
      </w:pPr>
      <w:bookmarkStart w:id="460" w:name="_Toc231865136"/>
      <w:r w:rsidRPr="00805E0C">
        <w:rPr>
          <w:rFonts w:cs="Times New Roman"/>
          <w:b w:val="0"/>
          <w:bCs w:val="0"/>
          <w:sz w:val="22"/>
          <w:szCs w:val="22"/>
          <w:lang w:val="en-US"/>
        </w:rPr>
        <w:t>55. “Compliance: Navigating Personal Data Protection In Emergency Communications”. https://www.thecallingtree.com/blog-post.aspx?slug=gdpr-compliance-navigating-personal-data-protection-in-emergency-communication-systems</w:t>
      </w:r>
      <w:bookmarkEnd w:id="460"/>
    </w:p>
    <w:p w14:paraId="7F4AA174" w14:textId="77777777" w:rsidR="00491BEE" w:rsidRPr="00805E0C" w:rsidRDefault="00491BEE" w:rsidP="00491BEE">
      <w:pPr>
        <w:pStyle w:val="Heading1"/>
        <w:rPr>
          <w:rFonts w:cs="Times New Roman"/>
          <w:b w:val="0"/>
          <w:bCs w:val="0"/>
          <w:sz w:val="22"/>
          <w:szCs w:val="22"/>
          <w:lang w:val="en-US"/>
        </w:rPr>
      </w:pPr>
      <w:bookmarkStart w:id="461" w:name="_Toc231865137"/>
      <w:r w:rsidRPr="00805E0C">
        <w:rPr>
          <w:rFonts w:cs="Times New Roman"/>
          <w:b w:val="0"/>
          <w:bCs w:val="0"/>
          <w:sz w:val="22"/>
          <w:szCs w:val="22"/>
          <w:lang w:val="en-US"/>
        </w:rPr>
        <w:t>56. “GDPR Fines/Penalties”. https://gdpr-info.eu/issues/fines-penalties/</w:t>
      </w:r>
      <w:bookmarkEnd w:id="461"/>
    </w:p>
    <w:p w14:paraId="6D20D826" w14:textId="77777777" w:rsidR="00491BEE" w:rsidRPr="00805E0C" w:rsidRDefault="00491BEE" w:rsidP="00491BEE">
      <w:pPr>
        <w:pStyle w:val="Heading1"/>
        <w:rPr>
          <w:rFonts w:cs="Times New Roman"/>
          <w:b w:val="0"/>
          <w:bCs w:val="0"/>
          <w:sz w:val="22"/>
          <w:szCs w:val="22"/>
          <w:lang w:val="en-US"/>
        </w:rPr>
      </w:pPr>
      <w:bookmarkStart w:id="462" w:name="_Toc231865138"/>
      <w:r w:rsidRPr="00805E0C">
        <w:rPr>
          <w:rFonts w:cs="Times New Roman"/>
          <w:b w:val="0"/>
          <w:bCs w:val="0"/>
          <w:sz w:val="22"/>
          <w:szCs w:val="22"/>
          <w:lang w:val="en-US"/>
        </w:rPr>
        <w:t>57. William Newmark. “California Consumer Privacy Act (CCPA) – an overview”. https://usercentrics.com/knowledge-hub/california-consumer-privacy-act/ https://usercentrics.com/person/william-newmark/</w:t>
      </w:r>
      <w:bookmarkEnd w:id="462"/>
    </w:p>
    <w:p w14:paraId="20111122" w14:textId="77777777" w:rsidR="00491BEE" w:rsidRPr="00805E0C" w:rsidRDefault="00491BEE" w:rsidP="00491BEE">
      <w:pPr>
        <w:pStyle w:val="Heading1"/>
        <w:rPr>
          <w:rFonts w:cs="Times New Roman"/>
          <w:b w:val="0"/>
          <w:bCs w:val="0"/>
          <w:sz w:val="22"/>
          <w:szCs w:val="22"/>
          <w:lang w:val="en-US"/>
        </w:rPr>
      </w:pPr>
      <w:bookmarkStart w:id="463" w:name="_Toc231865139"/>
      <w:r w:rsidRPr="00805E0C">
        <w:rPr>
          <w:rFonts w:cs="Times New Roman"/>
          <w:b w:val="0"/>
          <w:bCs w:val="0"/>
          <w:sz w:val="22"/>
          <w:szCs w:val="22"/>
          <w:lang w:val="en-US"/>
        </w:rPr>
        <w:t xml:space="preserve">58. Tiana </w:t>
      </w:r>
      <w:proofErr w:type="spellStart"/>
      <w:r w:rsidRPr="00805E0C">
        <w:rPr>
          <w:rFonts w:cs="Times New Roman"/>
          <w:b w:val="0"/>
          <w:bCs w:val="0"/>
          <w:sz w:val="22"/>
          <w:szCs w:val="22"/>
          <w:lang w:val="en-US"/>
        </w:rPr>
        <w:t>Dermendjieva</w:t>
      </w:r>
      <w:proofErr w:type="spellEnd"/>
      <w:r w:rsidRPr="00805E0C">
        <w:rPr>
          <w:rFonts w:cs="Times New Roman"/>
          <w:b w:val="0"/>
          <w:bCs w:val="0"/>
          <w:sz w:val="22"/>
          <w:szCs w:val="22"/>
          <w:lang w:val="en-US"/>
        </w:rPr>
        <w:t>. “PIPEDA’s Guidelines for Obtaining Meaningful Consent” May 28 2024.“https://gdprlocal.com/pipedas-guidelines-for-obtaining-meaningful-consent/</w:t>
      </w:r>
      <w:bookmarkEnd w:id="463"/>
    </w:p>
    <w:p w14:paraId="49CB0B69" w14:textId="77777777" w:rsidR="00491BEE" w:rsidRPr="00805E0C" w:rsidRDefault="00491BEE" w:rsidP="00491BEE">
      <w:pPr>
        <w:pStyle w:val="Heading1"/>
        <w:rPr>
          <w:rFonts w:cs="Times New Roman"/>
          <w:b w:val="0"/>
          <w:bCs w:val="0"/>
          <w:sz w:val="22"/>
          <w:szCs w:val="22"/>
          <w:lang w:val="en-US"/>
        </w:rPr>
      </w:pPr>
      <w:bookmarkStart w:id="464" w:name="_Toc231865140"/>
      <w:r w:rsidRPr="00805E0C">
        <w:rPr>
          <w:rFonts w:cs="Times New Roman"/>
          <w:b w:val="0"/>
          <w:bCs w:val="0"/>
          <w:sz w:val="22"/>
          <w:szCs w:val="22"/>
          <w:lang w:val="en-US"/>
        </w:rPr>
        <w:t>59. Higher Logic. “Canada's Anti-Spam Legislation (CASL)“. https://support.higherlogic.com/hc/en-us/articles/360032695212-Canada-s-Anti-Spam-Legislation-CASL</w:t>
      </w:r>
      <w:bookmarkEnd w:id="464"/>
    </w:p>
    <w:p w14:paraId="0D818E9E" w14:textId="77777777" w:rsidR="00491BEE" w:rsidRPr="00805E0C" w:rsidRDefault="00491BEE" w:rsidP="00491BEE">
      <w:pPr>
        <w:pStyle w:val="Heading1"/>
        <w:rPr>
          <w:rFonts w:cs="Times New Roman"/>
          <w:b w:val="0"/>
          <w:bCs w:val="0"/>
          <w:sz w:val="22"/>
          <w:szCs w:val="22"/>
          <w:lang w:val="en-US"/>
        </w:rPr>
      </w:pPr>
      <w:bookmarkStart w:id="465" w:name="_Toc231865141"/>
      <w:r w:rsidRPr="00805E0C">
        <w:rPr>
          <w:rFonts w:cs="Times New Roman"/>
          <w:b w:val="0"/>
          <w:bCs w:val="0"/>
          <w:sz w:val="22"/>
          <w:szCs w:val="22"/>
          <w:lang w:val="en-US"/>
        </w:rPr>
        <w:t>60. DLA Piper. “Data protection laws in Canada “ https://www.dlapiperdataprotection.com/index.html?t=law&amp;c=CA</w:t>
      </w:r>
      <w:bookmarkEnd w:id="465"/>
    </w:p>
    <w:p w14:paraId="3E490436" w14:textId="77777777" w:rsidR="00491BEE" w:rsidRPr="00805E0C" w:rsidRDefault="00491BEE" w:rsidP="00491BEE">
      <w:pPr>
        <w:pStyle w:val="Heading1"/>
        <w:rPr>
          <w:rFonts w:cs="Times New Roman"/>
          <w:b w:val="0"/>
          <w:bCs w:val="0"/>
          <w:sz w:val="22"/>
          <w:szCs w:val="22"/>
          <w:lang w:val="en-US"/>
        </w:rPr>
      </w:pPr>
      <w:bookmarkStart w:id="466" w:name="_Toc231865142"/>
      <w:r w:rsidRPr="00805E0C">
        <w:rPr>
          <w:rFonts w:cs="Times New Roman"/>
          <w:b w:val="0"/>
          <w:bCs w:val="0"/>
          <w:sz w:val="22"/>
          <w:szCs w:val="22"/>
          <w:lang w:val="en-US"/>
        </w:rPr>
        <w:t>61. “Social Media and Its Role Connecting Earthquake Survivors With the Diaspora”. https://pulitzercenter.org/stories/social-media-and-its-role-connecting-earthquake-survivors-diaspora</w:t>
      </w:r>
      <w:bookmarkEnd w:id="466"/>
    </w:p>
    <w:p w14:paraId="12336A08" w14:textId="77777777" w:rsidR="00491BEE" w:rsidRPr="00805E0C" w:rsidRDefault="00491BEE" w:rsidP="00491BEE">
      <w:pPr>
        <w:pStyle w:val="Heading1"/>
        <w:rPr>
          <w:rFonts w:cs="Times New Roman"/>
          <w:b w:val="0"/>
          <w:bCs w:val="0"/>
          <w:sz w:val="22"/>
          <w:szCs w:val="22"/>
          <w:lang w:val="en-US"/>
        </w:rPr>
      </w:pPr>
      <w:bookmarkStart w:id="467" w:name="_Toc231865143"/>
      <w:r w:rsidRPr="00805E0C">
        <w:rPr>
          <w:rFonts w:cs="Times New Roman"/>
          <w:b w:val="0"/>
          <w:bCs w:val="0"/>
          <w:sz w:val="22"/>
          <w:szCs w:val="22"/>
          <w:lang w:val="en-US"/>
        </w:rPr>
        <w:t>62. “Social Media in Emergency Management (Haiti Earthquake)”. https://www.disasterrecovery.org/social-media-in-emergency-management-case-study-1-haiti-earthquake/</w:t>
      </w:r>
      <w:bookmarkEnd w:id="467"/>
    </w:p>
    <w:p w14:paraId="59776349" w14:textId="77777777" w:rsidR="00491BEE" w:rsidRPr="00805E0C" w:rsidRDefault="00491BEE" w:rsidP="00491BEE">
      <w:pPr>
        <w:pStyle w:val="Heading1"/>
        <w:rPr>
          <w:rFonts w:cs="Times New Roman"/>
          <w:b w:val="0"/>
          <w:bCs w:val="0"/>
          <w:sz w:val="22"/>
          <w:szCs w:val="22"/>
          <w:lang w:val="en-US"/>
        </w:rPr>
      </w:pPr>
      <w:bookmarkStart w:id="468" w:name="_Toc231865144"/>
      <w:r w:rsidRPr="00805E0C">
        <w:rPr>
          <w:rFonts w:cs="Times New Roman"/>
          <w:b w:val="0"/>
          <w:bCs w:val="0"/>
          <w:sz w:val="22"/>
          <w:szCs w:val="22"/>
          <w:lang w:val="en-US"/>
        </w:rPr>
        <w:t>63. University of Miami. “The Role of Social Media”. http://ucomm.miami.edu/archive/communications/haiti/role-of-social-media.html</w:t>
      </w:r>
      <w:bookmarkEnd w:id="468"/>
    </w:p>
    <w:p w14:paraId="5428D211" w14:textId="77777777" w:rsidR="00491BEE" w:rsidRPr="00805E0C" w:rsidRDefault="00491BEE" w:rsidP="00491BEE">
      <w:pPr>
        <w:pStyle w:val="Heading1"/>
        <w:rPr>
          <w:rFonts w:cs="Times New Roman"/>
          <w:b w:val="0"/>
          <w:bCs w:val="0"/>
          <w:sz w:val="22"/>
          <w:szCs w:val="22"/>
          <w:lang w:val="en-US"/>
        </w:rPr>
      </w:pPr>
      <w:bookmarkStart w:id="469" w:name="_Toc231865145"/>
      <w:r w:rsidRPr="00805E0C">
        <w:rPr>
          <w:rFonts w:cs="Times New Roman"/>
          <w:b w:val="0"/>
          <w:bCs w:val="0"/>
          <w:sz w:val="22"/>
          <w:szCs w:val="22"/>
          <w:lang w:val="en-US"/>
        </w:rPr>
        <w:lastRenderedPageBreak/>
        <w:t>64. Written Statement of Craig Fugate, Administrator, Federal Emergency Management Agency, before the Senate Committee on Homeland Security and Governmental Affairs, Subcommittee on Disaster Recovery and Intergovernmental Affairs: “Understanding the Power of Social Media as a Communication Tool in the Aftermath of Disasters”. https://www.dhs.gov/news/2011/05/04/written-statement-craig-fugate-administrator-federal-emergency-management-agency</w:t>
      </w:r>
      <w:bookmarkEnd w:id="469"/>
    </w:p>
    <w:p w14:paraId="3D0FBB41" w14:textId="77777777" w:rsidR="00491BEE" w:rsidRPr="00805E0C" w:rsidRDefault="00491BEE" w:rsidP="00491BEE">
      <w:pPr>
        <w:pStyle w:val="Heading1"/>
        <w:rPr>
          <w:rFonts w:cs="Times New Roman"/>
          <w:b w:val="0"/>
          <w:bCs w:val="0"/>
          <w:sz w:val="22"/>
          <w:szCs w:val="22"/>
          <w:lang w:val="en-US"/>
        </w:rPr>
      </w:pPr>
      <w:bookmarkStart w:id="470" w:name="_Toc231865146"/>
      <w:r w:rsidRPr="00805E0C">
        <w:rPr>
          <w:rFonts w:cs="Times New Roman"/>
          <w:b w:val="0"/>
          <w:bCs w:val="0"/>
          <w:sz w:val="22"/>
          <w:szCs w:val="22"/>
          <w:lang w:val="en-US"/>
        </w:rPr>
        <w:t>65. “Queensland Police Service Disaster Management and Social Media - a case stud”. https://www.crcsi.com.au/assets/Resources/602da8c1-abea-49bc-a6e8-d753c5689613.pdf</w:t>
      </w:r>
      <w:bookmarkEnd w:id="470"/>
    </w:p>
    <w:p w14:paraId="1F8F87BA" w14:textId="77777777" w:rsidR="00491BEE" w:rsidRPr="00805E0C" w:rsidRDefault="00491BEE" w:rsidP="00491BEE">
      <w:pPr>
        <w:pStyle w:val="Heading1"/>
        <w:rPr>
          <w:rFonts w:cs="Times New Roman"/>
          <w:b w:val="0"/>
          <w:bCs w:val="0"/>
          <w:sz w:val="22"/>
          <w:szCs w:val="22"/>
          <w:lang w:val="en-US"/>
        </w:rPr>
      </w:pPr>
      <w:bookmarkStart w:id="471" w:name="_Toc231865147"/>
      <w:r w:rsidRPr="00805E0C">
        <w:rPr>
          <w:rFonts w:cs="Times New Roman"/>
          <w:b w:val="0"/>
          <w:bCs w:val="0"/>
          <w:sz w:val="22"/>
          <w:szCs w:val="22"/>
          <w:lang w:val="en-US"/>
        </w:rPr>
        <w:t xml:space="preserve">66. Abi Beatson, Angi Buettner, Tony Schirato . “Social Media, Crisis Mapping and the Christchurch Earthquakes of 2011”. Media Peripheries. </w:t>
      </w:r>
      <w:hyperlink r:id="rId15" w:history="1">
        <w:r w:rsidRPr="00805E0C">
          <w:rPr>
            <w:rStyle w:val="Hyperlink"/>
            <w:rFonts w:cs="Times New Roman"/>
            <w:b w:val="0"/>
            <w:bCs w:val="0"/>
            <w:sz w:val="22"/>
            <w:szCs w:val="22"/>
            <w:lang w:val="en-US"/>
          </w:rPr>
          <w:t xml:space="preserve">Vol. 14 No. 1 (2014): Special Issue: Mediatization of the Canterbury Earthquakes </w:t>
        </w:r>
      </w:hyperlink>
      <w:r w:rsidRPr="00805E0C">
        <w:rPr>
          <w:rFonts w:cs="Times New Roman"/>
          <w:b w:val="0"/>
          <w:bCs w:val="0"/>
          <w:sz w:val="22"/>
          <w:szCs w:val="22"/>
          <w:lang w:val="en-US"/>
        </w:rPr>
        <w:t xml:space="preserve">. </w:t>
      </w:r>
      <w:hyperlink r:id="rId16" w:history="1">
        <w:r w:rsidRPr="00805E0C">
          <w:rPr>
            <w:rStyle w:val="Hyperlink"/>
            <w:rFonts w:cs="Times New Roman"/>
            <w:b w:val="0"/>
            <w:bCs w:val="0"/>
            <w:sz w:val="22"/>
            <w:szCs w:val="22"/>
            <w:lang w:val="en-US"/>
          </w:rPr>
          <w:t>https://mediaperipheries.otago.ac.nz/mediaperipheries/article/view/105</w:t>
        </w:r>
        <w:bookmarkEnd w:id="471"/>
      </w:hyperlink>
      <w:r w:rsidRPr="00805E0C">
        <w:rPr>
          <w:rFonts w:cs="Times New Roman"/>
          <w:b w:val="0"/>
          <w:bCs w:val="0"/>
          <w:sz w:val="22"/>
          <w:szCs w:val="22"/>
          <w:lang w:val="en-US"/>
        </w:rPr>
        <w:t xml:space="preserve"> </w:t>
      </w:r>
    </w:p>
    <w:p w14:paraId="6056BF9D" w14:textId="77777777" w:rsidR="00491BEE" w:rsidRPr="00805E0C" w:rsidRDefault="00491BEE" w:rsidP="00491BEE">
      <w:pPr>
        <w:pStyle w:val="Heading1"/>
        <w:rPr>
          <w:rFonts w:cs="Times New Roman"/>
          <w:b w:val="0"/>
          <w:bCs w:val="0"/>
          <w:sz w:val="22"/>
          <w:szCs w:val="22"/>
          <w:lang w:val="en-US"/>
        </w:rPr>
      </w:pPr>
      <w:bookmarkStart w:id="472" w:name="_Toc231865148"/>
      <w:r w:rsidRPr="00805E0C">
        <w:rPr>
          <w:rFonts w:cs="Times New Roman"/>
          <w:b w:val="0"/>
          <w:bCs w:val="0"/>
          <w:sz w:val="22"/>
          <w:szCs w:val="22"/>
          <w:lang w:val="en-US"/>
        </w:rPr>
        <w:t>67</w:t>
      </w:r>
      <w:bookmarkStart w:id="473" w:name="_Hlk231848887"/>
      <w:r w:rsidRPr="00805E0C">
        <w:rPr>
          <w:rFonts w:cs="Times New Roman"/>
          <w:b w:val="0"/>
          <w:bCs w:val="0"/>
          <w:sz w:val="22"/>
          <w:szCs w:val="22"/>
          <w:lang w:val="en-US"/>
        </w:rPr>
        <w:t>. ABC News, “Japan Earthquake and Tsunami: Social Media Spreads News, Raises Relief Funds”. https://abcnews.go.com/Technology/japan-earthquake-tsunami-drive-social-media-dialogue/story?id=13117677</w:t>
      </w:r>
      <w:bookmarkEnd w:id="472"/>
    </w:p>
    <w:p w14:paraId="7B01CA17" w14:textId="77777777" w:rsidR="00491BEE" w:rsidRPr="00805E0C" w:rsidRDefault="00491BEE" w:rsidP="00491BEE">
      <w:pPr>
        <w:pStyle w:val="Heading1"/>
        <w:rPr>
          <w:rFonts w:cs="Times New Roman"/>
          <w:b w:val="0"/>
          <w:bCs w:val="0"/>
          <w:sz w:val="22"/>
          <w:szCs w:val="22"/>
          <w:lang w:val="en-US"/>
        </w:rPr>
      </w:pPr>
      <w:bookmarkStart w:id="474" w:name="_Toc231865149"/>
      <w:bookmarkEnd w:id="473"/>
      <w:r w:rsidRPr="00805E0C">
        <w:rPr>
          <w:rFonts w:cs="Times New Roman"/>
          <w:b w:val="0"/>
          <w:bCs w:val="0"/>
          <w:sz w:val="22"/>
          <w:szCs w:val="22"/>
          <w:lang w:val="en-US"/>
        </w:rPr>
        <w:t xml:space="preserve">68. Yasuaki Hashimoto, Akihiro Ohama. “The Role of Social Media in Emergency </w:t>
      </w:r>
      <w:proofErr w:type="spellStart"/>
      <w:r w:rsidRPr="00805E0C">
        <w:rPr>
          <w:rFonts w:cs="Times New Roman"/>
          <w:b w:val="0"/>
          <w:bCs w:val="0"/>
          <w:sz w:val="22"/>
          <w:szCs w:val="22"/>
          <w:lang w:val="en-US"/>
        </w:rPr>
        <w:t>Response:The</w:t>
      </w:r>
      <w:proofErr w:type="spellEnd"/>
      <w:r w:rsidRPr="00805E0C">
        <w:rPr>
          <w:rFonts w:cs="Times New Roman"/>
          <w:b w:val="0"/>
          <w:bCs w:val="0"/>
          <w:sz w:val="22"/>
          <w:szCs w:val="22"/>
          <w:lang w:val="en-US"/>
        </w:rPr>
        <w:t xml:space="preserve"> Case of the Great East Japan Earthquake”. https://www.nids.mod.go.jp/english/publication/kiyo/pdf/2014/bulletin_e2014_6.pdf</w:t>
      </w:r>
      <w:bookmarkEnd w:id="474"/>
    </w:p>
    <w:p w14:paraId="0EB2CF51" w14:textId="77777777" w:rsidR="00491BEE" w:rsidRPr="00805E0C" w:rsidRDefault="00491BEE" w:rsidP="00491BEE">
      <w:pPr>
        <w:pStyle w:val="Heading1"/>
        <w:rPr>
          <w:rFonts w:cs="Times New Roman"/>
          <w:b w:val="0"/>
          <w:bCs w:val="0"/>
          <w:sz w:val="22"/>
          <w:szCs w:val="22"/>
          <w:lang w:val="en-US"/>
        </w:rPr>
      </w:pPr>
      <w:bookmarkStart w:id="475" w:name="_Toc231865150"/>
      <w:r w:rsidRPr="00805E0C">
        <w:rPr>
          <w:rFonts w:cs="Times New Roman"/>
          <w:b w:val="0"/>
          <w:bCs w:val="0"/>
          <w:sz w:val="22"/>
          <w:szCs w:val="22"/>
          <w:lang w:val="en-US"/>
        </w:rPr>
        <w:t>69. Jasmine Angus. “Harnessing Social Media and Emotion for Disaster Resilience: Insights from the 2010 Haiti Earthquake”. https://routesjournal.org/2025/05/24/jasmine-angus/</w:t>
      </w:r>
      <w:bookmarkEnd w:id="475"/>
    </w:p>
    <w:p w14:paraId="7CC80CBF" w14:textId="77777777" w:rsidR="00491BEE" w:rsidRPr="00805E0C" w:rsidRDefault="00491BEE" w:rsidP="00491BEE">
      <w:pPr>
        <w:pStyle w:val="Heading1"/>
        <w:rPr>
          <w:rFonts w:cs="Times New Roman"/>
          <w:b w:val="0"/>
          <w:bCs w:val="0"/>
          <w:sz w:val="22"/>
          <w:szCs w:val="22"/>
          <w:lang w:val="en-US"/>
        </w:rPr>
      </w:pPr>
      <w:bookmarkStart w:id="476" w:name="_Toc231865151"/>
      <w:r w:rsidRPr="00805E0C">
        <w:rPr>
          <w:rFonts w:cs="Times New Roman"/>
          <w:b w:val="0"/>
          <w:bCs w:val="0"/>
          <w:sz w:val="22"/>
          <w:szCs w:val="22"/>
          <w:lang w:val="en-US"/>
        </w:rPr>
        <w:t xml:space="preserve">70. Jamie </w:t>
      </w:r>
      <w:proofErr w:type="spellStart"/>
      <w:r w:rsidRPr="00805E0C">
        <w:rPr>
          <w:rFonts w:cs="Times New Roman"/>
          <w:b w:val="0"/>
          <w:bCs w:val="0"/>
          <w:sz w:val="22"/>
          <w:szCs w:val="22"/>
          <w:lang w:val="en-US"/>
        </w:rPr>
        <w:t>Biglow</w:t>
      </w:r>
      <w:proofErr w:type="spellEnd"/>
      <w:r w:rsidRPr="00805E0C">
        <w:rPr>
          <w:rFonts w:cs="Times New Roman"/>
          <w:b w:val="0"/>
          <w:bCs w:val="0"/>
          <w:sz w:val="22"/>
          <w:szCs w:val="22"/>
          <w:lang w:val="en-US"/>
        </w:rPr>
        <w:t xml:space="preserve"> and Heather Marshal “Best Practices in Social Media Crisis Communications for State and Local Emergency Management Agencies” https://www.vaemergency.gov/aem/blue-book/reading-corner/social-media-crisis-communications-for-emergency-management.pdf</w:t>
      </w:r>
      <w:bookmarkEnd w:id="476"/>
    </w:p>
    <w:p w14:paraId="219DEFAD" w14:textId="77777777" w:rsidR="00491BEE" w:rsidRPr="00805E0C" w:rsidRDefault="00491BEE" w:rsidP="00491BEE">
      <w:pPr>
        <w:pStyle w:val="Heading1"/>
        <w:rPr>
          <w:rFonts w:cs="Times New Roman"/>
          <w:b w:val="0"/>
          <w:bCs w:val="0"/>
          <w:sz w:val="22"/>
          <w:szCs w:val="22"/>
          <w:lang w:val="en-US"/>
        </w:rPr>
      </w:pPr>
      <w:bookmarkStart w:id="477" w:name="_Toc231865152"/>
      <w:r w:rsidRPr="00805E0C">
        <w:rPr>
          <w:rFonts w:cs="Times New Roman"/>
          <w:b w:val="0"/>
          <w:bCs w:val="0"/>
          <w:sz w:val="22"/>
          <w:szCs w:val="22"/>
          <w:lang w:val="en-US"/>
        </w:rPr>
        <w:t xml:space="preserve">71. Emmanuel </w:t>
      </w:r>
      <w:proofErr w:type="spellStart"/>
      <w:r w:rsidRPr="00805E0C">
        <w:rPr>
          <w:rFonts w:cs="Times New Roman"/>
          <w:b w:val="0"/>
          <w:bCs w:val="0"/>
          <w:sz w:val="22"/>
          <w:szCs w:val="22"/>
          <w:lang w:val="en-US"/>
        </w:rPr>
        <w:t>JEAN.”Does</w:t>
      </w:r>
      <w:proofErr w:type="spellEnd"/>
      <w:r w:rsidRPr="00805E0C">
        <w:rPr>
          <w:rFonts w:cs="Times New Roman"/>
          <w:b w:val="0"/>
          <w:bCs w:val="0"/>
          <w:sz w:val="22"/>
          <w:szCs w:val="22"/>
          <w:lang w:val="en-US"/>
        </w:rPr>
        <w:t xml:space="preserve"> Social Media help or hinder emergency response?” https://blog.tsfi.org/does-social-media-help-or-hinder-emergency-response/ https://blog.tsfi.org/author/emmanuel/</w:t>
      </w:r>
      <w:bookmarkEnd w:id="477"/>
    </w:p>
    <w:p w14:paraId="43009617" w14:textId="77777777" w:rsidR="00491BEE" w:rsidRPr="00805E0C" w:rsidRDefault="00491BEE" w:rsidP="00491BEE">
      <w:pPr>
        <w:pStyle w:val="Heading1"/>
        <w:rPr>
          <w:rFonts w:cs="Times New Roman"/>
          <w:b w:val="0"/>
          <w:bCs w:val="0"/>
          <w:sz w:val="22"/>
          <w:szCs w:val="22"/>
          <w:lang w:val="en-US"/>
        </w:rPr>
      </w:pPr>
      <w:bookmarkStart w:id="478" w:name="_Toc231865153"/>
      <w:r w:rsidRPr="00805E0C">
        <w:rPr>
          <w:rFonts w:cs="Times New Roman"/>
          <w:b w:val="0"/>
          <w:bCs w:val="0"/>
          <w:sz w:val="22"/>
          <w:szCs w:val="22"/>
          <w:lang w:val="en-US"/>
        </w:rPr>
        <w:t>72. “Topic Collection: Social Media in Emergency Response” https://asprtracie.hhs.gov/technical-resources/73/social-media-in-emncy-response/77</w:t>
      </w:r>
      <w:bookmarkEnd w:id="478"/>
    </w:p>
    <w:p w14:paraId="088ACCD2" w14:textId="77777777" w:rsidR="00491BEE" w:rsidRPr="00805E0C" w:rsidRDefault="00491BEE" w:rsidP="00491BEE">
      <w:pPr>
        <w:pStyle w:val="Heading1"/>
        <w:rPr>
          <w:rFonts w:cs="Times New Roman"/>
          <w:b w:val="0"/>
          <w:bCs w:val="0"/>
          <w:sz w:val="22"/>
          <w:szCs w:val="22"/>
          <w:lang w:val="en-US"/>
        </w:rPr>
      </w:pPr>
      <w:bookmarkStart w:id="479" w:name="_Toc231865154"/>
      <w:r w:rsidRPr="00805E0C">
        <w:rPr>
          <w:rFonts w:cs="Times New Roman"/>
          <w:b w:val="0"/>
          <w:bCs w:val="0"/>
          <w:sz w:val="22"/>
          <w:szCs w:val="22"/>
          <w:lang w:val="en-US"/>
        </w:rPr>
        <w:t>73. “Social Media Privacy”. https://epic.org/issues/consumer-privacy/social-media-privacy/</w:t>
      </w:r>
      <w:bookmarkEnd w:id="479"/>
    </w:p>
    <w:p w14:paraId="4FE04D4F" w14:textId="77777777" w:rsidR="00491BEE" w:rsidRPr="00805E0C" w:rsidRDefault="00491BEE" w:rsidP="00491BEE">
      <w:pPr>
        <w:pStyle w:val="Heading1"/>
        <w:rPr>
          <w:rFonts w:cs="Times New Roman"/>
          <w:b w:val="0"/>
          <w:bCs w:val="0"/>
          <w:sz w:val="22"/>
          <w:szCs w:val="22"/>
          <w:lang w:val="en-US"/>
        </w:rPr>
      </w:pPr>
      <w:bookmarkStart w:id="480" w:name="_Toc231865155"/>
      <w:r w:rsidRPr="00805E0C">
        <w:rPr>
          <w:rFonts w:cs="Times New Roman"/>
          <w:b w:val="0"/>
          <w:bCs w:val="0"/>
          <w:sz w:val="22"/>
          <w:szCs w:val="22"/>
          <w:lang w:val="en-US"/>
        </w:rPr>
        <w:lastRenderedPageBreak/>
        <w:t xml:space="preserve">74. Cohn, Cindy; et al., “Privacy Isn’t Dead. Far From It.” </w:t>
      </w:r>
      <w:proofErr w:type="spellStart"/>
      <w:r w:rsidRPr="00805E0C">
        <w:rPr>
          <w:rFonts w:cs="Times New Roman"/>
          <w:b w:val="0"/>
          <w:bCs w:val="0"/>
          <w:sz w:val="22"/>
          <w:szCs w:val="22"/>
          <w:lang w:val="en-US"/>
        </w:rPr>
        <w:t>EFFector</w:t>
      </w:r>
      <w:proofErr w:type="spellEnd"/>
      <w:r w:rsidRPr="00805E0C">
        <w:rPr>
          <w:rFonts w:cs="Times New Roman"/>
          <w:b w:val="0"/>
          <w:bCs w:val="0"/>
          <w:sz w:val="22"/>
          <w:szCs w:val="22"/>
          <w:lang w:val="en-US"/>
        </w:rPr>
        <w:t>, Summer 2021, Electronic Frontier Foundation, . https://www.eff.org/deeplinks/2024/02/privacy-isnt-dead-far-it</w:t>
      </w:r>
      <w:bookmarkEnd w:id="480"/>
    </w:p>
    <w:p w14:paraId="6B02B24D" w14:textId="77777777" w:rsidR="00491BEE" w:rsidRPr="00805E0C" w:rsidRDefault="00491BEE" w:rsidP="00491BEE">
      <w:pPr>
        <w:pStyle w:val="Heading1"/>
        <w:rPr>
          <w:rFonts w:cs="Times New Roman"/>
          <w:b w:val="0"/>
          <w:bCs w:val="0"/>
          <w:sz w:val="22"/>
          <w:szCs w:val="22"/>
          <w:lang w:val="en-US"/>
        </w:rPr>
      </w:pPr>
      <w:bookmarkStart w:id="481" w:name="_Toc231865156"/>
      <w:r w:rsidRPr="00805E0C">
        <w:rPr>
          <w:rFonts w:cs="Times New Roman"/>
          <w:b w:val="0"/>
          <w:bCs w:val="0"/>
          <w:sz w:val="22"/>
          <w:szCs w:val="22"/>
          <w:lang w:val="en-US"/>
        </w:rPr>
        <w:t>75. American Psychological Association, How and why does misinformation spread?, American Psychological Association, Nov 29 2023. https://www.apa.org/topics/journalism-facts/how-why-misinformation-spreads</w:t>
      </w:r>
      <w:bookmarkEnd w:id="481"/>
    </w:p>
    <w:p w14:paraId="617F35AC" w14:textId="77777777" w:rsidR="00491BEE" w:rsidRPr="00805E0C" w:rsidRDefault="00491BEE" w:rsidP="00491BEE">
      <w:pPr>
        <w:pStyle w:val="Heading1"/>
        <w:rPr>
          <w:rFonts w:cs="Times New Roman"/>
          <w:b w:val="0"/>
          <w:bCs w:val="0"/>
          <w:sz w:val="22"/>
          <w:szCs w:val="22"/>
          <w:lang w:val="en-US"/>
        </w:rPr>
      </w:pPr>
      <w:bookmarkStart w:id="482" w:name="_Toc231865157"/>
      <w:r w:rsidRPr="00805E0C">
        <w:rPr>
          <w:rFonts w:cs="Times New Roman"/>
          <w:b w:val="0"/>
          <w:bCs w:val="0"/>
          <w:sz w:val="22"/>
          <w:szCs w:val="22"/>
          <w:lang w:val="en-US"/>
        </w:rPr>
        <w:t xml:space="preserve">76. Christian Reuter ,Christian Reuter, </w:t>
      </w:r>
      <w:proofErr w:type="spellStart"/>
      <w:r w:rsidRPr="00805E0C">
        <w:rPr>
          <w:rFonts w:cs="Times New Roman"/>
          <w:b w:val="0"/>
          <w:bCs w:val="0"/>
          <w:sz w:val="22"/>
          <w:szCs w:val="22"/>
          <w:lang w:val="en-US"/>
        </w:rPr>
        <w:t>Inken</w:t>
      </w:r>
      <w:proofErr w:type="spellEnd"/>
      <w:r w:rsidRPr="00805E0C">
        <w:rPr>
          <w:rFonts w:cs="Times New Roman"/>
          <w:b w:val="0"/>
          <w:bCs w:val="0"/>
          <w:sz w:val="22"/>
          <w:szCs w:val="22"/>
          <w:lang w:val="en-US"/>
        </w:rPr>
        <w:t xml:space="preserve"> Leopold, Hannah Knipp. “KATWARN, NINA, or FEMA? Multi-Method Study on Distribution, Use, and Public Views on Crisis Apps”. Twenty-Fifth European Conference on Information Systems (ECIS), </w:t>
      </w:r>
      <w:proofErr w:type="spellStart"/>
      <w:r w:rsidRPr="00805E0C">
        <w:rPr>
          <w:rFonts w:cs="Times New Roman"/>
          <w:b w:val="0"/>
          <w:bCs w:val="0"/>
          <w:sz w:val="22"/>
          <w:szCs w:val="22"/>
          <w:lang w:val="en-US"/>
        </w:rPr>
        <w:t>Guimarães</w:t>
      </w:r>
      <w:proofErr w:type="spellEnd"/>
      <w:r w:rsidRPr="00805E0C">
        <w:rPr>
          <w:rFonts w:cs="Times New Roman"/>
          <w:b w:val="0"/>
          <w:bCs w:val="0"/>
          <w:sz w:val="22"/>
          <w:szCs w:val="22"/>
          <w:lang w:val="en-US"/>
        </w:rPr>
        <w:t>, Portugal, 2017. https://www.peasec.de/paper/2017/2017_ReuterKaufholdLeopoldKnipp_CrisisApps_ECIS.pdf</w:t>
      </w:r>
      <w:bookmarkEnd w:id="482"/>
    </w:p>
    <w:p w14:paraId="683AF181" w14:textId="77777777" w:rsidR="00491BEE" w:rsidRPr="00805E0C" w:rsidRDefault="00491BEE" w:rsidP="00491BEE">
      <w:pPr>
        <w:pStyle w:val="Heading1"/>
        <w:rPr>
          <w:rFonts w:cs="Times New Roman"/>
          <w:b w:val="0"/>
          <w:bCs w:val="0"/>
          <w:sz w:val="22"/>
          <w:szCs w:val="22"/>
          <w:lang w:val="en-US"/>
        </w:rPr>
      </w:pPr>
      <w:bookmarkStart w:id="483" w:name="_Toc231865158"/>
      <w:r w:rsidRPr="00805E0C">
        <w:rPr>
          <w:rFonts w:cs="Times New Roman"/>
          <w:b w:val="0"/>
          <w:bCs w:val="0"/>
          <w:sz w:val="22"/>
          <w:szCs w:val="22"/>
          <w:lang w:val="en-US"/>
        </w:rPr>
        <w:t>77. “Finland is a first responder in the global critical comms industry”. https://www.goodnewsfinland.com/en/articles/feature/2020/finland-a-first-responder-in-the-global-critical-comms-industry/</w:t>
      </w:r>
      <w:bookmarkEnd w:id="483"/>
    </w:p>
    <w:p w14:paraId="384FE2E4" w14:textId="77777777" w:rsidR="00491BEE" w:rsidRPr="00805E0C" w:rsidRDefault="00491BEE" w:rsidP="00491BEE">
      <w:pPr>
        <w:pStyle w:val="Heading1"/>
        <w:rPr>
          <w:rFonts w:cs="Times New Roman"/>
          <w:b w:val="0"/>
          <w:bCs w:val="0"/>
          <w:sz w:val="22"/>
          <w:szCs w:val="22"/>
          <w:lang w:val="en-US"/>
        </w:rPr>
      </w:pPr>
      <w:bookmarkStart w:id="484" w:name="_Toc231865159"/>
      <w:r w:rsidRPr="00805E0C">
        <w:rPr>
          <w:rFonts w:cs="Times New Roman"/>
          <w:b w:val="0"/>
          <w:bCs w:val="0"/>
          <w:sz w:val="22"/>
          <w:szCs w:val="22"/>
          <w:lang w:val="en-US"/>
        </w:rPr>
        <w:t>78. “Apple Reinvents the Phone with iPhone” https://www.apple.com/ca/newsroom/2007/01/09Apple-Reinvents-the-Phone-with-iPhone/</w:t>
      </w:r>
      <w:bookmarkEnd w:id="484"/>
    </w:p>
    <w:p w14:paraId="6BC0166C" w14:textId="77777777" w:rsidR="00491BEE" w:rsidRPr="00805E0C" w:rsidRDefault="00491BEE" w:rsidP="00491BEE">
      <w:pPr>
        <w:pStyle w:val="Heading1"/>
        <w:rPr>
          <w:rFonts w:cs="Times New Roman"/>
          <w:b w:val="0"/>
          <w:bCs w:val="0"/>
          <w:sz w:val="22"/>
          <w:szCs w:val="22"/>
          <w:lang w:val="en-US"/>
        </w:rPr>
      </w:pPr>
      <w:bookmarkStart w:id="485" w:name="_Toc231865160"/>
      <w:r w:rsidRPr="00805E0C">
        <w:rPr>
          <w:rFonts w:cs="Times New Roman"/>
          <w:b w:val="0"/>
          <w:bCs w:val="0"/>
          <w:sz w:val="22"/>
          <w:szCs w:val="22"/>
          <w:lang w:val="en-US"/>
        </w:rPr>
        <w:t>79. “HTC Dream Coming October 20” https://www.wired.com/2008/09/htc-dream-comin/</w:t>
      </w:r>
      <w:bookmarkEnd w:id="485"/>
    </w:p>
    <w:p w14:paraId="43292605" w14:textId="77777777" w:rsidR="00491BEE" w:rsidRPr="00805E0C" w:rsidRDefault="00491BEE" w:rsidP="00491BEE">
      <w:pPr>
        <w:pStyle w:val="Heading1"/>
        <w:rPr>
          <w:rFonts w:cs="Times New Roman"/>
          <w:b w:val="0"/>
          <w:bCs w:val="0"/>
          <w:sz w:val="22"/>
          <w:szCs w:val="22"/>
          <w:lang w:val="en-US"/>
        </w:rPr>
      </w:pPr>
      <w:bookmarkStart w:id="486" w:name="_Toc231865161"/>
      <w:r w:rsidRPr="00805E0C">
        <w:rPr>
          <w:rFonts w:cs="Times New Roman"/>
          <w:b w:val="0"/>
          <w:bCs w:val="0"/>
          <w:sz w:val="22"/>
          <w:szCs w:val="22"/>
          <w:lang w:val="en-US"/>
        </w:rPr>
        <w:t>80. “FEMA Launching Mobile Apps”. October 26 2011. https://fedscoop.com/video/fema-launching-mobile-apps/</w:t>
      </w:r>
      <w:bookmarkEnd w:id="486"/>
    </w:p>
    <w:p w14:paraId="1CA4602A" w14:textId="77777777" w:rsidR="00491BEE" w:rsidRPr="00805E0C" w:rsidRDefault="00491BEE" w:rsidP="00491BEE">
      <w:pPr>
        <w:pStyle w:val="Heading1"/>
        <w:rPr>
          <w:rFonts w:cs="Times New Roman"/>
          <w:b w:val="0"/>
          <w:bCs w:val="0"/>
          <w:sz w:val="22"/>
          <w:szCs w:val="22"/>
          <w:lang w:val="en-US"/>
        </w:rPr>
      </w:pPr>
      <w:bookmarkStart w:id="487" w:name="_Toc231865162"/>
      <w:r w:rsidRPr="00805E0C">
        <w:rPr>
          <w:rFonts w:cs="Times New Roman"/>
          <w:b w:val="0"/>
          <w:bCs w:val="0"/>
          <w:sz w:val="22"/>
          <w:szCs w:val="22"/>
          <w:lang w:val="en-US"/>
        </w:rPr>
        <w:t>81. “National Weather Service celebrates 10th anniversary of life-saving Wireless Emergency Alerts”. https://www.weather.gov/news/062422-wea-10yr</w:t>
      </w:r>
      <w:bookmarkEnd w:id="487"/>
    </w:p>
    <w:p w14:paraId="6909F6A2" w14:textId="77777777" w:rsidR="00491BEE" w:rsidRPr="00805E0C" w:rsidRDefault="00491BEE" w:rsidP="00491BEE">
      <w:pPr>
        <w:pStyle w:val="Heading1"/>
        <w:rPr>
          <w:rFonts w:cs="Times New Roman"/>
          <w:b w:val="0"/>
          <w:bCs w:val="0"/>
          <w:sz w:val="22"/>
          <w:szCs w:val="22"/>
          <w:lang w:val="en-US"/>
        </w:rPr>
      </w:pPr>
      <w:bookmarkStart w:id="488" w:name="_Toc231865163"/>
      <w:r w:rsidRPr="00805E0C">
        <w:rPr>
          <w:rFonts w:cs="Times New Roman"/>
          <w:b w:val="0"/>
          <w:bCs w:val="0"/>
          <w:sz w:val="22"/>
          <w:szCs w:val="22"/>
          <w:lang w:val="en-US"/>
        </w:rPr>
        <w:t>82. “NWS CAP Messages Supporting 360 Character and Spanish WEA”. https://www.weather.gov/documentation/tb-alerts-CAP-Supporting-360-Character-and-Spanish-WEA</w:t>
      </w:r>
      <w:bookmarkEnd w:id="488"/>
    </w:p>
    <w:p w14:paraId="3E479AB7" w14:textId="77777777" w:rsidR="00491BEE" w:rsidRPr="00805E0C" w:rsidRDefault="00491BEE" w:rsidP="00491BEE">
      <w:pPr>
        <w:pStyle w:val="Heading1"/>
        <w:rPr>
          <w:rFonts w:cs="Times New Roman"/>
          <w:b w:val="0"/>
          <w:bCs w:val="0"/>
          <w:sz w:val="22"/>
          <w:szCs w:val="22"/>
          <w:lang w:val="fr-FR"/>
        </w:rPr>
      </w:pPr>
      <w:bookmarkStart w:id="489" w:name="_Toc231865164"/>
      <w:r w:rsidRPr="00805E0C">
        <w:rPr>
          <w:rFonts w:cs="Times New Roman"/>
          <w:b w:val="0"/>
          <w:bCs w:val="0"/>
          <w:sz w:val="22"/>
          <w:szCs w:val="22"/>
          <w:lang w:val="en-US"/>
        </w:rPr>
        <w:t xml:space="preserve">83. Elizabeth J Carlson, Hamilton Bean , Chelsea Ratcliff , Manu Pokharel , Joshua Barbour “Do 360-Character Wireless Emergency Alert (WEA) Messages Work Better than 90-Character Messages? Testing the Risk Communication Consensus”. J </w:t>
      </w:r>
      <w:proofErr w:type="spellStart"/>
      <w:r w:rsidRPr="00805E0C">
        <w:rPr>
          <w:rFonts w:cs="Times New Roman"/>
          <w:b w:val="0"/>
          <w:bCs w:val="0"/>
          <w:sz w:val="22"/>
          <w:szCs w:val="22"/>
          <w:lang w:val="en-US"/>
        </w:rPr>
        <w:t>Conting</w:t>
      </w:r>
      <w:proofErr w:type="spellEnd"/>
      <w:r w:rsidRPr="00805E0C">
        <w:rPr>
          <w:rFonts w:cs="Times New Roman"/>
          <w:b w:val="0"/>
          <w:bCs w:val="0"/>
          <w:sz w:val="22"/>
          <w:szCs w:val="22"/>
          <w:lang w:val="en-US"/>
        </w:rPr>
        <w:t xml:space="preserve"> Crisis </w:t>
      </w:r>
      <w:proofErr w:type="spellStart"/>
      <w:r w:rsidRPr="00805E0C">
        <w:rPr>
          <w:rFonts w:cs="Times New Roman"/>
          <w:b w:val="0"/>
          <w:bCs w:val="0"/>
          <w:sz w:val="22"/>
          <w:szCs w:val="22"/>
          <w:lang w:val="en-US"/>
        </w:rPr>
        <w:t>Manag</w:t>
      </w:r>
      <w:proofErr w:type="spellEnd"/>
      <w:r w:rsidRPr="00805E0C">
        <w:rPr>
          <w:rFonts w:cs="Times New Roman"/>
          <w:b w:val="0"/>
          <w:bCs w:val="0"/>
          <w:sz w:val="22"/>
          <w:szCs w:val="22"/>
          <w:lang w:val="en-US"/>
        </w:rPr>
        <w:t xml:space="preserve">. Author manuscript; available in PMC: 2024 Sep 26. Published in final edited form as: J </w:t>
      </w:r>
      <w:proofErr w:type="spellStart"/>
      <w:r w:rsidRPr="00805E0C">
        <w:rPr>
          <w:rFonts w:cs="Times New Roman"/>
          <w:b w:val="0"/>
          <w:bCs w:val="0"/>
          <w:sz w:val="22"/>
          <w:szCs w:val="22"/>
          <w:lang w:val="en-US"/>
        </w:rPr>
        <w:t>Conting</w:t>
      </w:r>
      <w:proofErr w:type="spellEnd"/>
      <w:r w:rsidRPr="00805E0C">
        <w:rPr>
          <w:rFonts w:cs="Times New Roman"/>
          <w:b w:val="0"/>
          <w:bCs w:val="0"/>
          <w:sz w:val="22"/>
          <w:szCs w:val="22"/>
          <w:lang w:val="en-US"/>
        </w:rPr>
        <w:t xml:space="preserve"> Crisis </w:t>
      </w:r>
      <w:proofErr w:type="spellStart"/>
      <w:r w:rsidRPr="00805E0C">
        <w:rPr>
          <w:rFonts w:cs="Times New Roman"/>
          <w:b w:val="0"/>
          <w:bCs w:val="0"/>
          <w:sz w:val="22"/>
          <w:szCs w:val="22"/>
          <w:lang w:val="en-US"/>
        </w:rPr>
        <w:t>Manag</w:t>
      </w:r>
      <w:proofErr w:type="spellEnd"/>
      <w:r w:rsidRPr="00805E0C">
        <w:rPr>
          <w:rFonts w:cs="Times New Roman"/>
          <w:b w:val="0"/>
          <w:bCs w:val="0"/>
          <w:sz w:val="22"/>
          <w:szCs w:val="22"/>
          <w:lang w:val="en-US"/>
        </w:rPr>
        <w:t xml:space="preserve">. </w:t>
      </w:r>
      <w:r w:rsidRPr="00805E0C">
        <w:rPr>
          <w:rFonts w:cs="Times New Roman"/>
          <w:b w:val="0"/>
          <w:bCs w:val="0"/>
          <w:sz w:val="22"/>
          <w:szCs w:val="22"/>
          <w:lang w:val="fr-FR"/>
        </w:rPr>
        <w:t xml:space="preserve">2024 Jun 16;32(2):e12587. </w:t>
      </w:r>
      <w:proofErr w:type="spellStart"/>
      <w:r w:rsidRPr="00805E0C">
        <w:rPr>
          <w:rFonts w:cs="Times New Roman"/>
          <w:b w:val="0"/>
          <w:bCs w:val="0"/>
          <w:sz w:val="22"/>
          <w:szCs w:val="22"/>
          <w:lang w:val="fr-FR"/>
        </w:rPr>
        <w:t>doi</w:t>
      </w:r>
      <w:proofErr w:type="spellEnd"/>
      <w:r w:rsidRPr="00805E0C">
        <w:rPr>
          <w:rFonts w:cs="Times New Roman"/>
          <w:b w:val="0"/>
          <w:bCs w:val="0"/>
          <w:sz w:val="22"/>
          <w:szCs w:val="22"/>
          <w:lang w:val="fr-FR"/>
        </w:rPr>
        <w:t xml:space="preserve">: 10.1111/1468-5973.12587 https://pmc.ncbi.nlm.nih.gov/articles/PMC11424238/ </w:t>
      </w:r>
      <w:hyperlink r:id="rId17" w:history="1">
        <w:r w:rsidRPr="00805E0C">
          <w:rPr>
            <w:rStyle w:val="Hyperlink"/>
            <w:rFonts w:cs="Times New Roman"/>
            <w:b w:val="0"/>
            <w:bCs w:val="0"/>
            <w:sz w:val="22"/>
            <w:szCs w:val="22"/>
            <w:lang w:val="fr-FR"/>
          </w:rPr>
          <w:t>https://pmc.ncbi.nlm.nih.gov/articles/PMC11424238/</w:t>
        </w:r>
        <w:bookmarkEnd w:id="489"/>
      </w:hyperlink>
      <w:r w:rsidRPr="00805E0C">
        <w:rPr>
          <w:rFonts w:cs="Times New Roman"/>
          <w:b w:val="0"/>
          <w:bCs w:val="0"/>
          <w:sz w:val="22"/>
          <w:szCs w:val="22"/>
          <w:lang w:val="fr-FR"/>
        </w:rPr>
        <w:t xml:space="preserve"> </w:t>
      </w:r>
    </w:p>
    <w:p w14:paraId="5C072D9A" w14:textId="77777777" w:rsidR="00491BEE" w:rsidRPr="00805E0C" w:rsidRDefault="00491BEE" w:rsidP="00491BEE">
      <w:pPr>
        <w:pStyle w:val="Heading1"/>
        <w:rPr>
          <w:rFonts w:cs="Times New Roman"/>
          <w:b w:val="0"/>
          <w:bCs w:val="0"/>
          <w:sz w:val="22"/>
          <w:szCs w:val="22"/>
          <w:lang w:val="en-US"/>
        </w:rPr>
      </w:pPr>
      <w:bookmarkStart w:id="490" w:name="_Toc231865165"/>
      <w:r w:rsidRPr="00805E0C">
        <w:rPr>
          <w:rFonts w:cs="Times New Roman"/>
          <w:b w:val="0"/>
          <w:bCs w:val="0"/>
          <w:sz w:val="22"/>
          <w:szCs w:val="22"/>
          <w:lang w:val="en-US"/>
        </w:rPr>
        <w:lastRenderedPageBreak/>
        <w:t>84. “BC Emergency Alerts Community Alerting Emergency Operations Guidelines Information for First Nations and Local Governments Version 3.1”. https://www2.gov.bc.ca/assets/gov/public-safety-and-emergency-services/emergency-preparedness-response-recovery/local-government/bc_emergency_alert_guidelines_for_fn-lgs.pdf</w:t>
      </w:r>
      <w:bookmarkEnd w:id="490"/>
    </w:p>
    <w:p w14:paraId="1A6D65F5" w14:textId="77777777" w:rsidR="00491BEE" w:rsidRPr="00805E0C" w:rsidRDefault="00491BEE" w:rsidP="00491BEE">
      <w:pPr>
        <w:pStyle w:val="Heading1"/>
        <w:rPr>
          <w:rFonts w:cs="Times New Roman"/>
          <w:b w:val="0"/>
          <w:bCs w:val="0"/>
          <w:sz w:val="22"/>
          <w:szCs w:val="22"/>
          <w:lang w:val="en-US"/>
        </w:rPr>
      </w:pPr>
      <w:bookmarkStart w:id="491" w:name="_Toc231865166"/>
      <w:r w:rsidRPr="00805E0C">
        <w:rPr>
          <w:rFonts w:cs="Times New Roman"/>
          <w:b w:val="0"/>
          <w:bCs w:val="0"/>
          <w:sz w:val="22"/>
          <w:szCs w:val="22"/>
          <w:lang w:val="en-US"/>
        </w:rPr>
        <w:t>85. “50 Emergency Apps: Turn Your Phone into a Life-Saving Device!”. http://prepared-housewives.com/emergency-apps-that-might-just-save-your-life/</w:t>
      </w:r>
      <w:bookmarkEnd w:id="491"/>
    </w:p>
    <w:p w14:paraId="71ED28E4" w14:textId="77777777" w:rsidR="00491BEE" w:rsidRPr="00805E0C" w:rsidRDefault="00491BEE" w:rsidP="00491BEE">
      <w:pPr>
        <w:pStyle w:val="Heading1"/>
        <w:rPr>
          <w:rFonts w:cs="Times New Roman"/>
          <w:b w:val="0"/>
          <w:bCs w:val="0"/>
          <w:sz w:val="22"/>
          <w:szCs w:val="22"/>
          <w:lang w:val="en-US"/>
        </w:rPr>
      </w:pPr>
      <w:bookmarkStart w:id="492" w:name="_Toc231865167"/>
      <w:r w:rsidRPr="00805E0C">
        <w:rPr>
          <w:rFonts w:cs="Times New Roman"/>
          <w:b w:val="0"/>
          <w:bCs w:val="0"/>
          <w:sz w:val="22"/>
          <w:szCs w:val="22"/>
          <w:lang w:val="en-US"/>
        </w:rPr>
        <w:t xml:space="preserve">86. Bandera, C. (2016). Design and management of public health outreach using interoperable mobile multimedia: an analysis of a national winter weather preparedness campaign. </w:t>
      </w:r>
      <w:r w:rsidRPr="00805E0C">
        <w:rPr>
          <w:rFonts w:cs="Times New Roman"/>
          <w:b w:val="0"/>
          <w:bCs w:val="0"/>
          <w:i/>
          <w:iCs/>
          <w:sz w:val="22"/>
          <w:szCs w:val="22"/>
          <w:lang w:val="en-US"/>
        </w:rPr>
        <w:t>BMC Public Health</w:t>
      </w:r>
      <w:r w:rsidRPr="00805E0C">
        <w:rPr>
          <w:rFonts w:cs="Times New Roman"/>
          <w:b w:val="0"/>
          <w:bCs w:val="0"/>
          <w:sz w:val="22"/>
          <w:szCs w:val="22"/>
          <w:lang w:val="en-US"/>
        </w:rPr>
        <w:t xml:space="preserve">, </w:t>
      </w:r>
      <w:r w:rsidRPr="00805E0C">
        <w:rPr>
          <w:rFonts w:cs="Times New Roman"/>
          <w:b w:val="0"/>
          <w:bCs w:val="0"/>
          <w:i/>
          <w:iCs/>
          <w:sz w:val="22"/>
          <w:szCs w:val="22"/>
          <w:lang w:val="en-US"/>
        </w:rPr>
        <w:t>16</w:t>
      </w:r>
      <w:r w:rsidRPr="00805E0C">
        <w:rPr>
          <w:rFonts w:cs="Times New Roman"/>
          <w:b w:val="0"/>
          <w:bCs w:val="0"/>
          <w:sz w:val="22"/>
          <w:szCs w:val="22"/>
          <w:lang w:val="en-US"/>
        </w:rPr>
        <w:t xml:space="preserve">. </w:t>
      </w:r>
      <w:hyperlink r:id="rId18" w:tgtFrame="_blank" w:history="1">
        <w:r w:rsidRPr="00805E0C">
          <w:rPr>
            <w:rStyle w:val="Hyperlink"/>
            <w:rFonts w:cs="Times New Roman"/>
            <w:b w:val="0"/>
            <w:bCs w:val="0"/>
            <w:sz w:val="22"/>
            <w:szCs w:val="22"/>
            <w:lang w:val="en-US"/>
          </w:rPr>
          <w:t>https://doi.org/10.1186/s12889-016-3104-z</w:t>
        </w:r>
        <w:bookmarkEnd w:id="492"/>
      </w:hyperlink>
      <w:r w:rsidRPr="00805E0C">
        <w:rPr>
          <w:rFonts w:cs="Times New Roman"/>
          <w:b w:val="0"/>
          <w:bCs w:val="0"/>
          <w:sz w:val="22"/>
          <w:szCs w:val="22"/>
          <w:lang w:val="en-US"/>
        </w:rPr>
        <w:t xml:space="preserve"> </w:t>
      </w:r>
    </w:p>
    <w:p w14:paraId="32469835" w14:textId="77777777" w:rsidR="00491BEE" w:rsidRPr="00805E0C" w:rsidRDefault="00491BEE" w:rsidP="00491BEE">
      <w:pPr>
        <w:pStyle w:val="Heading1"/>
        <w:rPr>
          <w:rFonts w:cs="Times New Roman"/>
          <w:b w:val="0"/>
          <w:bCs w:val="0"/>
          <w:sz w:val="22"/>
          <w:szCs w:val="22"/>
          <w:lang w:val="en-US"/>
        </w:rPr>
      </w:pPr>
      <w:bookmarkStart w:id="493" w:name="_Toc231865168"/>
      <w:r w:rsidRPr="00805E0C">
        <w:rPr>
          <w:rFonts w:cs="Times New Roman"/>
          <w:b w:val="0"/>
          <w:bCs w:val="0"/>
          <w:sz w:val="22"/>
          <w:szCs w:val="22"/>
          <w:lang w:val="en-US"/>
        </w:rPr>
        <w:t>87. “11 Best Emergency Mapping Software Solutions for 2024”. April 19 2024. https://perimeterplatform.com/blog/emergency-mapping-software</w:t>
      </w:r>
      <w:bookmarkEnd w:id="493"/>
    </w:p>
    <w:p w14:paraId="5949F9F3" w14:textId="77777777" w:rsidR="00491BEE" w:rsidRPr="00805E0C" w:rsidRDefault="00491BEE" w:rsidP="00491BEE">
      <w:pPr>
        <w:pStyle w:val="Heading1"/>
        <w:rPr>
          <w:rFonts w:cs="Times New Roman"/>
          <w:b w:val="0"/>
          <w:bCs w:val="0"/>
          <w:sz w:val="22"/>
          <w:szCs w:val="22"/>
          <w:lang w:val="en-US"/>
        </w:rPr>
      </w:pPr>
      <w:bookmarkStart w:id="494" w:name="_Toc231865169"/>
      <w:r w:rsidRPr="00805E0C">
        <w:rPr>
          <w:rFonts w:cs="Times New Roman"/>
          <w:b w:val="0"/>
          <w:bCs w:val="0"/>
          <w:sz w:val="22"/>
          <w:szCs w:val="22"/>
          <w:lang w:val="en-US"/>
        </w:rPr>
        <w:t>88. “Wireless Emergency Alerts - What are they and how do they work?”. https://www.weather.gov/riw/WEA_Info</w:t>
      </w:r>
      <w:bookmarkEnd w:id="494"/>
    </w:p>
    <w:p w14:paraId="0606D12C" w14:textId="77777777" w:rsidR="00491BEE" w:rsidRPr="00805E0C" w:rsidRDefault="00491BEE" w:rsidP="00491BEE">
      <w:pPr>
        <w:pStyle w:val="Heading1"/>
        <w:rPr>
          <w:rFonts w:cs="Times New Roman"/>
          <w:b w:val="0"/>
          <w:bCs w:val="0"/>
          <w:sz w:val="22"/>
          <w:szCs w:val="22"/>
          <w:lang w:val="en-US"/>
        </w:rPr>
      </w:pPr>
      <w:bookmarkStart w:id="495" w:name="_Toc231865170"/>
      <w:r w:rsidRPr="00805E0C">
        <w:rPr>
          <w:rFonts w:cs="Times New Roman"/>
          <w:b w:val="0"/>
          <w:bCs w:val="0"/>
          <w:sz w:val="22"/>
          <w:szCs w:val="22"/>
          <w:lang w:val="en-US"/>
        </w:rPr>
        <w:t>89. “Wireless Emergency Alerts (360 characters)”. https://www.weather.gov/wrn/wea360</w:t>
      </w:r>
      <w:bookmarkEnd w:id="495"/>
    </w:p>
    <w:p w14:paraId="4E933C0E" w14:textId="77777777" w:rsidR="00491BEE" w:rsidRPr="00805E0C" w:rsidRDefault="00491BEE" w:rsidP="00491BEE">
      <w:pPr>
        <w:pStyle w:val="Heading1"/>
        <w:rPr>
          <w:rFonts w:cs="Times New Roman"/>
          <w:b w:val="0"/>
          <w:bCs w:val="0"/>
          <w:sz w:val="22"/>
          <w:szCs w:val="22"/>
          <w:lang w:val="en-US"/>
        </w:rPr>
      </w:pPr>
      <w:bookmarkStart w:id="496" w:name="_Toc231865171"/>
      <w:r w:rsidRPr="00805E0C">
        <w:rPr>
          <w:rFonts w:cs="Times New Roman"/>
          <w:b w:val="0"/>
          <w:bCs w:val="0"/>
          <w:sz w:val="22"/>
          <w:szCs w:val="22"/>
          <w:lang w:val="en-US"/>
        </w:rPr>
        <w:t>90. Federal Emergency Management Agency (FEMA), FEMA Mobile Products, FEMA.gov website, ongoing (accessed 2025), U.S. Department of Homeland Security/FEMA, https://www.fema.gov/about/news-multimedia/mobile-products</w:t>
      </w:r>
      <w:bookmarkEnd w:id="496"/>
    </w:p>
    <w:p w14:paraId="0173D256" w14:textId="77777777" w:rsidR="00491BEE" w:rsidRPr="00805E0C" w:rsidRDefault="00491BEE" w:rsidP="00491BEE">
      <w:pPr>
        <w:pStyle w:val="Heading1"/>
        <w:rPr>
          <w:rFonts w:cs="Times New Roman"/>
          <w:b w:val="0"/>
          <w:bCs w:val="0"/>
          <w:sz w:val="22"/>
          <w:szCs w:val="22"/>
          <w:lang w:val="en-US"/>
        </w:rPr>
      </w:pPr>
      <w:bookmarkStart w:id="497" w:name="_Toc231865172"/>
      <w:r w:rsidRPr="00805E0C">
        <w:rPr>
          <w:rFonts w:cs="Times New Roman"/>
          <w:b w:val="0"/>
          <w:bCs w:val="0"/>
          <w:sz w:val="22"/>
          <w:szCs w:val="22"/>
          <w:lang w:val="en-US"/>
        </w:rPr>
        <w:t>91. Federal Emergency Management Agency (FEMA), FEMA Modernizes Mobile App to Increase Accessibility and Improve User Experience, FEMA.gov press release, June 30, 2022, U.S. Department of Homeland Security/FEMA, https://www.fema.gov/press-release/20220630/fema-modernizes-mobile-app-increase-accessibility-and-improve-user</w:t>
      </w:r>
      <w:bookmarkEnd w:id="497"/>
    </w:p>
    <w:p w14:paraId="5358DA46" w14:textId="77777777" w:rsidR="00491BEE" w:rsidRPr="00805E0C" w:rsidRDefault="00491BEE" w:rsidP="00491BEE">
      <w:pPr>
        <w:pStyle w:val="Heading1"/>
        <w:rPr>
          <w:rFonts w:cs="Times New Roman"/>
          <w:b w:val="0"/>
          <w:bCs w:val="0"/>
          <w:sz w:val="22"/>
          <w:szCs w:val="22"/>
          <w:lang w:val="en-US"/>
        </w:rPr>
      </w:pPr>
      <w:bookmarkStart w:id="498" w:name="_Toc231865173"/>
      <w:r w:rsidRPr="00805E0C">
        <w:rPr>
          <w:rFonts w:cs="Times New Roman"/>
          <w:b w:val="0"/>
          <w:bCs w:val="0"/>
          <w:sz w:val="22"/>
          <w:szCs w:val="22"/>
          <w:lang w:val="en-US"/>
        </w:rPr>
        <w:t>92. American Red Cross, Check Out the New and Improved Red Cross Emergency App, RedCross.org news article, 2022, American National Red Cross, https://www.redcross.org/about-us/news-and-events/news/2022/check-out-the-new-and-improved-red-cross-emergency-app.html</w:t>
      </w:r>
      <w:bookmarkEnd w:id="498"/>
    </w:p>
    <w:p w14:paraId="12BA8FA4" w14:textId="77777777" w:rsidR="00491BEE" w:rsidRPr="00805E0C" w:rsidRDefault="00491BEE" w:rsidP="00491BEE">
      <w:pPr>
        <w:pStyle w:val="Heading1"/>
        <w:rPr>
          <w:rFonts w:cs="Times New Roman"/>
          <w:b w:val="0"/>
          <w:bCs w:val="0"/>
          <w:sz w:val="22"/>
          <w:szCs w:val="22"/>
          <w:lang w:val="en-US"/>
        </w:rPr>
      </w:pPr>
      <w:bookmarkStart w:id="499" w:name="_Toc231865174"/>
      <w:r w:rsidRPr="00805E0C">
        <w:rPr>
          <w:rFonts w:cs="Times New Roman"/>
          <w:b w:val="0"/>
          <w:bCs w:val="0"/>
          <w:sz w:val="22"/>
          <w:szCs w:val="22"/>
          <w:lang w:val="en-US"/>
        </w:rPr>
        <w:t>93. American Red Cross, Mobile Apps &amp; Voice-Enabled Skills | Get American Red Cross Apps, RedCross.org webpage, ongoing (updates through 2025), American National Red Cross, https://www.redcross.org/get-help/how-to-prepare-for-emergencies/mobile-apps.html</w:t>
      </w:r>
      <w:bookmarkEnd w:id="499"/>
    </w:p>
    <w:p w14:paraId="1A254E36" w14:textId="77777777" w:rsidR="00491BEE" w:rsidRPr="00805E0C" w:rsidRDefault="00491BEE" w:rsidP="00491BEE">
      <w:pPr>
        <w:pStyle w:val="Heading1"/>
        <w:rPr>
          <w:rFonts w:cs="Times New Roman"/>
          <w:b w:val="0"/>
          <w:bCs w:val="0"/>
          <w:sz w:val="22"/>
          <w:szCs w:val="22"/>
          <w:lang w:val="en-US"/>
        </w:rPr>
      </w:pPr>
      <w:bookmarkStart w:id="500" w:name="_Toc231865175"/>
      <w:r w:rsidRPr="00805E0C">
        <w:rPr>
          <w:rFonts w:cs="Times New Roman"/>
          <w:b w:val="0"/>
          <w:bCs w:val="0"/>
          <w:sz w:val="22"/>
          <w:szCs w:val="22"/>
          <w:lang w:val="en-US"/>
        </w:rPr>
        <w:lastRenderedPageBreak/>
        <w:t>94. Applause (analysis/report), How The Red Cross Serves More People Through Mobile Apps, Applause.com blog/analysis, July 10, 2024, Applause, https://www.applause.com/blog/red-cross-serves-people-mobile-apps/</w:t>
      </w:r>
      <w:bookmarkEnd w:id="500"/>
    </w:p>
    <w:p w14:paraId="243639F9" w14:textId="77777777" w:rsidR="00491BEE" w:rsidRPr="00805E0C" w:rsidRDefault="00491BEE" w:rsidP="00491BEE">
      <w:pPr>
        <w:pStyle w:val="Heading1"/>
        <w:rPr>
          <w:rFonts w:cs="Times New Roman"/>
          <w:b w:val="0"/>
          <w:bCs w:val="0"/>
          <w:sz w:val="22"/>
          <w:szCs w:val="22"/>
          <w:lang w:val="en-US"/>
        </w:rPr>
      </w:pPr>
      <w:bookmarkStart w:id="501" w:name="_Toc231865176"/>
      <w:r w:rsidRPr="00805E0C">
        <w:rPr>
          <w:rFonts w:cs="Times New Roman"/>
          <w:b w:val="0"/>
          <w:bCs w:val="0"/>
          <w:sz w:val="22"/>
          <w:szCs w:val="22"/>
          <w:lang w:val="en-US"/>
        </w:rPr>
        <w:t>95. National Weather Service (NWS), Weather warnings on the go!, Weather.gov/Wireless Emergency Alerts webpage, ongoing, U.S. Department of Commerce/NOAA/National Weather Service, https://www.weather.gov/wrn/wea</w:t>
      </w:r>
      <w:bookmarkEnd w:id="501"/>
    </w:p>
    <w:p w14:paraId="4F5ABC74" w14:textId="77777777" w:rsidR="00491BEE" w:rsidRPr="00805E0C" w:rsidRDefault="00491BEE" w:rsidP="00491BEE">
      <w:pPr>
        <w:pStyle w:val="Heading1"/>
        <w:rPr>
          <w:rFonts w:cs="Times New Roman"/>
          <w:b w:val="0"/>
          <w:bCs w:val="0"/>
          <w:sz w:val="22"/>
          <w:szCs w:val="22"/>
          <w:lang w:val="en-US"/>
        </w:rPr>
      </w:pPr>
      <w:bookmarkStart w:id="502" w:name="_Toc231865177"/>
      <w:r w:rsidRPr="00805E0C">
        <w:rPr>
          <w:rFonts w:cs="Times New Roman"/>
          <w:b w:val="0"/>
          <w:bCs w:val="0"/>
          <w:sz w:val="22"/>
          <w:szCs w:val="22"/>
          <w:lang w:val="en-US"/>
        </w:rPr>
        <w:t>96. 3rd Generation Partnership Project (3GPP), Technical Specification Group Core Network and Terminals; Technical realization of Cell Broadcast Service (CBS) (TS 23.041 V6.2.0), Technical Specification, 2005 (origins in 1990s GSM Phase 2+), 3GPP, https://webstore.ansi.org/standards/atis/3gppts23041v6</w:t>
      </w:r>
      <w:bookmarkEnd w:id="502"/>
    </w:p>
    <w:p w14:paraId="66FC946A" w14:textId="77777777" w:rsidR="00491BEE" w:rsidRPr="00805E0C" w:rsidRDefault="00491BEE" w:rsidP="00491BEE">
      <w:pPr>
        <w:pStyle w:val="Heading1"/>
        <w:rPr>
          <w:rFonts w:cs="Times New Roman"/>
          <w:b w:val="0"/>
          <w:bCs w:val="0"/>
          <w:sz w:val="22"/>
          <w:szCs w:val="22"/>
          <w:lang w:val="en-US"/>
        </w:rPr>
      </w:pPr>
      <w:bookmarkStart w:id="503" w:name="_Toc231865178"/>
      <w:r w:rsidRPr="00805E0C">
        <w:rPr>
          <w:rFonts w:cs="Times New Roman"/>
          <w:b w:val="0"/>
          <w:bCs w:val="0"/>
          <w:sz w:val="22"/>
          <w:szCs w:val="22"/>
          <w:lang w:val="en-US"/>
        </w:rPr>
        <w:t>97. GSMA, Cell Broadcast for Early Warning Systems: A review of the technology and how to implement it, Report, 2025, GSMA, https://www.gsma.com/solutions-and-impact/connectivity-for-good/mobile-for-development/gsma_resources/cell-broadcast-for-early-warning-systems-a-review-of-the-technology-and-how-to-implement-it/</w:t>
      </w:r>
      <w:bookmarkEnd w:id="503"/>
    </w:p>
    <w:p w14:paraId="02D6A464" w14:textId="77777777" w:rsidR="00491BEE" w:rsidRPr="00805E0C" w:rsidRDefault="00491BEE" w:rsidP="00491BEE">
      <w:pPr>
        <w:pStyle w:val="Heading1"/>
        <w:rPr>
          <w:rFonts w:cs="Times New Roman"/>
          <w:b w:val="0"/>
          <w:bCs w:val="0"/>
          <w:sz w:val="22"/>
          <w:szCs w:val="22"/>
          <w:lang w:val="en-US"/>
        </w:rPr>
      </w:pPr>
      <w:bookmarkStart w:id="504" w:name="_Toc231865179"/>
      <w:r w:rsidRPr="00805E0C">
        <w:rPr>
          <w:rFonts w:cs="Times New Roman"/>
          <w:b w:val="0"/>
          <w:bCs w:val="0"/>
          <w:sz w:val="22"/>
          <w:szCs w:val="22"/>
          <w:lang w:val="en-US"/>
        </w:rPr>
        <w:t xml:space="preserve">98. United Nations Development </w:t>
      </w:r>
      <w:proofErr w:type="spellStart"/>
      <w:r w:rsidRPr="00805E0C">
        <w:rPr>
          <w:rFonts w:cs="Times New Roman"/>
          <w:b w:val="0"/>
          <w:bCs w:val="0"/>
          <w:sz w:val="22"/>
          <w:szCs w:val="22"/>
          <w:lang w:val="en-US"/>
        </w:rPr>
        <w:t>Programme</w:t>
      </w:r>
      <w:proofErr w:type="spellEnd"/>
      <w:r w:rsidRPr="00805E0C">
        <w:rPr>
          <w:rFonts w:cs="Times New Roman"/>
          <w:b w:val="0"/>
          <w:bCs w:val="0"/>
          <w:sz w:val="22"/>
          <w:szCs w:val="22"/>
          <w:lang w:val="en-US"/>
        </w:rPr>
        <w:t xml:space="preserve"> (UNDP), Cell Broadcast Technology for Public Warning: Synthesis of a Request for Information by the UNDP R3I, Report, 2012, UNDP, https://www.cdema.org/ews/jdownloads/Dissemination%20&amp;%20Communication%20of%20Alerts/Cell%20Broadcast%20Technology%20for%20Public%20Warning/Cell_Broadcast_Technology_for_Public_Warning.pdf</w:t>
      </w:r>
      <w:bookmarkEnd w:id="504"/>
    </w:p>
    <w:p w14:paraId="7F6D49CB" w14:textId="77777777" w:rsidR="00491BEE" w:rsidRPr="00805E0C" w:rsidRDefault="00491BEE" w:rsidP="00491BEE">
      <w:pPr>
        <w:pStyle w:val="Heading1"/>
        <w:rPr>
          <w:rFonts w:cs="Times New Roman"/>
          <w:b w:val="0"/>
          <w:bCs w:val="0"/>
          <w:sz w:val="22"/>
          <w:szCs w:val="22"/>
          <w:lang w:val="en-US"/>
        </w:rPr>
      </w:pPr>
      <w:bookmarkStart w:id="505" w:name="_Toc231865180"/>
      <w:r w:rsidRPr="00805E0C">
        <w:rPr>
          <w:rFonts w:cs="Times New Roman"/>
          <w:b w:val="0"/>
          <w:bCs w:val="0"/>
          <w:sz w:val="22"/>
          <w:szCs w:val="22"/>
          <w:lang w:val="en-US"/>
        </w:rPr>
        <w:t>99. European Emergency Number Association (EENA), Public Warning, Website Article, N/A, EENA, https://eena.org/our-work/eena-special-focus/public-warning/</w:t>
      </w:r>
      <w:bookmarkEnd w:id="505"/>
    </w:p>
    <w:p w14:paraId="1EB4FD2B" w14:textId="77777777" w:rsidR="00491BEE" w:rsidRPr="00805E0C" w:rsidRDefault="00491BEE" w:rsidP="00491BEE">
      <w:pPr>
        <w:pStyle w:val="Heading1"/>
        <w:rPr>
          <w:rFonts w:cs="Times New Roman"/>
          <w:b w:val="0"/>
          <w:bCs w:val="0"/>
          <w:sz w:val="22"/>
          <w:szCs w:val="22"/>
          <w:lang w:val="en-US"/>
        </w:rPr>
      </w:pPr>
      <w:bookmarkStart w:id="506" w:name="_Toc231865181"/>
      <w:r w:rsidRPr="00805E0C">
        <w:rPr>
          <w:rFonts w:cs="Times New Roman"/>
          <w:b w:val="0"/>
          <w:bCs w:val="0"/>
          <w:sz w:val="22"/>
          <w:szCs w:val="22"/>
          <w:lang w:val="en-US"/>
        </w:rPr>
        <w:t>100. European Telecommunications Standards Institute (ETSI), ETSI TS 102 900 V1.4.1 (2023-06) Emergency Communications (EMTEL); European Public Warning System Using Cell Broadcast Services, Technical Specification, 2023, ETSI, https://www.etsi.org/deliver/etsi_ts/102900_102999/102900/01.04.01_60/ts_102900v010401p.pdf</w:t>
      </w:r>
      <w:bookmarkEnd w:id="506"/>
    </w:p>
    <w:p w14:paraId="20610DF3" w14:textId="77777777" w:rsidR="00491BEE" w:rsidRPr="00805E0C" w:rsidRDefault="00491BEE" w:rsidP="00491BEE">
      <w:pPr>
        <w:pStyle w:val="Heading1"/>
        <w:rPr>
          <w:rFonts w:cs="Times New Roman"/>
          <w:b w:val="0"/>
          <w:bCs w:val="0"/>
          <w:sz w:val="22"/>
          <w:szCs w:val="22"/>
          <w:lang w:val="en-US"/>
        </w:rPr>
      </w:pPr>
      <w:bookmarkStart w:id="507" w:name="_Toc231865182"/>
      <w:r w:rsidRPr="00805E0C">
        <w:rPr>
          <w:rFonts w:cs="Times New Roman"/>
          <w:b w:val="0"/>
          <w:bCs w:val="0"/>
          <w:sz w:val="22"/>
          <w:szCs w:val="22"/>
          <w:lang w:val="en-US"/>
        </w:rPr>
        <w:t>101. European Parliament and Council of the European Union, Directive (EU) 2018/1972 of the European Parliament and of the Council of 11 December 2018 Establishing the European Electronic Communications Code (Recast), Directive, 2018, Official Journal of the European Union, https://www.legislation.gov.uk/eudr/2018/1972/article/110</w:t>
      </w:r>
      <w:bookmarkEnd w:id="507"/>
    </w:p>
    <w:p w14:paraId="4660E703" w14:textId="77777777" w:rsidR="00491BEE" w:rsidRPr="00805E0C" w:rsidRDefault="00491BEE" w:rsidP="00491BEE">
      <w:pPr>
        <w:pStyle w:val="Heading1"/>
        <w:rPr>
          <w:rFonts w:cs="Times New Roman"/>
          <w:b w:val="0"/>
          <w:bCs w:val="0"/>
          <w:sz w:val="22"/>
          <w:szCs w:val="22"/>
          <w:lang w:val="en-US"/>
        </w:rPr>
      </w:pPr>
      <w:bookmarkStart w:id="508" w:name="_Toc231865183"/>
      <w:r w:rsidRPr="00805E0C">
        <w:rPr>
          <w:rFonts w:cs="Times New Roman"/>
          <w:b w:val="0"/>
          <w:bCs w:val="0"/>
          <w:sz w:val="22"/>
          <w:szCs w:val="22"/>
          <w:lang w:val="en-US"/>
        </w:rPr>
        <w:lastRenderedPageBreak/>
        <w:t>102. European Commission, Emergency Communications and Public Warning Systems (RP2024), Report, 2024, European Commission Interoperable Europe Portal, https://interoperable-europe.ec.europa.eu/collection/rolling-plan-ict-standardisation/emergency-communications-and-public-warning-systems-rp2024</w:t>
      </w:r>
      <w:bookmarkEnd w:id="508"/>
    </w:p>
    <w:p w14:paraId="0E8B3FBA" w14:textId="77777777" w:rsidR="00491BEE" w:rsidRPr="00805E0C" w:rsidRDefault="00491BEE" w:rsidP="00491BEE">
      <w:pPr>
        <w:pStyle w:val="Heading1"/>
        <w:rPr>
          <w:rFonts w:cs="Times New Roman"/>
          <w:b w:val="0"/>
          <w:bCs w:val="0"/>
          <w:sz w:val="22"/>
          <w:szCs w:val="22"/>
          <w:lang w:val="en-US"/>
        </w:rPr>
      </w:pPr>
      <w:bookmarkStart w:id="509" w:name="_Toc231865184"/>
      <w:r w:rsidRPr="00805E0C">
        <w:rPr>
          <w:rFonts w:cs="Times New Roman"/>
          <w:b w:val="0"/>
          <w:bCs w:val="0"/>
          <w:sz w:val="22"/>
          <w:szCs w:val="22"/>
          <w:lang w:val="en-US"/>
        </w:rPr>
        <w:t>103. Federal Emergency Management Agency (FEMA), "Wireless Emergency Alerts", FEMA.gov, U.S. Department of Homeland Security, 2023 (accessed November 2025), https://www.fema.gov/emergency-managers/practitioners/integrated-public-alert-warning-system/public/wireless-emergency-alerts</w:t>
      </w:r>
      <w:bookmarkEnd w:id="509"/>
    </w:p>
    <w:p w14:paraId="0F1869B0" w14:textId="77777777" w:rsidR="00491BEE" w:rsidRPr="00805E0C" w:rsidRDefault="00491BEE" w:rsidP="00491BEE">
      <w:pPr>
        <w:pStyle w:val="Heading1"/>
        <w:rPr>
          <w:rFonts w:cs="Times New Roman"/>
          <w:b w:val="0"/>
          <w:bCs w:val="0"/>
          <w:sz w:val="22"/>
          <w:szCs w:val="22"/>
          <w:lang w:val="en-US"/>
        </w:rPr>
      </w:pPr>
      <w:bookmarkStart w:id="510" w:name="_Toc231865185"/>
      <w:r w:rsidRPr="00805E0C">
        <w:rPr>
          <w:rFonts w:cs="Times New Roman"/>
          <w:b w:val="0"/>
          <w:bCs w:val="0"/>
          <w:sz w:val="22"/>
          <w:szCs w:val="22"/>
          <w:lang w:val="en-US"/>
        </w:rPr>
        <w:t>104. Federal Emergency Management Agency (FEMA), "Geographic Accuracy of Wireless Emergency Alerts (WEAs)", FEMA.gov, U.S. Department of Homeland Security, 2022 (accessed November 2025), https://www.fema.gov/emergency-managers/practitioners/integrated-public-alert-warning-system/public/wireless-emergency-alerts/geographic-accuracy-wea</w:t>
      </w:r>
      <w:bookmarkEnd w:id="510"/>
    </w:p>
    <w:p w14:paraId="369B315F" w14:textId="77777777" w:rsidR="00491BEE" w:rsidRPr="00805E0C" w:rsidRDefault="00491BEE" w:rsidP="00491BEE">
      <w:pPr>
        <w:pStyle w:val="Heading1"/>
        <w:rPr>
          <w:rFonts w:cs="Times New Roman"/>
          <w:b w:val="0"/>
          <w:bCs w:val="0"/>
          <w:sz w:val="22"/>
          <w:szCs w:val="22"/>
          <w:lang w:val="en-US"/>
        </w:rPr>
      </w:pPr>
      <w:bookmarkStart w:id="511" w:name="_Toc231865186"/>
      <w:r w:rsidRPr="00805E0C">
        <w:rPr>
          <w:rFonts w:cs="Times New Roman"/>
          <w:b w:val="0"/>
          <w:bCs w:val="0"/>
          <w:sz w:val="22"/>
          <w:szCs w:val="22"/>
          <w:lang w:val="en-US"/>
        </w:rPr>
        <w:t>105. Nokia. “Public Warning System: Geo-targeted, real-time and context aware alerts to a population at risk”. https://www.nokia.com/industries/public-safety/emergency-communications-services/public-warning-system/</w:t>
      </w:r>
      <w:bookmarkEnd w:id="511"/>
    </w:p>
    <w:p w14:paraId="7AC1D855" w14:textId="77777777" w:rsidR="00491BEE" w:rsidRPr="00805E0C" w:rsidRDefault="00491BEE" w:rsidP="00491BEE">
      <w:pPr>
        <w:pStyle w:val="Heading1"/>
        <w:rPr>
          <w:rFonts w:cs="Times New Roman"/>
          <w:b w:val="0"/>
          <w:bCs w:val="0"/>
          <w:sz w:val="22"/>
          <w:szCs w:val="22"/>
          <w:lang w:val="en-US"/>
        </w:rPr>
      </w:pPr>
      <w:bookmarkStart w:id="512" w:name="_Toc231865187"/>
      <w:r w:rsidRPr="00805E0C">
        <w:rPr>
          <w:rFonts w:cs="Times New Roman"/>
          <w:b w:val="0"/>
          <w:bCs w:val="0"/>
          <w:sz w:val="22"/>
          <w:szCs w:val="22"/>
          <w:lang w:val="en-US"/>
        </w:rPr>
        <w:t xml:space="preserve">106. </w:t>
      </w:r>
      <w:bookmarkStart w:id="513" w:name="_Hlk231848919"/>
      <w:r w:rsidRPr="00805E0C">
        <w:rPr>
          <w:rFonts w:cs="Times New Roman"/>
          <w:b w:val="0"/>
          <w:bCs w:val="0"/>
          <w:sz w:val="22"/>
          <w:szCs w:val="22"/>
          <w:lang w:val="en-US"/>
        </w:rPr>
        <w:t>Andy Acosta. “All about Cell Broadcast: The key technology for mass emergency alerts”. https://en.androidayuda.com/news/Mobile/All-about-cell-broadcast:-the-key-technology-in-mass-emergency-alerts/ https://en.androidayuda.com/author/andy-acosta/</w:t>
      </w:r>
      <w:bookmarkEnd w:id="512"/>
    </w:p>
    <w:p w14:paraId="79953860" w14:textId="77777777" w:rsidR="00491BEE" w:rsidRPr="00805E0C" w:rsidRDefault="00491BEE" w:rsidP="00491BEE">
      <w:pPr>
        <w:pStyle w:val="Heading1"/>
        <w:rPr>
          <w:rFonts w:cs="Times New Roman"/>
          <w:b w:val="0"/>
          <w:bCs w:val="0"/>
          <w:sz w:val="22"/>
          <w:szCs w:val="22"/>
          <w:lang w:val="en-US"/>
        </w:rPr>
      </w:pPr>
      <w:bookmarkStart w:id="514" w:name="_Toc231865188"/>
      <w:bookmarkEnd w:id="513"/>
      <w:r w:rsidRPr="00805E0C">
        <w:rPr>
          <w:rFonts w:cs="Times New Roman"/>
          <w:b w:val="0"/>
          <w:bCs w:val="0"/>
          <w:sz w:val="22"/>
          <w:szCs w:val="22"/>
          <w:lang w:val="en-US"/>
        </w:rPr>
        <w:t>107. United Nations. “Second Advisory Panel Annual Summary Report for the UN Secretary-General’s Early Warnings for All Initiative”. https://reliefweb.int/report/world/second-advisory-panel-annual-summary-report-un-secretary-generals-early-warnings-all-initiative</w:t>
      </w:r>
      <w:bookmarkEnd w:id="514"/>
    </w:p>
    <w:p w14:paraId="6CA0B2AF" w14:textId="77777777" w:rsidR="00491BEE" w:rsidRPr="00805E0C" w:rsidRDefault="00491BEE" w:rsidP="00491BEE">
      <w:pPr>
        <w:pStyle w:val="Heading1"/>
        <w:rPr>
          <w:rFonts w:cs="Times New Roman"/>
          <w:b w:val="0"/>
          <w:bCs w:val="0"/>
          <w:sz w:val="22"/>
          <w:szCs w:val="22"/>
          <w:lang w:val="en-US"/>
        </w:rPr>
      </w:pPr>
      <w:bookmarkStart w:id="515" w:name="_Toc231865189"/>
      <w:r w:rsidRPr="00805E0C">
        <w:rPr>
          <w:rFonts w:cs="Times New Roman"/>
          <w:b w:val="0"/>
          <w:bCs w:val="0"/>
          <w:sz w:val="22"/>
          <w:szCs w:val="22"/>
          <w:lang w:val="en-US"/>
        </w:rPr>
        <w:t>108. Pew Research. “Mobile Fact Sheet”. https://www.pewresearch.org/internet/fact-sheet/mobile/</w:t>
      </w:r>
      <w:bookmarkEnd w:id="515"/>
    </w:p>
    <w:p w14:paraId="6BF3CE7F" w14:textId="77777777" w:rsidR="00491BEE" w:rsidRPr="00805E0C" w:rsidRDefault="00491BEE" w:rsidP="00491BEE">
      <w:pPr>
        <w:pStyle w:val="Heading1"/>
        <w:rPr>
          <w:rFonts w:cs="Times New Roman"/>
          <w:b w:val="0"/>
          <w:bCs w:val="0"/>
          <w:sz w:val="22"/>
          <w:szCs w:val="22"/>
          <w:lang w:val="en-US"/>
        </w:rPr>
      </w:pPr>
      <w:bookmarkStart w:id="516" w:name="_Toc231865190"/>
      <w:r w:rsidRPr="00805E0C">
        <w:rPr>
          <w:rFonts w:cs="Times New Roman"/>
          <w:b w:val="0"/>
          <w:bCs w:val="0"/>
          <w:sz w:val="22"/>
          <w:szCs w:val="22"/>
          <w:lang w:val="en-US"/>
        </w:rPr>
        <w:t>109. “Emergency Alert test to be sent to 87 million phones in second national trial”. https://www.publictechnology.net/2025/07/09/society-and-welfare/emergency-alert-test-to-be-sent-to-87-million-phones-in-second-national-trial/</w:t>
      </w:r>
      <w:bookmarkEnd w:id="516"/>
    </w:p>
    <w:p w14:paraId="0345BFC6" w14:textId="77777777" w:rsidR="00491BEE" w:rsidRPr="00805E0C" w:rsidRDefault="00491BEE" w:rsidP="00491BEE">
      <w:pPr>
        <w:pStyle w:val="Heading1"/>
        <w:rPr>
          <w:rFonts w:cs="Times New Roman"/>
          <w:b w:val="0"/>
          <w:bCs w:val="0"/>
          <w:sz w:val="22"/>
          <w:szCs w:val="22"/>
          <w:lang w:val="en-US"/>
        </w:rPr>
      </w:pPr>
      <w:bookmarkStart w:id="517" w:name="_Toc231865191"/>
      <w:r w:rsidRPr="00805E0C">
        <w:rPr>
          <w:rFonts w:cs="Times New Roman"/>
          <w:b w:val="0"/>
          <w:bCs w:val="0"/>
          <w:sz w:val="22"/>
          <w:szCs w:val="22"/>
          <w:lang w:val="en-US"/>
        </w:rPr>
        <w:t>110. “ EAS Test Reporting System (ETRS)” https://www.fcc.gov/general/eas-test-reporting-system</w:t>
      </w:r>
      <w:bookmarkEnd w:id="517"/>
    </w:p>
    <w:p w14:paraId="25DAB61E" w14:textId="77777777" w:rsidR="00491BEE" w:rsidRPr="00805E0C" w:rsidRDefault="00491BEE" w:rsidP="00491BEE">
      <w:pPr>
        <w:pStyle w:val="Heading1"/>
        <w:rPr>
          <w:rFonts w:cs="Times New Roman"/>
          <w:b w:val="0"/>
          <w:bCs w:val="0"/>
          <w:sz w:val="22"/>
          <w:szCs w:val="22"/>
          <w:lang w:val="en-US"/>
        </w:rPr>
      </w:pPr>
      <w:bookmarkStart w:id="518" w:name="_Toc231865192"/>
      <w:r w:rsidRPr="00805E0C">
        <w:rPr>
          <w:rFonts w:cs="Times New Roman"/>
          <w:b w:val="0"/>
          <w:bCs w:val="0"/>
          <w:sz w:val="22"/>
          <w:szCs w:val="22"/>
          <w:lang w:val="en-US"/>
        </w:rPr>
        <w:t>111. “US Multilingual Emergency Alerts on Hold Amid Regulatory Delay”. https://multilingual.com/us-multilingual-emergency-alerts-on-hold-amid-regulatory-delay/</w:t>
      </w:r>
      <w:bookmarkEnd w:id="518"/>
    </w:p>
    <w:p w14:paraId="528976AA" w14:textId="77777777" w:rsidR="00491BEE" w:rsidRPr="00805E0C" w:rsidRDefault="00491BEE" w:rsidP="00491BEE">
      <w:pPr>
        <w:pStyle w:val="Heading1"/>
        <w:rPr>
          <w:rFonts w:cs="Times New Roman"/>
          <w:b w:val="0"/>
          <w:bCs w:val="0"/>
          <w:sz w:val="22"/>
          <w:szCs w:val="22"/>
          <w:lang w:val="en-US"/>
        </w:rPr>
      </w:pPr>
      <w:bookmarkStart w:id="519" w:name="_Toc231865193"/>
      <w:r w:rsidRPr="00805E0C">
        <w:rPr>
          <w:rFonts w:cs="Times New Roman"/>
          <w:b w:val="0"/>
          <w:bCs w:val="0"/>
          <w:sz w:val="22"/>
          <w:szCs w:val="22"/>
          <w:lang w:val="en-US"/>
        </w:rPr>
        <w:lastRenderedPageBreak/>
        <w:t xml:space="preserve">112. LaForce S, Bright D. Evaluating the Impact of WEA 2.0 Regulations on WEA Message Content Accessibility. J </w:t>
      </w:r>
      <w:proofErr w:type="spellStart"/>
      <w:r w:rsidRPr="00805E0C">
        <w:rPr>
          <w:rFonts w:cs="Times New Roman"/>
          <w:b w:val="0"/>
          <w:bCs w:val="0"/>
          <w:sz w:val="22"/>
          <w:szCs w:val="22"/>
          <w:lang w:val="en-US"/>
        </w:rPr>
        <w:t>Emerg</w:t>
      </w:r>
      <w:proofErr w:type="spellEnd"/>
      <w:r w:rsidRPr="00805E0C">
        <w:rPr>
          <w:rFonts w:cs="Times New Roman"/>
          <w:b w:val="0"/>
          <w:bCs w:val="0"/>
          <w:sz w:val="22"/>
          <w:szCs w:val="22"/>
          <w:lang w:val="en-US"/>
        </w:rPr>
        <w:t xml:space="preserve"> </w:t>
      </w:r>
      <w:proofErr w:type="spellStart"/>
      <w:r w:rsidRPr="00805E0C">
        <w:rPr>
          <w:rFonts w:cs="Times New Roman"/>
          <w:b w:val="0"/>
          <w:bCs w:val="0"/>
          <w:sz w:val="22"/>
          <w:szCs w:val="22"/>
          <w:lang w:val="en-US"/>
        </w:rPr>
        <w:t>Manag</w:t>
      </w:r>
      <w:proofErr w:type="spellEnd"/>
      <w:r w:rsidRPr="00805E0C">
        <w:rPr>
          <w:rFonts w:cs="Times New Roman"/>
          <w:b w:val="0"/>
          <w:bCs w:val="0"/>
          <w:sz w:val="22"/>
          <w:szCs w:val="22"/>
          <w:lang w:val="en-US"/>
        </w:rPr>
        <w:t xml:space="preserve"> Disaster </w:t>
      </w:r>
      <w:proofErr w:type="spellStart"/>
      <w:r w:rsidRPr="00805E0C">
        <w:rPr>
          <w:rFonts w:cs="Times New Roman"/>
          <w:b w:val="0"/>
          <w:bCs w:val="0"/>
          <w:sz w:val="22"/>
          <w:szCs w:val="22"/>
          <w:lang w:val="en-US"/>
        </w:rPr>
        <w:t>Commun</w:t>
      </w:r>
      <w:proofErr w:type="spellEnd"/>
      <w:r w:rsidRPr="00805E0C">
        <w:rPr>
          <w:rFonts w:cs="Times New Roman"/>
          <w:b w:val="0"/>
          <w:bCs w:val="0"/>
          <w:sz w:val="22"/>
          <w:szCs w:val="22"/>
          <w:lang w:val="en-US"/>
        </w:rPr>
        <w:t>. 2021;2(3):1–19. https://www.academia.edu/86417440/Evaluating_the_Impact_of_WEA_2_0_Regulations_on_WEA_Message_Content_Accessibility</w:t>
      </w:r>
      <w:bookmarkEnd w:id="519"/>
    </w:p>
    <w:p w14:paraId="7E9A3976" w14:textId="77777777" w:rsidR="00491BEE" w:rsidRPr="00805E0C" w:rsidRDefault="00491BEE" w:rsidP="00491BEE">
      <w:pPr>
        <w:pStyle w:val="Heading1"/>
        <w:rPr>
          <w:rFonts w:cs="Times New Roman"/>
          <w:b w:val="0"/>
          <w:bCs w:val="0"/>
          <w:sz w:val="22"/>
          <w:szCs w:val="22"/>
          <w:lang w:val="en-US"/>
        </w:rPr>
      </w:pPr>
      <w:bookmarkStart w:id="520" w:name="_Toc231865194"/>
      <w:r w:rsidRPr="00805E0C">
        <w:rPr>
          <w:rFonts w:cs="Times New Roman"/>
          <w:b w:val="0"/>
          <w:bCs w:val="0"/>
          <w:sz w:val="22"/>
          <w:szCs w:val="22"/>
          <w:lang w:val="en-US"/>
        </w:rPr>
        <w:t xml:space="preserve">113. “Do 360-Character Wireless Emergency Alert (WEA) Messages Work Better than 90-Character Messages? Testing the Risk Communication Consensus”. J Contingencies Crisis </w:t>
      </w:r>
      <w:proofErr w:type="spellStart"/>
      <w:r w:rsidRPr="00805E0C">
        <w:rPr>
          <w:rFonts w:cs="Times New Roman"/>
          <w:b w:val="0"/>
          <w:bCs w:val="0"/>
          <w:sz w:val="22"/>
          <w:szCs w:val="22"/>
          <w:lang w:val="en-US"/>
        </w:rPr>
        <w:t>Manag</w:t>
      </w:r>
      <w:proofErr w:type="spellEnd"/>
      <w:r w:rsidRPr="00805E0C">
        <w:rPr>
          <w:rFonts w:cs="Times New Roman"/>
          <w:b w:val="0"/>
          <w:bCs w:val="0"/>
          <w:sz w:val="22"/>
          <w:szCs w:val="22"/>
          <w:lang w:val="en-US"/>
        </w:rPr>
        <w:t>. 2024;32(2):e12587. https://pmc.ncbi.nlm.nih.gov/articles/PMC11424238/</w:t>
      </w:r>
      <w:bookmarkEnd w:id="520"/>
    </w:p>
    <w:p w14:paraId="7D9B5EAC" w14:textId="77777777" w:rsidR="00491BEE" w:rsidRPr="00805E0C" w:rsidRDefault="00491BEE" w:rsidP="00491BEE">
      <w:pPr>
        <w:pStyle w:val="Heading1"/>
        <w:rPr>
          <w:rFonts w:cs="Times New Roman"/>
          <w:b w:val="0"/>
          <w:bCs w:val="0"/>
          <w:sz w:val="22"/>
          <w:szCs w:val="22"/>
          <w:lang w:val="en-US"/>
        </w:rPr>
      </w:pPr>
      <w:bookmarkStart w:id="521" w:name="_Toc231865195"/>
      <w:r w:rsidRPr="00805E0C">
        <w:rPr>
          <w:rFonts w:cs="Times New Roman"/>
          <w:b w:val="0"/>
          <w:bCs w:val="0"/>
          <w:sz w:val="22"/>
          <w:szCs w:val="22"/>
          <w:lang w:val="en-US"/>
        </w:rPr>
        <w:t xml:space="preserve">114. “Do 360-Character Wireless Emergency Alert (WEA) Messages Work Better than 90-Character Messages? Testing the Risk Communication Consensus”. J Contingencies Crisis </w:t>
      </w:r>
      <w:proofErr w:type="spellStart"/>
      <w:r w:rsidRPr="00805E0C">
        <w:rPr>
          <w:rFonts w:cs="Times New Roman"/>
          <w:b w:val="0"/>
          <w:bCs w:val="0"/>
          <w:sz w:val="22"/>
          <w:szCs w:val="22"/>
          <w:lang w:val="en-US"/>
        </w:rPr>
        <w:t>Manag</w:t>
      </w:r>
      <w:proofErr w:type="spellEnd"/>
      <w:r w:rsidRPr="00805E0C">
        <w:rPr>
          <w:rFonts w:cs="Times New Roman"/>
          <w:b w:val="0"/>
          <w:bCs w:val="0"/>
          <w:sz w:val="22"/>
          <w:szCs w:val="22"/>
          <w:lang w:val="en-US"/>
        </w:rPr>
        <w:t>. 2024;32(2):e12587. https://pmc.ncbi.nlm.nih.gov/articles/PMC11424238/</w:t>
      </w:r>
      <w:bookmarkEnd w:id="521"/>
    </w:p>
    <w:p w14:paraId="4C8BE199" w14:textId="77777777" w:rsidR="003A3F00" w:rsidRDefault="00491BEE" w:rsidP="00491BEE">
      <w:pPr>
        <w:pStyle w:val="Heading1"/>
        <w:rPr>
          <w:rFonts w:cs="Times New Roman"/>
          <w:b w:val="0"/>
          <w:bCs w:val="0"/>
          <w:sz w:val="22"/>
          <w:szCs w:val="22"/>
          <w:lang w:val="en-US"/>
        </w:rPr>
      </w:pPr>
      <w:bookmarkStart w:id="522" w:name="_Toc231865196"/>
      <w:r w:rsidRPr="00805E0C">
        <w:rPr>
          <w:rFonts w:cs="Times New Roman"/>
          <w:b w:val="0"/>
          <w:bCs w:val="0"/>
          <w:sz w:val="22"/>
          <w:szCs w:val="22"/>
          <w:lang w:val="en-US"/>
        </w:rPr>
        <w:t xml:space="preserve">115. “Do 360-Character Wireless Emergency Alert (WEA) Messages Work Better than 90-Character Messages? Testing the Risk Communication </w:t>
      </w:r>
      <w:proofErr w:type="spellStart"/>
      <w:r w:rsidRPr="00805E0C">
        <w:rPr>
          <w:rFonts w:cs="Times New Roman"/>
          <w:b w:val="0"/>
          <w:bCs w:val="0"/>
          <w:sz w:val="22"/>
          <w:szCs w:val="22"/>
          <w:lang w:val="en-US"/>
        </w:rPr>
        <w:t>Consensu”s</w:t>
      </w:r>
      <w:proofErr w:type="spellEnd"/>
      <w:r w:rsidRPr="00805E0C">
        <w:rPr>
          <w:rFonts w:cs="Times New Roman"/>
          <w:b w:val="0"/>
          <w:bCs w:val="0"/>
          <w:sz w:val="22"/>
          <w:szCs w:val="22"/>
          <w:lang w:val="en-US"/>
        </w:rPr>
        <w:t xml:space="preserve">. J Contingencies Crisis </w:t>
      </w:r>
      <w:proofErr w:type="spellStart"/>
      <w:r w:rsidRPr="00805E0C">
        <w:rPr>
          <w:rFonts w:cs="Times New Roman"/>
          <w:b w:val="0"/>
          <w:bCs w:val="0"/>
          <w:sz w:val="22"/>
          <w:szCs w:val="22"/>
          <w:lang w:val="en-US"/>
        </w:rPr>
        <w:t>Manag</w:t>
      </w:r>
      <w:proofErr w:type="spellEnd"/>
      <w:r w:rsidRPr="00805E0C">
        <w:rPr>
          <w:rFonts w:cs="Times New Roman"/>
          <w:b w:val="0"/>
          <w:bCs w:val="0"/>
          <w:sz w:val="22"/>
          <w:szCs w:val="22"/>
          <w:lang w:val="en-US"/>
        </w:rPr>
        <w:t xml:space="preserve">. 2024;32(2):e12587. </w:t>
      </w:r>
      <w:hyperlink r:id="rId19" w:history="1">
        <w:r w:rsidRPr="00805E0C">
          <w:rPr>
            <w:rStyle w:val="Hyperlink"/>
            <w:rFonts w:cs="Times New Roman"/>
            <w:b w:val="0"/>
            <w:bCs w:val="0"/>
            <w:sz w:val="22"/>
            <w:szCs w:val="22"/>
            <w:lang w:val="en-US"/>
          </w:rPr>
          <w:t>https://pmc.ncbi.nlm.nih.gov/articles/PMC11424238/</w:t>
        </w:r>
        <w:bookmarkEnd w:id="522"/>
      </w:hyperlink>
    </w:p>
    <w:p w14:paraId="2D5A80D3" w14:textId="77777777" w:rsidR="00491BEE" w:rsidRPr="00491BEE" w:rsidRDefault="00491BEE" w:rsidP="00491BEE">
      <w:pPr>
        <w:rPr>
          <w:lang w:val="en-US"/>
        </w:rPr>
      </w:pPr>
    </w:p>
    <w:p w14:paraId="040CFB1E" w14:textId="77777777" w:rsidR="003A3F00" w:rsidRDefault="003A3F00" w:rsidP="003A3F00">
      <w:r>
        <w:t xml:space="preserve">116. </w:t>
      </w:r>
      <w:proofErr w:type="spellStart"/>
      <w:r>
        <w:t>Preply</w:t>
      </w:r>
      <w:proofErr w:type="spellEnd"/>
      <w:r>
        <w:t>. America’s subtitles use [Internet]. Available from: https://preply.com/en/blog/americas-subtitles-use/</w:t>
      </w:r>
    </w:p>
    <w:p w14:paraId="010A66EC" w14:textId="77777777" w:rsidR="003A3F00" w:rsidRDefault="003A3F00" w:rsidP="003A3F00">
      <w:r>
        <w:t>117. New York City Emergency Management. Notify NYC: mass transit and road [Internet]. Available from: https://www.nyc.gov/site/em/resources/notify_nyc/mass-transit-road-1.page</w:t>
      </w:r>
    </w:p>
    <w:p w14:paraId="071B27FB" w14:textId="77777777" w:rsidR="003A3F00" w:rsidRDefault="003A3F00" w:rsidP="003A3F00">
      <w:r>
        <w:t>118. Harvard University. Design for readability [Internet]. Available from: https://accessibility.huit.harvard.edu/design-readability</w:t>
      </w:r>
    </w:p>
    <w:p w14:paraId="37D97D29" w14:textId="77777777" w:rsidR="003A3F00" w:rsidRDefault="003A3F00" w:rsidP="003A3F00">
      <w:r>
        <w:t>119. Alert Ready. Wireless public alerting: compatible wireless devices [Internet]. Available from: https://support.alertready.ca/hc/en-us/articles/4405952250643</w:t>
      </w:r>
    </w:p>
    <w:p w14:paraId="2DA35CFC" w14:textId="77777777" w:rsidR="003A3F00" w:rsidRDefault="003A3F00" w:rsidP="003A3F00">
      <w:r>
        <w:t>120. Wikipedia. Reverberation [Internet]. Available from: https://en.wikipedia.org/wiki/Reverberation</w:t>
      </w:r>
    </w:p>
    <w:p w14:paraId="6F32EB7D" w14:textId="77777777" w:rsidR="003A3F00" w:rsidRDefault="003A3F00" w:rsidP="003A3F00">
      <w:r>
        <w:t>121. Government of Canada. Question Period note: language and official languages data [Internet]. Available from: https://search.open.canada.ca/qpnotes/record/pch,PCH-2022-QP-00175</w:t>
      </w:r>
    </w:p>
    <w:p w14:paraId="0F81003E" w14:textId="77777777" w:rsidR="003A3F00" w:rsidRDefault="003A3F00" w:rsidP="003A3F00">
      <w:r>
        <w:t>122. Internet Engineering Task Force. RFC 3986: Uniform Resource Identifier (URI): Generic Syntax, section 6.2.2 [Internet]. Available from: https://www.rfc-editor.org/rfc/rfc3986#section-6.2.2</w:t>
      </w:r>
    </w:p>
    <w:p w14:paraId="62F2F84E" w14:textId="77777777" w:rsidR="003A3F00" w:rsidRDefault="003A3F00" w:rsidP="003A3F00">
      <w:r>
        <w:t>123. Stack Overflow. Question 59003844 [Internet]. Available from: https://stackoverflow.com/questions/59003844/</w:t>
      </w:r>
    </w:p>
    <w:p w14:paraId="1E2CA181" w14:textId="77777777" w:rsidR="003A3F00" w:rsidRDefault="003A3F00" w:rsidP="003A3F00">
      <w:r>
        <w:t>124. Nielsen Norman Group. Computer skill levels [Internet]. Available from: https://www.nngroup.com/articles/computer-skill-levels/</w:t>
      </w:r>
    </w:p>
    <w:p w14:paraId="313C8B2F" w14:textId="77777777" w:rsidR="003A3F00" w:rsidRDefault="003A3F00" w:rsidP="003A3F00">
      <w:r>
        <w:lastRenderedPageBreak/>
        <w:t>125. Communications Management Inc. Cord Cutting Trend Tracker [Internet]. Available from: http://media-cmi.com/downloads/CMI_Cord_Cutting_Trend_Tracker_050421.pdf</w:t>
      </w:r>
    </w:p>
    <w:p w14:paraId="7AB46230" w14:textId="77777777" w:rsidR="003A3F00" w:rsidRDefault="003A3F00" w:rsidP="003A3F00">
      <w:r>
        <w:t>126. Nielsen. College basketball boosts U.S. cable viewing in March [Internet]. Available from: https://www.nielsen.com/insights/2024/college-basketball-boosts-u-s-cable-viewing-in-march/</w:t>
      </w:r>
    </w:p>
    <w:p w14:paraId="7527BCA7" w14:textId="77777777" w:rsidR="003A3F00" w:rsidRDefault="003A3F00" w:rsidP="003A3F00">
      <w:r>
        <w:t>127. Canadian Radio-television and Telecommunications Commission. Online Streaming Act [Internet]. Available from: https://www.canada.ca/en/canadian-heritage/services/modernization-broadcasting-act.html</w:t>
      </w:r>
    </w:p>
    <w:p w14:paraId="107D3E31" w14:textId="77777777" w:rsidR="003A3F00" w:rsidRDefault="003A3F00" w:rsidP="003A3F00">
      <w:r>
        <w:t>128. Statistics Canada. So long landline, hello smartphone [Internet]. Available from: https://www.statcan.gc.ca/o1/en/plus/3582-so-long-landline-hello-smartphone</w:t>
      </w:r>
    </w:p>
    <w:p w14:paraId="2FC7AA74" w14:textId="77777777" w:rsidR="003A3F00" w:rsidRDefault="003A3F00" w:rsidP="003A3F00">
      <w:r>
        <w:t>129</w:t>
      </w:r>
      <w:bookmarkStart w:id="523" w:name="_Hlk231848955"/>
      <w:r>
        <w:t>. Statistics Canada. Table 17-10-0005-01: Population estimates [Internet]. Available from: https://www150.statcan.gc.ca/t1/tbl1/en/tv.action?pid=1710000501</w:t>
      </w:r>
    </w:p>
    <w:bookmarkEnd w:id="523"/>
    <w:p w14:paraId="19E2F704" w14:textId="77777777" w:rsidR="00CC7DE3" w:rsidRPr="00805E0C" w:rsidRDefault="00CC7DE3" w:rsidP="00805E0C">
      <w:pPr>
        <w:pStyle w:val="Heading1"/>
        <w:rPr>
          <w:sz w:val="22"/>
          <w:szCs w:val="22"/>
        </w:rPr>
      </w:pPr>
    </w:p>
    <w:sectPr w:rsidR="00CC7DE3" w:rsidRPr="00805E0C">
      <w:headerReference w:type="even" r:id="rId20"/>
      <w:headerReference w:type="default" r:id="rId21"/>
      <w:footerReference w:type="even" r:id="rId22"/>
      <w:footerReference w:type="default" r:id="rId23"/>
      <w:headerReference w:type="first" r:id="rId24"/>
      <w:footerReference w:type="first" r:id="rId25"/>
      <w:pgSz w:w="12240" w:h="15840"/>
      <w:pgMar w:top="1296" w:right="1296" w:bottom="1152" w:left="1296"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1559C1" w14:textId="77777777" w:rsidR="00C95C51" w:rsidRDefault="00C95C51">
      <w:r>
        <w:separator/>
      </w:r>
    </w:p>
  </w:endnote>
  <w:endnote w:type="continuationSeparator" w:id="0">
    <w:p w14:paraId="4A8D93F1" w14:textId="77777777" w:rsidR="00C95C51" w:rsidRDefault="00C95C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306BF467-7617-476E-BD48-533D91EC53E6}"/>
    <w:embedBold r:id="rId2" w:fontKey="{BFD4D7A2-BBC5-4B95-8B2F-35E6D19C43B3}"/>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3" w:fontKey="{E059FE37-CD08-4878-8C1E-F012DB5265E2}"/>
    <w:embedBold r:id="rId4" w:fontKey="{5B7D12AA-15FE-4EC9-9AB0-B8ECEACF4AB8}"/>
    <w:embedItalic r:id="rId5" w:fontKey="{314ACF2A-260A-4D46-A2A6-097C7E84A4B2}"/>
    <w:embedBoldItalic r:id="rId6" w:fontKey="{0D373644-40BB-4D26-A0CE-CEBCF5B27BD2}"/>
  </w:font>
  <w:font w:name="Courier">
    <w:panose1 w:val="02070409020205020404"/>
    <w:charset w:val="00"/>
    <w:family w:val="auto"/>
    <w:pitch w:val="variable"/>
    <w:sig w:usb0="00000003" w:usb1="00000000" w:usb2="00000000" w:usb3="00000000" w:csb0="00000001" w:csb1="00000000"/>
    <w:embedRegular r:id="rId7" w:fontKey="{E2C464E2-A1DE-41AE-AFA3-2E1B91D9AB07}"/>
  </w:font>
  <w:font w:name="Cambria">
    <w:panose1 w:val="02040503050406030204"/>
    <w:charset w:val="00"/>
    <w:family w:val="roman"/>
    <w:pitch w:val="variable"/>
    <w:sig w:usb0="E00006FF" w:usb1="420024FF" w:usb2="02000000" w:usb3="00000000" w:csb0="0000019F" w:csb1="00000000"/>
    <w:embedRegular r:id="rId8" w:fontKey="{127C35B4-1CD5-4A6D-BE6C-54F1C7D43629}"/>
  </w:font>
  <w:font w:name="Cambria Math">
    <w:panose1 w:val="02040503050406030204"/>
    <w:charset w:val="00"/>
    <w:family w:val="roman"/>
    <w:pitch w:val="variable"/>
    <w:sig w:usb0="E00006FF" w:usb1="420024FF" w:usb2="02000000" w:usb3="00000000" w:csb0="0000019F" w:csb1="00000000"/>
    <w:embedRegular r:id="rId9" w:fontKey="{A9475C18-8155-479B-807C-FB7EBC6B0015}"/>
    <w:embedBold r:id="rId10" w:fontKey="{421417C3-231C-4B79-A000-8849EA4B709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F8824" w14:textId="77777777" w:rsidR="00EE3984" w:rsidRDefault="00EE39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1065230"/>
      <w:docPartObj>
        <w:docPartGallery w:val="Page Numbers (Bottom of Page)"/>
        <w:docPartUnique/>
      </w:docPartObj>
    </w:sdtPr>
    <w:sdtEndPr>
      <w:rPr>
        <w:noProof/>
      </w:rPr>
    </w:sdtEndPr>
    <w:sdtContent>
      <w:p w14:paraId="70C2D168" w14:textId="77777777" w:rsidR="00D910A3" w:rsidRDefault="00D910A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CE878A4" w14:textId="77777777" w:rsidR="00BA7233" w:rsidRDefault="00BA7233">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C237B" w14:textId="77777777" w:rsidR="00EE3984" w:rsidRDefault="00EE39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810E7F" w14:textId="77777777" w:rsidR="00C95C51" w:rsidRDefault="00C95C51">
      <w:r>
        <w:separator/>
      </w:r>
    </w:p>
  </w:footnote>
  <w:footnote w:type="continuationSeparator" w:id="0">
    <w:p w14:paraId="694D09B3" w14:textId="77777777" w:rsidR="00C95C51" w:rsidRDefault="00C95C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8B43B" w14:textId="77777777" w:rsidR="00EE3984" w:rsidRDefault="00EE39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1F631" w14:textId="77777777" w:rsidR="00EE3984" w:rsidRDefault="00EE398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93BC4" w14:textId="77777777" w:rsidR="00EE3984" w:rsidRDefault="00EE39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B7196"/>
    <w:multiLevelType w:val="multilevel"/>
    <w:tmpl w:val="9D0E99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B31DFD"/>
    <w:multiLevelType w:val="multilevel"/>
    <w:tmpl w:val="69F086E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85B2C4E"/>
    <w:multiLevelType w:val="multilevel"/>
    <w:tmpl w:val="DB54D55E"/>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BC24B1E"/>
    <w:multiLevelType w:val="multilevel"/>
    <w:tmpl w:val="E82C92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4386E94"/>
    <w:multiLevelType w:val="multilevel"/>
    <w:tmpl w:val="F904D13E"/>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6480A37"/>
    <w:multiLevelType w:val="multilevel"/>
    <w:tmpl w:val="343075D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92D0CA3"/>
    <w:multiLevelType w:val="multilevel"/>
    <w:tmpl w:val="0CAC6D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2346AF9"/>
    <w:multiLevelType w:val="multilevel"/>
    <w:tmpl w:val="2A24268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5B12FA5"/>
    <w:multiLevelType w:val="multilevel"/>
    <w:tmpl w:val="0C848AF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A826963"/>
    <w:multiLevelType w:val="multilevel"/>
    <w:tmpl w:val="A0B01FD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DE8629C"/>
    <w:multiLevelType w:val="multilevel"/>
    <w:tmpl w:val="96CEF2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7672252"/>
    <w:multiLevelType w:val="multilevel"/>
    <w:tmpl w:val="9896399E"/>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9743B57"/>
    <w:multiLevelType w:val="multilevel"/>
    <w:tmpl w:val="51ACB442"/>
    <w:lvl w:ilvl="0">
      <w:start w:val="1"/>
      <w:numFmt w:val="bullet"/>
      <w:pStyle w:val="ListNumber"/>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B233C3D"/>
    <w:multiLevelType w:val="multilevel"/>
    <w:tmpl w:val="83BC341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EBD7314"/>
    <w:multiLevelType w:val="multilevel"/>
    <w:tmpl w:val="31A635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FD907F2"/>
    <w:multiLevelType w:val="multilevel"/>
    <w:tmpl w:val="161EE8F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FED7F1D"/>
    <w:multiLevelType w:val="multilevel"/>
    <w:tmpl w:val="C3CE4F10"/>
    <w:lvl w:ilvl="0">
      <w:start w:val="1"/>
      <w:numFmt w:val="bullet"/>
      <w:pStyle w:val="ListNumber3"/>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7773473"/>
    <w:multiLevelType w:val="multilevel"/>
    <w:tmpl w:val="C522572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AC158C7"/>
    <w:multiLevelType w:val="multilevel"/>
    <w:tmpl w:val="00D42488"/>
    <w:lvl w:ilvl="0">
      <w:start w:val="1"/>
      <w:numFmt w:val="bullet"/>
      <w:pStyle w:val="ListNumber2"/>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BBD237B"/>
    <w:multiLevelType w:val="multilevel"/>
    <w:tmpl w:val="D5CA4316"/>
    <w:lvl w:ilvl="0">
      <w:start w:val="1"/>
      <w:numFmt w:val="bullet"/>
      <w:pStyle w:val="List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69102BE"/>
    <w:multiLevelType w:val="multilevel"/>
    <w:tmpl w:val="AB9C14B0"/>
    <w:lvl w:ilvl="0">
      <w:start w:val="1"/>
      <w:numFmt w:val="bullet"/>
      <w:pStyle w:val="ListBullet2"/>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7335327"/>
    <w:multiLevelType w:val="multilevel"/>
    <w:tmpl w:val="836E996A"/>
    <w:lvl w:ilvl="0">
      <w:start w:val="1"/>
      <w:numFmt w:val="bullet"/>
      <w:pStyle w:val="ListBullet3"/>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9C02E99"/>
    <w:multiLevelType w:val="multilevel"/>
    <w:tmpl w:val="9D80A4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5ED5C5F"/>
    <w:multiLevelType w:val="multilevel"/>
    <w:tmpl w:val="C4162EB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7C297D94"/>
    <w:multiLevelType w:val="multilevel"/>
    <w:tmpl w:val="EA8453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5975605">
    <w:abstractNumId w:val="19"/>
  </w:num>
  <w:num w:numId="2" w16cid:durableId="269314581">
    <w:abstractNumId w:val="20"/>
  </w:num>
  <w:num w:numId="3" w16cid:durableId="165294862">
    <w:abstractNumId w:val="21"/>
  </w:num>
  <w:num w:numId="4" w16cid:durableId="1985157993">
    <w:abstractNumId w:val="13"/>
  </w:num>
  <w:num w:numId="5" w16cid:durableId="204955160">
    <w:abstractNumId w:val="12"/>
  </w:num>
  <w:num w:numId="6" w16cid:durableId="1752266898">
    <w:abstractNumId w:val="18"/>
  </w:num>
  <w:num w:numId="7" w16cid:durableId="245964286">
    <w:abstractNumId w:val="16"/>
  </w:num>
  <w:num w:numId="8" w16cid:durableId="210010">
    <w:abstractNumId w:val="23"/>
  </w:num>
  <w:num w:numId="9" w16cid:durableId="955016965">
    <w:abstractNumId w:val="8"/>
  </w:num>
  <w:num w:numId="10" w16cid:durableId="1627203512">
    <w:abstractNumId w:val="4"/>
  </w:num>
  <w:num w:numId="11" w16cid:durableId="1018966032">
    <w:abstractNumId w:val="17"/>
  </w:num>
  <w:num w:numId="12" w16cid:durableId="1858883903">
    <w:abstractNumId w:val="9"/>
  </w:num>
  <w:num w:numId="13" w16cid:durableId="1129203208">
    <w:abstractNumId w:val="15"/>
  </w:num>
  <w:num w:numId="14" w16cid:durableId="1058237870">
    <w:abstractNumId w:val="2"/>
  </w:num>
  <w:num w:numId="15" w16cid:durableId="43875540">
    <w:abstractNumId w:val="7"/>
  </w:num>
  <w:num w:numId="16" w16cid:durableId="264925468">
    <w:abstractNumId w:val="5"/>
  </w:num>
  <w:num w:numId="17" w16cid:durableId="1080055364">
    <w:abstractNumId w:val="11"/>
  </w:num>
  <w:num w:numId="18" w16cid:durableId="575437742">
    <w:abstractNumId w:val="1"/>
  </w:num>
  <w:num w:numId="19" w16cid:durableId="408890967">
    <w:abstractNumId w:val="0"/>
  </w:num>
  <w:num w:numId="20" w16cid:durableId="1791971277">
    <w:abstractNumId w:val="14"/>
  </w:num>
  <w:num w:numId="21" w16cid:durableId="535041465">
    <w:abstractNumId w:val="10"/>
  </w:num>
  <w:num w:numId="22" w16cid:durableId="919409409">
    <w:abstractNumId w:val="3"/>
  </w:num>
  <w:num w:numId="23" w16cid:durableId="1694066601">
    <w:abstractNumId w:val="6"/>
  </w:num>
  <w:num w:numId="24" w16cid:durableId="2020498633">
    <w:abstractNumId w:val="22"/>
  </w:num>
  <w:num w:numId="25" w16cid:durableId="65669086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233"/>
    <w:rsid w:val="00012020"/>
    <w:rsid w:val="00040D89"/>
    <w:rsid w:val="00071371"/>
    <w:rsid w:val="001660FF"/>
    <w:rsid w:val="00202099"/>
    <w:rsid w:val="00233C16"/>
    <w:rsid w:val="0025241E"/>
    <w:rsid w:val="002824C3"/>
    <w:rsid w:val="002D1E26"/>
    <w:rsid w:val="00320FF1"/>
    <w:rsid w:val="003746E0"/>
    <w:rsid w:val="003A3F00"/>
    <w:rsid w:val="00406C34"/>
    <w:rsid w:val="004315EF"/>
    <w:rsid w:val="00491BEE"/>
    <w:rsid w:val="006A12C0"/>
    <w:rsid w:val="0070075D"/>
    <w:rsid w:val="008021F8"/>
    <w:rsid w:val="00805E0C"/>
    <w:rsid w:val="00837ED9"/>
    <w:rsid w:val="0087299A"/>
    <w:rsid w:val="0091516F"/>
    <w:rsid w:val="00942E8A"/>
    <w:rsid w:val="00971C2A"/>
    <w:rsid w:val="009A12EB"/>
    <w:rsid w:val="009C0AAF"/>
    <w:rsid w:val="009C40B5"/>
    <w:rsid w:val="009C6068"/>
    <w:rsid w:val="00A11093"/>
    <w:rsid w:val="00A651AA"/>
    <w:rsid w:val="00AD1D92"/>
    <w:rsid w:val="00B00539"/>
    <w:rsid w:val="00B006A8"/>
    <w:rsid w:val="00B038BC"/>
    <w:rsid w:val="00B44BFC"/>
    <w:rsid w:val="00B67A6E"/>
    <w:rsid w:val="00B67CAC"/>
    <w:rsid w:val="00BA7233"/>
    <w:rsid w:val="00BC362F"/>
    <w:rsid w:val="00C00F97"/>
    <w:rsid w:val="00C16CE7"/>
    <w:rsid w:val="00C23E7E"/>
    <w:rsid w:val="00C51F99"/>
    <w:rsid w:val="00C64DA2"/>
    <w:rsid w:val="00C9539C"/>
    <w:rsid w:val="00C95C51"/>
    <w:rsid w:val="00CC7DE3"/>
    <w:rsid w:val="00D00078"/>
    <w:rsid w:val="00D910A3"/>
    <w:rsid w:val="00E96BC1"/>
    <w:rsid w:val="00EE3984"/>
    <w:rsid w:val="00F03139"/>
    <w:rsid w:val="00F941FE"/>
    <w:rsid w:val="00FE5DC4"/>
    <w:rsid w:val="00FF7C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F0D17"/>
  <w15:docId w15:val="{4E8EDA14-12B2-464E-A54A-E1E2CD2A2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2"/>
        <w:szCs w:val="22"/>
        <w:lang w:val="en"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sz w:val="24"/>
    </w:rPr>
  </w:style>
  <w:style w:type="paragraph" w:styleId="Heading1">
    <w:name w:val="heading 1"/>
    <w:basedOn w:val="Normal"/>
    <w:next w:val="Normal"/>
    <w:link w:val="Heading1Char"/>
    <w:uiPriority w:val="9"/>
    <w:qFormat/>
    <w:pPr>
      <w:keepNext/>
      <w:keepLines/>
      <w:spacing w:before="480" w:after="0"/>
      <w:outlineLvl w:val="0"/>
    </w:pPr>
    <w:rPr>
      <w:b/>
      <w:bCs/>
      <w:color w:val="1C365E"/>
      <w:sz w:val="36"/>
      <w:szCs w:val="36"/>
    </w:rPr>
  </w:style>
  <w:style w:type="paragraph" w:styleId="Heading2">
    <w:name w:val="heading 2"/>
    <w:basedOn w:val="Normal"/>
    <w:next w:val="Normal"/>
    <w:link w:val="Heading2Char"/>
    <w:uiPriority w:val="9"/>
    <w:unhideWhenUsed/>
    <w:qFormat/>
    <w:pPr>
      <w:keepNext/>
      <w:keepLines/>
      <w:spacing w:before="200" w:after="0"/>
      <w:outlineLvl w:val="1"/>
    </w:pPr>
    <w:rPr>
      <w:b/>
      <w:bCs/>
      <w:color w:val="1C365E"/>
      <w:sz w:val="30"/>
      <w:szCs w:val="30"/>
    </w:rPr>
  </w:style>
  <w:style w:type="paragraph" w:styleId="Heading3">
    <w:name w:val="heading 3"/>
    <w:basedOn w:val="Normal"/>
    <w:next w:val="Normal"/>
    <w:link w:val="Heading3Char"/>
    <w:uiPriority w:val="9"/>
    <w:unhideWhenUsed/>
    <w:qFormat/>
    <w:pPr>
      <w:keepNext/>
      <w:keepLines/>
      <w:spacing w:before="200" w:after="0"/>
      <w:outlineLvl w:val="2"/>
    </w:pPr>
    <w:rPr>
      <w:b/>
      <w:bCs/>
      <w:color w:val="414141"/>
      <w:sz w:val="25"/>
      <w:szCs w:val="25"/>
    </w:rPr>
  </w:style>
  <w:style w:type="paragraph" w:styleId="Heading4">
    <w:name w:val="heading 4"/>
    <w:basedOn w:val="Normal"/>
    <w:next w:val="Normal"/>
    <w:link w:val="Heading4Char"/>
    <w:uiPriority w:val="9"/>
    <w:unhideWhenUsed/>
    <w:qFormat/>
    <w:pPr>
      <w:keepNext/>
      <w:keepLines/>
      <w:spacing w:before="200" w:after="0"/>
      <w:outlineLvl w:val="3"/>
    </w:pPr>
    <w:rPr>
      <w:rFonts w:ascii="Calibri" w:eastAsia="Calibri" w:hAnsi="Calibri" w:cs="Calibri"/>
      <w:b/>
      <w:bCs/>
      <w:i/>
      <w:iCs/>
      <w:color w:val="4F81BD"/>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Calibri" w:eastAsia="Calibri" w:hAnsi="Calibri" w:cs="Calibri"/>
      <w:color w:val="243F61"/>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Calibri" w:eastAsia="Calibri" w:hAnsi="Calibri" w:cs="Calibri"/>
      <w:i/>
      <w:iCs/>
      <w:color w:val="243F61"/>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pBdr>
        <w:bottom w:val="single" w:sz="8" w:space="4" w:color="4F81BD"/>
      </w:pBdr>
      <w:spacing w:after="300" w:line="240" w:lineRule="auto"/>
    </w:pPr>
    <w:rPr>
      <w:rFonts w:ascii="Calibri" w:eastAsia="Calibri" w:hAnsi="Calibri" w:cs="Calibri"/>
      <w:color w:val="17365D"/>
      <w:sz w:val="52"/>
      <w:szCs w:val="52"/>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table" w:customStyle="1" w:styleId="TableNormal3">
    <w:name w:val="TableNormal"/>
    <w:tblPr>
      <w:tblCellMar>
        <w:top w:w="100" w:type="dxa"/>
        <w:left w:w="100" w:type="dxa"/>
        <w:bottom w:w="100" w:type="dxa"/>
        <w:right w:w="100" w:type="dxa"/>
      </w:tblCellMar>
    </w:tblPr>
  </w:style>
  <w:style w:type="table" w:customStyle="1" w:styleId="TableNormal4">
    <w:name w:val="TableNormal"/>
    <w:tblPr>
      <w:tblCellMar>
        <w:top w:w="100" w:type="dxa"/>
        <w:left w:w="100" w:type="dxa"/>
        <w:bottom w:w="100" w:type="dxa"/>
        <w:right w:w="100" w:type="dxa"/>
      </w:tblCellMar>
    </w:tbl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Subtitle">
    <w:name w:val="Subtitle"/>
    <w:basedOn w:val="Normal"/>
    <w:next w:val="Normal"/>
    <w:link w:val="SubtitleChar"/>
    <w:uiPriority w:val="11"/>
    <w:qFormat/>
    <w:rPr>
      <w:rFonts w:ascii="Calibri" w:eastAsia="Calibri" w:hAnsi="Calibri" w:cs="Calibri"/>
      <w:i/>
      <w:iCs/>
      <w:color w:val="4F81BD"/>
      <w:szCs w:val="24"/>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C23E7E"/>
    <w:rPr>
      <w:color w:val="0000FF" w:themeColor="hyperlink"/>
      <w:u w:val="single"/>
    </w:rPr>
  </w:style>
  <w:style w:type="character" w:styleId="UnresolvedMention">
    <w:name w:val="Unresolved Mention"/>
    <w:basedOn w:val="DefaultParagraphFont"/>
    <w:uiPriority w:val="99"/>
    <w:semiHidden/>
    <w:unhideWhenUsed/>
    <w:rsid w:val="00C23E7E"/>
    <w:rPr>
      <w:color w:val="605E5C"/>
      <w:shd w:val="clear" w:color="auto" w:fill="E1DFDD"/>
    </w:rPr>
  </w:style>
  <w:style w:type="paragraph" w:styleId="TOC1">
    <w:name w:val="toc 1"/>
    <w:basedOn w:val="Normal"/>
    <w:next w:val="Normal"/>
    <w:autoRedefine/>
    <w:uiPriority w:val="39"/>
    <w:unhideWhenUsed/>
    <w:rsid w:val="00B00539"/>
    <w:pPr>
      <w:spacing w:after="100"/>
    </w:pPr>
  </w:style>
  <w:style w:type="paragraph" w:styleId="TOC2">
    <w:name w:val="toc 2"/>
    <w:basedOn w:val="Normal"/>
    <w:next w:val="Normal"/>
    <w:autoRedefine/>
    <w:uiPriority w:val="39"/>
    <w:unhideWhenUsed/>
    <w:rsid w:val="00B00539"/>
    <w:pPr>
      <w:spacing w:after="100"/>
      <w:ind w:left="240"/>
    </w:pPr>
  </w:style>
  <w:style w:type="paragraph" w:styleId="TOC3">
    <w:name w:val="toc 3"/>
    <w:basedOn w:val="Normal"/>
    <w:next w:val="Normal"/>
    <w:autoRedefine/>
    <w:uiPriority w:val="39"/>
    <w:unhideWhenUsed/>
    <w:rsid w:val="00B00539"/>
    <w:pPr>
      <w:spacing w:after="100"/>
      <w:ind w:left="480"/>
    </w:pPr>
  </w:style>
  <w:style w:type="paragraph" w:styleId="TOC4">
    <w:name w:val="toc 4"/>
    <w:basedOn w:val="Normal"/>
    <w:next w:val="Normal"/>
    <w:autoRedefine/>
    <w:uiPriority w:val="39"/>
    <w:unhideWhenUsed/>
    <w:rsid w:val="00B00539"/>
    <w:pPr>
      <w:spacing w:after="100" w:line="278" w:lineRule="auto"/>
      <w:ind w:left="720"/>
    </w:pPr>
    <w:rPr>
      <w:rFonts w:asciiTheme="minorHAnsi" w:eastAsiaTheme="minorEastAsia" w:hAnsiTheme="minorHAnsi" w:cstheme="minorBidi"/>
      <w:kern w:val="2"/>
      <w:szCs w:val="24"/>
      <w:lang w:val="en-US"/>
      <w14:ligatures w14:val="standardContextual"/>
    </w:rPr>
  </w:style>
  <w:style w:type="paragraph" w:styleId="TOC5">
    <w:name w:val="toc 5"/>
    <w:basedOn w:val="Normal"/>
    <w:next w:val="Normal"/>
    <w:autoRedefine/>
    <w:uiPriority w:val="39"/>
    <w:unhideWhenUsed/>
    <w:rsid w:val="00B00539"/>
    <w:pPr>
      <w:spacing w:after="100" w:line="278" w:lineRule="auto"/>
      <w:ind w:left="960"/>
    </w:pPr>
    <w:rPr>
      <w:rFonts w:asciiTheme="minorHAnsi" w:eastAsiaTheme="minorEastAsia" w:hAnsiTheme="minorHAnsi" w:cstheme="minorBidi"/>
      <w:kern w:val="2"/>
      <w:szCs w:val="24"/>
      <w:lang w:val="en-US"/>
      <w14:ligatures w14:val="standardContextual"/>
    </w:rPr>
  </w:style>
  <w:style w:type="paragraph" w:styleId="TOC6">
    <w:name w:val="toc 6"/>
    <w:basedOn w:val="Normal"/>
    <w:next w:val="Normal"/>
    <w:autoRedefine/>
    <w:uiPriority w:val="39"/>
    <w:unhideWhenUsed/>
    <w:rsid w:val="00B00539"/>
    <w:pPr>
      <w:spacing w:after="100" w:line="278" w:lineRule="auto"/>
      <w:ind w:left="1200"/>
    </w:pPr>
    <w:rPr>
      <w:rFonts w:asciiTheme="minorHAnsi" w:eastAsiaTheme="minorEastAsia" w:hAnsiTheme="minorHAnsi" w:cstheme="minorBidi"/>
      <w:kern w:val="2"/>
      <w:szCs w:val="24"/>
      <w:lang w:val="en-US"/>
      <w14:ligatures w14:val="standardContextual"/>
    </w:rPr>
  </w:style>
  <w:style w:type="paragraph" w:styleId="TOC7">
    <w:name w:val="toc 7"/>
    <w:basedOn w:val="Normal"/>
    <w:next w:val="Normal"/>
    <w:autoRedefine/>
    <w:uiPriority w:val="39"/>
    <w:unhideWhenUsed/>
    <w:rsid w:val="00B00539"/>
    <w:pPr>
      <w:spacing w:after="100" w:line="278" w:lineRule="auto"/>
      <w:ind w:left="1440"/>
    </w:pPr>
    <w:rPr>
      <w:rFonts w:asciiTheme="minorHAnsi" w:eastAsiaTheme="minorEastAsia" w:hAnsiTheme="minorHAnsi" w:cstheme="minorBidi"/>
      <w:kern w:val="2"/>
      <w:szCs w:val="24"/>
      <w:lang w:val="en-US"/>
      <w14:ligatures w14:val="standardContextual"/>
    </w:rPr>
  </w:style>
  <w:style w:type="paragraph" w:styleId="TOC8">
    <w:name w:val="toc 8"/>
    <w:basedOn w:val="Normal"/>
    <w:next w:val="Normal"/>
    <w:autoRedefine/>
    <w:uiPriority w:val="39"/>
    <w:unhideWhenUsed/>
    <w:rsid w:val="00B00539"/>
    <w:pPr>
      <w:spacing w:after="100" w:line="278" w:lineRule="auto"/>
      <w:ind w:left="1680"/>
    </w:pPr>
    <w:rPr>
      <w:rFonts w:asciiTheme="minorHAnsi" w:eastAsiaTheme="minorEastAsia" w:hAnsiTheme="minorHAnsi" w:cstheme="minorBidi"/>
      <w:kern w:val="2"/>
      <w:szCs w:val="24"/>
      <w:lang w:val="en-US"/>
      <w14:ligatures w14:val="standardContextual"/>
    </w:rPr>
  </w:style>
  <w:style w:type="paragraph" w:styleId="TOC9">
    <w:name w:val="toc 9"/>
    <w:basedOn w:val="Normal"/>
    <w:next w:val="Normal"/>
    <w:autoRedefine/>
    <w:uiPriority w:val="39"/>
    <w:unhideWhenUsed/>
    <w:rsid w:val="00B00539"/>
    <w:pPr>
      <w:spacing w:after="100" w:line="278" w:lineRule="auto"/>
      <w:ind w:left="1920"/>
    </w:pPr>
    <w:rPr>
      <w:rFonts w:asciiTheme="minorHAnsi" w:eastAsiaTheme="minorEastAsia" w:hAnsiTheme="minorHAnsi" w:cstheme="minorBidi"/>
      <w:kern w:val="2"/>
      <w:szCs w:val="24"/>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3474028">
      <w:bodyDiv w:val="1"/>
      <w:marLeft w:val="0"/>
      <w:marRight w:val="0"/>
      <w:marTop w:val="0"/>
      <w:marBottom w:val="0"/>
      <w:divBdr>
        <w:top w:val="none" w:sz="0" w:space="0" w:color="auto"/>
        <w:left w:val="none" w:sz="0" w:space="0" w:color="auto"/>
        <w:bottom w:val="none" w:sz="0" w:space="0" w:color="auto"/>
        <w:right w:val="none" w:sz="0" w:space="0" w:color="auto"/>
      </w:divBdr>
    </w:div>
    <w:div w:id="18519865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journals.sagepub.com/doi/10.1089/hs.2020.015" TargetMode="External"/><Relationship Id="rId18" Type="http://schemas.openxmlformats.org/officeDocument/2006/relationships/hyperlink" Target="https://doi.org/10.1186/s12889-016-3104-z"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s://journals.sagepub.com/doi/10.1089/hs.2020.0157?cf-mal-redirected=true&amp;doi=10.1089/hs.2020.0157" TargetMode="External"/><Relationship Id="rId17" Type="http://schemas.openxmlformats.org/officeDocument/2006/relationships/hyperlink" Target="https://pmc.ncbi.nlm.nih.gov/articles/PMC11424238/"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mediaperipheries.otago.ac.nz/mediaperipheries/article/view/105"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journals.sagepub.com/doi/10.1089/hs.2020.0157?cf-mal-redirected=true&amp;doi=10.1089/hs.2020.0157" TargetMode="Externa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s://mediaperipheries.otago.ac.nz/mediaperipheries/issue/view/18" TargetMode="External"/><Relationship Id="rId23" Type="http://schemas.openxmlformats.org/officeDocument/2006/relationships/footer" Target="footer2.xml"/><Relationship Id="rId10" Type="http://schemas.openxmlformats.org/officeDocument/2006/relationships/hyperlink" Target="https://www.w3.org/WAI/RD/wiki/Accessible_Notifications.html" TargetMode="External"/><Relationship Id="rId19" Type="http://schemas.openxmlformats.org/officeDocument/2006/relationships/hyperlink" Target="https://pmc.ncbi.nlm.nih.gov/articles/PMC11424238/"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pmc.ncbi.nlm.nih.gov/articles/PMC4589319/" TargetMode="External"/><Relationship Id="rId22" Type="http://schemas.openxmlformats.org/officeDocument/2006/relationships/footer" Target="footer1.xm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jiBIf2Osy/wDlSUKO/neuzBRQw==">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</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36656A2-7E87-4821-B50C-F21936526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159</Pages>
  <Words>66807</Words>
  <Characters>380803</Characters>
  <Application>Microsoft Office Word</Application>
  <DocSecurity>0</DocSecurity>
  <Lines>3173</Lines>
  <Paragraphs>893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cp:lastModifiedBy>Harry Lew</cp:lastModifiedBy>
  <cp:revision>2</cp:revision>
  <dcterms:created xsi:type="dcterms:W3CDTF">2026-07-14T00:43:00Z</dcterms:created>
  <dcterms:modified xsi:type="dcterms:W3CDTF">2026-07-14T00:43:00Z</dcterms:modified>
</cp:coreProperties>
</file>